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62" w:rsidRPr="00054747" w:rsidRDefault="00BF7462" w:rsidP="00BF7462">
      <w:pPr>
        <w:jc w:val="center"/>
        <w:rPr>
          <w:b/>
          <w:sz w:val="28"/>
        </w:rPr>
      </w:pPr>
      <w:r w:rsidRPr="00054747">
        <w:rPr>
          <w:b/>
          <w:sz w:val="28"/>
        </w:rPr>
        <w:t xml:space="preserve">Business Enterprise Common Core Metadata (BECCM) </w:t>
      </w:r>
    </w:p>
    <w:p w:rsidR="00BF7462" w:rsidRPr="00054747" w:rsidRDefault="00BF7462" w:rsidP="00BF7462">
      <w:pPr>
        <w:jc w:val="center"/>
        <w:rPr>
          <w:b/>
          <w:sz w:val="28"/>
        </w:rPr>
      </w:pPr>
      <w:r w:rsidRPr="00054747">
        <w:rPr>
          <w:b/>
          <w:sz w:val="28"/>
        </w:rPr>
        <w:t>Community of Interest (COI) Meeting Minutes</w:t>
      </w:r>
    </w:p>
    <w:p w:rsidR="00BF7462" w:rsidRDefault="00D62455" w:rsidP="00BF7462">
      <w:pPr>
        <w:jc w:val="center"/>
      </w:pPr>
      <w:r>
        <w:t>February 1, 2012</w:t>
      </w:r>
      <w:r w:rsidR="00BF7462">
        <w:t xml:space="preserve"> </w:t>
      </w:r>
      <w:r w:rsidR="00BF7462">
        <w:sym w:font="Wingdings" w:char="F09F"/>
      </w:r>
      <w:r w:rsidR="00A37224">
        <w:t xml:space="preserve"> 3:30 PM – 5</w:t>
      </w:r>
      <w:r w:rsidR="00BF7462">
        <w:t>:</w:t>
      </w:r>
      <w:r w:rsidR="00A37224">
        <w:t>0</w:t>
      </w:r>
      <w:bookmarkStart w:id="0" w:name="_GoBack"/>
      <w:bookmarkEnd w:id="0"/>
      <w:r w:rsidR="002B588F">
        <w:t>0</w:t>
      </w:r>
      <w:r w:rsidR="00BF7462">
        <w:t xml:space="preserve"> PM </w:t>
      </w:r>
    </w:p>
    <w:p w:rsidR="00BF7462" w:rsidRDefault="00BF7462" w:rsidP="00BF7462">
      <w:pPr>
        <w:jc w:val="center"/>
      </w:pPr>
      <w:r>
        <w:t xml:space="preserve">Pentagon Conference Center, Room </w:t>
      </w:r>
      <w:r w:rsidR="00D62455">
        <w:t>B9</w:t>
      </w:r>
    </w:p>
    <w:p w:rsidR="00BF7462" w:rsidRDefault="00BF7462" w:rsidP="00BF7462">
      <w:pPr>
        <w:tabs>
          <w:tab w:val="left" w:pos="1725"/>
        </w:tabs>
        <w:rPr>
          <w:b/>
        </w:rPr>
      </w:pPr>
    </w:p>
    <w:p w:rsidR="00BF7462" w:rsidRDefault="00BF7462" w:rsidP="00BF7462">
      <w:pPr>
        <w:autoSpaceDE w:val="0"/>
        <w:autoSpaceDN w:val="0"/>
        <w:adjustRightInd w:val="0"/>
        <w:jc w:val="center"/>
        <w:rPr>
          <w:b/>
        </w:rPr>
      </w:pPr>
      <w:r>
        <w:rPr>
          <w:b/>
        </w:rPr>
        <w:t>Attendance</w:t>
      </w:r>
    </w:p>
    <w:tbl>
      <w:tblPr>
        <w:tblW w:w="916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832"/>
      </w:tblGrid>
      <w:tr w:rsidR="00BF7462" w:rsidTr="00D05899">
        <w:tc>
          <w:tcPr>
            <w:tcW w:w="3330" w:type="dxa"/>
            <w:tcBorders>
              <w:top w:val="single" w:sz="4" w:space="0" w:color="auto"/>
              <w:left w:val="single" w:sz="4" w:space="0" w:color="auto"/>
              <w:bottom w:val="single" w:sz="4" w:space="0" w:color="auto"/>
              <w:right w:val="single" w:sz="4" w:space="0" w:color="auto"/>
            </w:tcBorders>
            <w:hideMark/>
          </w:tcPr>
          <w:p w:rsidR="00BF7462" w:rsidRDefault="00BF7462">
            <w:pPr>
              <w:jc w:val="center"/>
              <w:rPr>
                <w:b/>
                <w:color w:val="000000"/>
              </w:rPr>
            </w:pPr>
            <w:r>
              <w:rPr>
                <w:b/>
                <w:color w:val="000000"/>
              </w:rPr>
              <w:t>Chair</w:t>
            </w:r>
          </w:p>
        </w:tc>
        <w:tc>
          <w:tcPr>
            <w:tcW w:w="5832" w:type="dxa"/>
            <w:tcBorders>
              <w:top w:val="single" w:sz="4" w:space="0" w:color="auto"/>
              <w:left w:val="single" w:sz="4" w:space="0" w:color="auto"/>
              <w:bottom w:val="single" w:sz="4" w:space="0" w:color="auto"/>
              <w:right w:val="single" w:sz="4" w:space="0" w:color="auto"/>
            </w:tcBorders>
            <w:hideMark/>
          </w:tcPr>
          <w:p w:rsidR="00BF7462" w:rsidRPr="00FB6A9C" w:rsidRDefault="00BF7462">
            <w:r w:rsidRPr="00FB6A9C">
              <w:t>Dennis Wisnosky</w:t>
            </w:r>
          </w:p>
        </w:tc>
      </w:tr>
      <w:tr w:rsidR="00645346" w:rsidTr="00D05899">
        <w:tc>
          <w:tcPr>
            <w:tcW w:w="3330" w:type="dxa"/>
            <w:tcBorders>
              <w:top w:val="single" w:sz="4" w:space="0" w:color="auto"/>
              <w:left w:val="single" w:sz="4" w:space="0" w:color="auto"/>
              <w:bottom w:val="single" w:sz="4" w:space="0" w:color="auto"/>
              <w:right w:val="single" w:sz="4" w:space="0" w:color="auto"/>
            </w:tcBorders>
          </w:tcPr>
          <w:p w:rsidR="00645346" w:rsidRPr="00E53890" w:rsidRDefault="00645346">
            <w:pPr>
              <w:jc w:val="center"/>
              <w:rPr>
                <w:b/>
                <w:color w:val="000000"/>
                <w:highlight w:val="yellow"/>
              </w:rPr>
            </w:pPr>
            <w:r w:rsidRPr="00D62455">
              <w:rPr>
                <w:b/>
                <w:color w:val="000000"/>
              </w:rPr>
              <w:t>Co-Chair</w:t>
            </w:r>
          </w:p>
        </w:tc>
        <w:tc>
          <w:tcPr>
            <w:tcW w:w="5832" w:type="dxa"/>
            <w:tcBorders>
              <w:top w:val="single" w:sz="4" w:space="0" w:color="auto"/>
              <w:left w:val="single" w:sz="4" w:space="0" w:color="auto"/>
              <w:bottom w:val="single" w:sz="4" w:space="0" w:color="auto"/>
              <w:right w:val="single" w:sz="4" w:space="0" w:color="auto"/>
            </w:tcBorders>
          </w:tcPr>
          <w:p w:rsidR="00645346" w:rsidRPr="00E53890" w:rsidRDefault="00645346">
            <w:pPr>
              <w:rPr>
                <w:highlight w:val="yellow"/>
              </w:rPr>
            </w:pPr>
            <w:r w:rsidRPr="00D62455">
              <w:t>Jack Ahuja</w:t>
            </w:r>
          </w:p>
        </w:tc>
      </w:tr>
      <w:tr w:rsidR="00BF7462" w:rsidTr="00D05899">
        <w:trPr>
          <w:trHeight w:val="548"/>
        </w:trPr>
        <w:tc>
          <w:tcPr>
            <w:tcW w:w="3330" w:type="dxa"/>
            <w:tcBorders>
              <w:top w:val="single" w:sz="4" w:space="0" w:color="auto"/>
              <w:left w:val="single" w:sz="4" w:space="0" w:color="auto"/>
              <w:bottom w:val="single" w:sz="4" w:space="0" w:color="auto"/>
              <w:right w:val="single" w:sz="4" w:space="0" w:color="auto"/>
            </w:tcBorders>
            <w:hideMark/>
          </w:tcPr>
          <w:p w:rsidR="00BF7462" w:rsidRDefault="002B588F">
            <w:pPr>
              <w:jc w:val="center"/>
              <w:rPr>
                <w:b/>
                <w:color w:val="000000"/>
              </w:rPr>
            </w:pPr>
            <w:r>
              <w:rPr>
                <w:b/>
                <w:color w:val="000000"/>
              </w:rPr>
              <w:t>BECCM DCMO</w:t>
            </w:r>
            <w:r w:rsidR="00BF7462">
              <w:rPr>
                <w:b/>
                <w:color w:val="000000"/>
              </w:rPr>
              <w:t xml:space="preserve"> Rep</w:t>
            </w:r>
          </w:p>
        </w:tc>
        <w:tc>
          <w:tcPr>
            <w:tcW w:w="5832" w:type="dxa"/>
            <w:tcBorders>
              <w:top w:val="single" w:sz="4" w:space="0" w:color="auto"/>
              <w:left w:val="single" w:sz="4" w:space="0" w:color="auto"/>
              <w:bottom w:val="single" w:sz="4" w:space="0" w:color="auto"/>
              <w:right w:val="single" w:sz="4" w:space="0" w:color="auto"/>
            </w:tcBorders>
            <w:hideMark/>
          </w:tcPr>
          <w:p w:rsidR="00BF7462" w:rsidRDefault="00AA3F71">
            <w:r w:rsidRPr="00FB6A9C">
              <w:t>Jerry Cole</w:t>
            </w:r>
          </w:p>
          <w:p w:rsidR="00D05899" w:rsidRPr="00FB6A9C" w:rsidRDefault="00D05899">
            <w:r>
              <w:t>Ray Bombac</w:t>
            </w:r>
          </w:p>
        </w:tc>
      </w:tr>
      <w:tr w:rsidR="00D05899" w:rsidTr="00D05899">
        <w:tc>
          <w:tcPr>
            <w:tcW w:w="3330" w:type="dxa"/>
            <w:tcBorders>
              <w:top w:val="single" w:sz="4" w:space="0" w:color="auto"/>
              <w:left w:val="single" w:sz="4" w:space="0" w:color="auto"/>
              <w:bottom w:val="single" w:sz="4" w:space="0" w:color="auto"/>
              <w:right w:val="single" w:sz="4" w:space="0" w:color="auto"/>
            </w:tcBorders>
            <w:hideMark/>
          </w:tcPr>
          <w:p w:rsidR="00D05899" w:rsidRDefault="00D05899">
            <w:pPr>
              <w:jc w:val="center"/>
              <w:rPr>
                <w:b/>
                <w:color w:val="000000"/>
              </w:rPr>
            </w:pPr>
          </w:p>
        </w:tc>
        <w:tc>
          <w:tcPr>
            <w:tcW w:w="5832" w:type="dxa"/>
            <w:tcBorders>
              <w:top w:val="single" w:sz="4" w:space="0" w:color="auto"/>
              <w:left w:val="single" w:sz="4" w:space="0" w:color="auto"/>
              <w:bottom w:val="single" w:sz="4" w:space="0" w:color="auto"/>
              <w:right w:val="single" w:sz="4" w:space="0" w:color="auto"/>
            </w:tcBorders>
            <w:hideMark/>
          </w:tcPr>
          <w:p w:rsidR="00D05899" w:rsidRPr="00FB6A9C" w:rsidRDefault="00D05899"/>
        </w:tc>
      </w:tr>
      <w:tr w:rsidR="00BF7462" w:rsidTr="00D05899">
        <w:tc>
          <w:tcPr>
            <w:tcW w:w="3330" w:type="dxa"/>
            <w:tcBorders>
              <w:top w:val="single" w:sz="4" w:space="0" w:color="auto"/>
              <w:left w:val="single" w:sz="4" w:space="0" w:color="auto"/>
              <w:bottom w:val="single" w:sz="4" w:space="0" w:color="auto"/>
              <w:right w:val="single" w:sz="4" w:space="0" w:color="auto"/>
            </w:tcBorders>
            <w:hideMark/>
          </w:tcPr>
          <w:p w:rsidR="00BF7462" w:rsidRDefault="00BF7462">
            <w:pPr>
              <w:jc w:val="center"/>
              <w:rPr>
                <w:b/>
                <w:color w:val="000000"/>
              </w:rPr>
            </w:pPr>
            <w:r>
              <w:rPr>
                <w:b/>
                <w:color w:val="000000"/>
              </w:rPr>
              <w:t>FM</w:t>
            </w:r>
          </w:p>
        </w:tc>
        <w:tc>
          <w:tcPr>
            <w:tcW w:w="5832" w:type="dxa"/>
            <w:tcBorders>
              <w:top w:val="single" w:sz="4" w:space="0" w:color="auto"/>
              <w:left w:val="single" w:sz="4" w:space="0" w:color="auto"/>
              <w:bottom w:val="single" w:sz="4" w:space="0" w:color="auto"/>
              <w:right w:val="single" w:sz="4" w:space="0" w:color="auto"/>
            </w:tcBorders>
            <w:hideMark/>
          </w:tcPr>
          <w:p w:rsidR="00BF7462" w:rsidRPr="00FB6A9C" w:rsidRDefault="00BF7462">
            <w:r w:rsidRPr="00FB6A9C">
              <w:t xml:space="preserve">Rodney Gregory </w:t>
            </w:r>
          </w:p>
        </w:tc>
      </w:tr>
      <w:tr w:rsidR="00BF7462" w:rsidTr="00D05899">
        <w:tc>
          <w:tcPr>
            <w:tcW w:w="3330" w:type="dxa"/>
            <w:tcBorders>
              <w:top w:val="single" w:sz="4" w:space="0" w:color="auto"/>
              <w:left w:val="single" w:sz="4" w:space="0" w:color="auto"/>
              <w:bottom w:val="single" w:sz="4" w:space="0" w:color="auto"/>
              <w:right w:val="single" w:sz="4" w:space="0" w:color="auto"/>
            </w:tcBorders>
            <w:hideMark/>
          </w:tcPr>
          <w:p w:rsidR="00BF7462" w:rsidRDefault="00BF7462">
            <w:pPr>
              <w:jc w:val="center"/>
              <w:rPr>
                <w:b/>
                <w:color w:val="000000"/>
              </w:rPr>
            </w:pPr>
            <w:r>
              <w:rPr>
                <w:b/>
                <w:color w:val="000000"/>
              </w:rPr>
              <w:t>HRM</w:t>
            </w:r>
          </w:p>
        </w:tc>
        <w:tc>
          <w:tcPr>
            <w:tcW w:w="5832" w:type="dxa"/>
            <w:tcBorders>
              <w:top w:val="single" w:sz="4" w:space="0" w:color="auto"/>
              <w:left w:val="single" w:sz="4" w:space="0" w:color="auto"/>
              <w:bottom w:val="single" w:sz="4" w:space="0" w:color="auto"/>
              <w:right w:val="single" w:sz="4" w:space="0" w:color="auto"/>
            </w:tcBorders>
          </w:tcPr>
          <w:p w:rsidR="00BF7462" w:rsidRPr="00FB6A9C" w:rsidRDefault="007B707F">
            <w:r w:rsidRPr="00FB6A9C">
              <w:t>Johnny Lopez</w:t>
            </w:r>
          </w:p>
        </w:tc>
      </w:tr>
      <w:tr w:rsidR="00BF7462" w:rsidTr="00D05899">
        <w:tc>
          <w:tcPr>
            <w:tcW w:w="3330" w:type="dxa"/>
            <w:tcBorders>
              <w:top w:val="single" w:sz="4" w:space="0" w:color="auto"/>
              <w:left w:val="single" w:sz="4" w:space="0" w:color="auto"/>
              <w:bottom w:val="single" w:sz="4" w:space="0" w:color="auto"/>
              <w:right w:val="single" w:sz="4" w:space="0" w:color="auto"/>
            </w:tcBorders>
            <w:hideMark/>
          </w:tcPr>
          <w:p w:rsidR="00BF7462" w:rsidRDefault="00BF7462">
            <w:pPr>
              <w:jc w:val="center"/>
              <w:rPr>
                <w:b/>
                <w:color w:val="000000"/>
              </w:rPr>
            </w:pPr>
            <w:r>
              <w:rPr>
                <w:b/>
                <w:color w:val="000000"/>
              </w:rPr>
              <w:t>MSSM</w:t>
            </w:r>
          </w:p>
        </w:tc>
        <w:tc>
          <w:tcPr>
            <w:tcW w:w="5832" w:type="dxa"/>
            <w:tcBorders>
              <w:top w:val="single" w:sz="4" w:space="0" w:color="auto"/>
              <w:left w:val="single" w:sz="4" w:space="0" w:color="auto"/>
              <w:bottom w:val="single" w:sz="4" w:space="0" w:color="auto"/>
              <w:right w:val="single" w:sz="4" w:space="0" w:color="auto"/>
            </w:tcBorders>
            <w:hideMark/>
          </w:tcPr>
          <w:p w:rsidR="00BF7462" w:rsidRPr="00FB6A9C" w:rsidRDefault="006C5CEE">
            <w:pPr>
              <w:rPr>
                <w:highlight w:val="yellow"/>
              </w:rPr>
            </w:pPr>
            <w:r>
              <w:t>Lynn</w:t>
            </w:r>
            <w:r w:rsidR="004F180E" w:rsidRPr="00FB6A9C">
              <w:t xml:space="preserve"> Fulling</w:t>
            </w:r>
          </w:p>
        </w:tc>
      </w:tr>
      <w:tr w:rsidR="00BF7462" w:rsidTr="00D05899">
        <w:trPr>
          <w:trHeight w:val="143"/>
        </w:trPr>
        <w:tc>
          <w:tcPr>
            <w:tcW w:w="3330" w:type="dxa"/>
            <w:tcBorders>
              <w:top w:val="single" w:sz="4" w:space="0" w:color="auto"/>
              <w:left w:val="single" w:sz="4" w:space="0" w:color="auto"/>
              <w:bottom w:val="single" w:sz="4" w:space="0" w:color="auto"/>
              <w:right w:val="single" w:sz="4" w:space="0" w:color="auto"/>
            </w:tcBorders>
            <w:hideMark/>
          </w:tcPr>
          <w:p w:rsidR="00BF7462" w:rsidRDefault="00BF7462">
            <w:pPr>
              <w:jc w:val="center"/>
              <w:rPr>
                <w:b/>
                <w:color w:val="000000"/>
              </w:rPr>
            </w:pPr>
            <w:r>
              <w:rPr>
                <w:b/>
                <w:color w:val="000000"/>
              </w:rPr>
              <w:t>RP&amp;ILM</w:t>
            </w:r>
          </w:p>
        </w:tc>
        <w:tc>
          <w:tcPr>
            <w:tcW w:w="5832" w:type="dxa"/>
            <w:tcBorders>
              <w:top w:val="single" w:sz="4" w:space="0" w:color="auto"/>
              <w:left w:val="single" w:sz="4" w:space="0" w:color="auto"/>
              <w:bottom w:val="single" w:sz="4" w:space="0" w:color="auto"/>
              <w:right w:val="single" w:sz="4" w:space="0" w:color="auto"/>
            </w:tcBorders>
            <w:hideMark/>
          </w:tcPr>
          <w:p w:rsidR="00BF7462" w:rsidRPr="00FB6A9C" w:rsidRDefault="00D05899">
            <w:r>
              <w:t xml:space="preserve">Bob Coffman </w:t>
            </w:r>
          </w:p>
        </w:tc>
      </w:tr>
      <w:tr w:rsidR="00BF7462" w:rsidTr="00D05899">
        <w:tc>
          <w:tcPr>
            <w:tcW w:w="3330" w:type="dxa"/>
            <w:tcBorders>
              <w:top w:val="single" w:sz="4" w:space="0" w:color="auto"/>
              <w:left w:val="single" w:sz="4" w:space="0" w:color="auto"/>
              <w:bottom w:val="single" w:sz="4" w:space="0" w:color="auto"/>
              <w:right w:val="single" w:sz="4" w:space="0" w:color="auto"/>
            </w:tcBorders>
            <w:hideMark/>
          </w:tcPr>
          <w:p w:rsidR="00BF7462" w:rsidRDefault="00BF7462">
            <w:pPr>
              <w:jc w:val="center"/>
              <w:rPr>
                <w:b/>
                <w:color w:val="000000"/>
              </w:rPr>
            </w:pPr>
            <w:r>
              <w:rPr>
                <w:b/>
                <w:color w:val="000000"/>
              </w:rPr>
              <w:t>WSLM</w:t>
            </w:r>
          </w:p>
        </w:tc>
        <w:tc>
          <w:tcPr>
            <w:tcW w:w="5832" w:type="dxa"/>
            <w:tcBorders>
              <w:top w:val="single" w:sz="4" w:space="0" w:color="auto"/>
              <w:left w:val="single" w:sz="4" w:space="0" w:color="auto"/>
              <w:bottom w:val="single" w:sz="4" w:space="0" w:color="auto"/>
              <w:right w:val="single" w:sz="4" w:space="0" w:color="auto"/>
            </w:tcBorders>
            <w:hideMark/>
          </w:tcPr>
          <w:p w:rsidR="00BF7462" w:rsidRPr="00FB6A9C" w:rsidRDefault="00BF7462"/>
        </w:tc>
      </w:tr>
      <w:tr w:rsidR="00D05899" w:rsidTr="00D05899">
        <w:tc>
          <w:tcPr>
            <w:tcW w:w="3330" w:type="dxa"/>
            <w:tcBorders>
              <w:top w:val="single" w:sz="4" w:space="0" w:color="auto"/>
              <w:left w:val="single" w:sz="4" w:space="0" w:color="auto"/>
              <w:bottom w:val="single" w:sz="4" w:space="0" w:color="auto"/>
              <w:right w:val="single" w:sz="4" w:space="0" w:color="auto"/>
            </w:tcBorders>
          </w:tcPr>
          <w:p w:rsidR="00D05899" w:rsidRDefault="00D05899">
            <w:pPr>
              <w:jc w:val="center"/>
              <w:rPr>
                <w:b/>
                <w:color w:val="000000"/>
              </w:rPr>
            </w:pPr>
            <w:r>
              <w:rPr>
                <w:b/>
                <w:color w:val="000000"/>
              </w:rPr>
              <w:t>DPAP</w:t>
            </w:r>
          </w:p>
        </w:tc>
        <w:tc>
          <w:tcPr>
            <w:tcW w:w="5832" w:type="dxa"/>
            <w:tcBorders>
              <w:top w:val="single" w:sz="4" w:space="0" w:color="auto"/>
              <w:left w:val="single" w:sz="4" w:space="0" w:color="auto"/>
              <w:bottom w:val="single" w:sz="4" w:space="0" w:color="auto"/>
              <w:right w:val="single" w:sz="4" w:space="0" w:color="auto"/>
            </w:tcBorders>
            <w:hideMark/>
          </w:tcPr>
          <w:p w:rsidR="00D05899" w:rsidRDefault="00D05899" w:rsidP="003302D3">
            <w:pPr>
              <w:rPr>
                <w:lang w:val="pt-BR"/>
              </w:rPr>
            </w:pPr>
            <w:r>
              <w:t>Rob Leibrandt</w:t>
            </w:r>
          </w:p>
        </w:tc>
      </w:tr>
      <w:tr w:rsidR="00D05899" w:rsidTr="00D05899">
        <w:tc>
          <w:tcPr>
            <w:tcW w:w="3330" w:type="dxa"/>
            <w:tcBorders>
              <w:top w:val="single" w:sz="4" w:space="0" w:color="auto"/>
              <w:left w:val="single" w:sz="4" w:space="0" w:color="auto"/>
              <w:bottom w:val="single" w:sz="4" w:space="0" w:color="auto"/>
              <w:right w:val="single" w:sz="4" w:space="0" w:color="auto"/>
            </w:tcBorders>
          </w:tcPr>
          <w:p w:rsidR="00D05899" w:rsidRDefault="00D05899" w:rsidP="00D05899">
            <w:pPr>
              <w:tabs>
                <w:tab w:val="left" w:pos="2415"/>
              </w:tabs>
              <w:rPr>
                <w:b/>
                <w:color w:val="000000"/>
              </w:rPr>
            </w:pPr>
            <w:r>
              <w:rPr>
                <w:b/>
                <w:color w:val="000000"/>
              </w:rPr>
              <w:t xml:space="preserve">               Joint Staff</w:t>
            </w:r>
          </w:p>
        </w:tc>
        <w:tc>
          <w:tcPr>
            <w:tcW w:w="5832" w:type="dxa"/>
            <w:tcBorders>
              <w:top w:val="single" w:sz="4" w:space="0" w:color="auto"/>
              <w:left w:val="single" w:sz="4" w:space="0" w:color="auto"/>
              <w:bottom w:val="single" w:sz="4" w:space="0" w:color="auto"/>
              <w:right w:val="single" w:sz="4" w:space="0" w:color="auto"/>
            </w:tcBorders>
            <w:hideMark/>
          </w:tcPr>
          <w:p w:rsidR="00D05899" w:rsidRDefault="00D05899" w:rsidP="003302D3">
            <w:r w:rsidRPr="00FB6A9C">
              <w:t>Mike Conrad – Joint Staff J4</w:t>
            </w:r>
            <w:r>
              <w:t>/J8 (Contractor)</w:t>
            </w:r>
          </w:p>
        </w:tc>
      </w:tr>
      <w:tr w:rsidR="00D05899" w:rsidTr="00D05899">
        <w:tc>
          <w:tcPr>
            <w:tcW w:w="3330" w:type="dxa"/>
            <w:tcBorders>
              <w:top w:val="single" w:sz="4" w:space="0" w:color="auto"/>
              <w:left w:val="single" w:sz="4" w:space="0" w:color="auto"/>
              <w:bottom w:val="single" w:sz="4" w:space="0" w:color="auto"/>
              <w:right w:val="single" w:sz="4" w:space="0" w:color="auto"/>
            </w:tcBorders>
          </w:tcPr>
          <w:p w:rsidR="00D05899" w:rsidRDefault="00D05899">
            <w:pPr>
              <w:jc w:val="center"/>
              <w:rPr>
                <w:b/>
                <w:color w:val="000000"/>
              </w:rPr>
            </w:pPr>
            <w:r>
              <w:rPr>
                <w:b/>
                <w:color w:val="000000"/>
              </w:rPr>
              <w:t>USTRANSCOM</w:t>
            </w:r>
          </w:p>
        </w:tc>
        <w:tc>
          <w:tcPr>
            <w:tcW w:w="5832" w:type="dxa"/>
            <w:tcBorders>
              <w:top w:val="single" w:sz="4" w:space="0" w:color="auto"/>
              <w:left w:val="single" w:sz="4" w:space="0" w:color="auto"/>
              <w:bottom w:val="single" w:sz="4" w:space="0" w:color="auto"/>
              <w:right w:val="single" w:sz="4" w:space="0" w:color="auto"/>
            </w:tcBorders>
            <w:hideMark/>
          </w:tcPr>
          <w:p w:rsidR="00D05899" w:rsidRDefault="00D05899" w:rsidP="003302D3">
            <w:pPr>
              <w:rPr>
                <w:lang w:val="pt-BR"/>
              </w:rPr>
            </w:pPr>
            <w:r>
              <w:t>Connie McCoy</w:t>
            </w:r>
          </w:p>
        </w:tc>
      </w:tr>
      <w:tr w:rsidR="00D05899" w:rsidTr="00D05899">
        <w:tc>
          <w:tcPr>
            <w:tcW w:w="3330" w:type="dxa"/>
            <w:tcBorders>
              <w:top w:val="single" w:sz="4" w:space="0" w:color="auto"/>
              <w:left w:val="single" w:sz="4" w:space="0" w:color="auto"/>
              <w:bottom w:val="single" w:sz="4" w:space="0" w:color="auto"/>
              <w:right w:val="single" w:sz="4" w:space="0" w:color="auto"/>
            </w:tcBorders>
          </w:tcPr>
          <w:p w:rsidR="00D05899" w:rsidRDefault="00D05899">
            <w:pPr>
              <w:jc w:val="center"/>
              <w:rPr>
                <w:b/>
                <w:color w:val="000000"/>
              </w:rPr>
            </w:pPr>
            <w:r>
              <w:rPr>
                <w:b/>
                <w:color w:val="000000"/>
              </w:rPr>
              <w:t>DLA</w:t>
            </w:r>
          </w:p>
        </w:tc>
        <w:tc>
          <w:tcPr>
            <w:tcW w:w="5832" w:type="dxa"/>
            <w:tcBorders>
              <w:top w:val="single" w:sz="4" w:space="0" w:color="auto"/>
              <w:left w:val="single" w:sz="4" w:space="0" w:color="auto"/>
              <w:bottom w:val="single" w:sz="4" w:space="0" w:color="auto"/>
              <w:right w:val="single" w:sz="4" w:space="0" w:color="auto"/>
            </w:tcBorders>
            <w:hideMark/>
          </w:tcPr>
          <w:p w:rsidR="00D05899" w:rsidRDefault="00D05899" w:rsidP="003302D3">
            <w:pPr>
              <w:rPr>
                <w:lang w:val="pt-BR"/>
              </w:rPr>
            </w:pPr>
            <w:r w:rsidRPr="00FB6A9C">
              <w:t>Thomas Lyons</w:t>
            </w:r>
          </w:p>
        </w:tc>
      </w:tr>
      <w:tr w:rsidR="00D05899" w:rsidTr="00D05899">
        <w:tc>
          <w:tcPr>
            <w:tcW w:w="3330" w:type="dxa"/>
            <w:tcBorders>
              <w:top w:val="single" w:sz="4" w:space="0" w:color="auto"/>
              <w:left w:val="single" w:sz="4" w:space="0" w:color="auto"/>
              <w:bottom w:val="single" w:sz="4" w:space="0" w:color="auto"/>
              <w:right w:val="single" w:sz="4" w:space="0" w:color="auto"/>
            </w:tcBorders>
          </w:tcPr>
          <w:p w:rsidR="00D05899" w:rsidRDefault="00D05899">
            <w:pPr>
              <w:jc w:val="center"/>
              <w:rPr>
                <w:b/>
                <w:color w:val="000000"/>
              </w:rPr>
            </w:pPr>
            <w:r>
              <w:rPr>
                <w:b/>
                <w:color w:val="000000"/>
              </w:rPr>
              <w:t>DFAS</w:t>
            </w:r>
          </w:p>
        </w:tc>
        <w:tc>
          <w:tcPr>
            <w:tcW w:w="5832" w:type="dxa"/>
            <w:tcBorders>
              <w:top w:val="single" w:sz="4" w:space="0" w:color="auto"/>
              <w:left w:val="single" w:sz="4" w:space="0" w:color="auto"/>
              <w:bottom w:val="single" w:sz="4" w:space="0" w:color="auto"/>
              <w:right w:val="single" w:sz="4" w:space="0" w:color="auto"/>
            </w:tcBorders>
            <w:hideMark/>
          </w:tcPr>
          <w:p w:rsidR="00D05899" w:rsidRDefault="00D05899" w:rsidP="003302D3">
            <w:pPr>
              <w:rPr>
                <w:lang w:val="pt-BR"/>
              </w:rPr>
            </w:pPr>
            <w:r>
              <w:t>David Dalenberg</w:t>
            </w:r>
          </w:p>
        </w:tc>
      </w:tr>
      <w:tr w:rsidR="00D05899" w:rsidTr="00D05899">
        <w:tc>
          <w:tcPr>
            <w:tcW w:w="3330" w:type="dxa"/>
            <w:tcBorders>
              <w:top w:val="single" w:sz="4" w:space="0" w:color="auto"/>
              <w:left w:val="single" w:sz="4" w:space="0" w:color="auto"/>
              <w:bottom w:val="single" w:sz="4" w:space="0" w:color="auto"/>
              <w:right w:val="single" w:sz="4" w:space="0" w:color="auto"/>
            </w:tcBorders>
          </w:tcPr>
          <w:p w:rsidR="00D05899" w:rsidRDefault="00D05899">
            <w:pPr>
              <w:jc w:val="center"/>
              <w:rPr>
                <w:b/>
                <w:color w:val="000000"/>
              </w:rPr>
            </w:pPr>
            <w:r>
              <w:rPr>
                <w:b/>
                <w:color w:val="000000"/>
              </w:rPr>
              <w:t>US Navy (DON)</w:t>
            </w:r>
          </w:p>
        </w:tc>
        <w:tc>
          <w:tcPr>
            <w:tcW w:w="5832" w:type="dxa"/>
            <w:tcBorders>
              <w:top w:val="single" w:sz="4" w:space="0" w:color="auto"/>
              <w:left w:val="single" w:sz="4" w:space="0" w:color="auto"/>
              <w:bottom w:val="single" w:sz="4" w:space="0" w:color="auto"/>
              <w:right w:val="single" w:sz="4" w:space="0" w:color="auto"/>
            </w:tcBorders>
            <w:hideMark/>
          </w:tcPr>
          <w:p w:rsidR="00D05899" w:rsidRDefault="00D05899" w:rsidP="003302D3">
            <w:pPr>
              <w:rPr>
                <w:lang w:val="pt-BR"/>
              </w:rPr>
            </w:pPr>
            <w:r>
              <w:t>Joyce Dawkins</w:t>
            </w:r>
          </w:p>
        </w:tc>
      </w:tr>
      <w:tr w:rsidR="00D05899" w:rsidTr="00D05899">
        <w:tc>
          <w:tcPr>
            <w:tcW w:w="3330" w:type="dxa"/>
            <w:tcBorders>
              <w:top w:val="single" w:sz="4" w:space="0" w:color="auto"/>
              <w:left w:val="single" w:sz="4" w:space="0" w:color="auto"/>
              <w:bottom w:val="single" w:sz="4" w:space="0" w:color="auto"/>
              <w:right w:val="single" w:sz="4" w:space="0" w:color="auto"/>
            </w:tcBorders>
          </w:tcPr>
          <w:p w:rsidR="00D05899" w:rsidRDefault="00D05899">
            <w:pPr>
              <w:jc w:val="center"/>
              <w:rPr>
                <w:b/>
                <w:color w:val="000000"/>
              </w:rPr>
            </w:pPr>
            <w:r>
              <w:rPr>
                <w:b/>
                <w:color w:val="000000"/>
              </w:rPr>
              <w:t>US Army (USA)</w:t>
            </w:r>
          </w:p>
        </w:tc>
        <w:tc>
          <w:tcPr>
            <w:tcW w:w="5832" w:type="dxa"/>
            <w:tcBorders>
              <w:top w:val="single" w:sz="4" w:space="0" w:color="auto"/>
              <w:left w:val="single" w:sz="4" w:space="0" w:color="auto"/>
              <w:bottom w:val="single" w:sz="4" w:space="0" w:color="auto"/>
              <w:right w:val="single" w:sz="4" w:space="0" w:color="auto"/>
            </w:tcBorders>
            <w:hideMark/>
          </w:tcPr>
          <w:p w:rsidR="00D05899" w:rsidRDefault="00D05899" w:rsidP="003302D3">
            <w:pPr>
              <w:rPr>
                <w:lang w:val="pt-BR"/>
              </w:rPr>
            </w:pPr>
            <w:r>
              <w:t>John Organek</w:t>
            </w:r>
          </w:p>
        </w:tc>
      </w:tr>
      <w:tr w:rsidR="00D05899" w:rsidTr="00D05899">
        <w:tc>
          <w:tcPr>
            <w:tcW w:w="3330" w:type="dxa"/>
            <w:tcBorders>
              <w:top w:val="single" w:sz="4" w:space="0" w:color="auto"/>
              <w:left w:val="single" w:sz="4" w:space="0" w:color="auto"/>
              <w:bottom w:val="single" w:sz="4" w:space="0" w:color="auto"/>
              <w:right w:val="single" w:sz="4" w:space="0" w:color="auto"/>
            </w:tcBorders>
          </w:tcPr>
          <w:p w:rsidR="00D05899" w:rsidRDefault="00D05899">
            <w:pPr>
              <w:jc w:val="center"/>
              <w:rPr>
                <w:b/>
                <w:color w:val="000000"/>
              </w:rPr>
            </w:pPr>
            <w:r>
              <w:rPr>
                <w:b/>
                <w:color w:val="000000"/>
              </w:rPr>
              <w:t>US Air Force (USAF)</w:t>
            </w:r>
          </w:p>
        </w:tc>
        <w:tc>
          <w:tcPr>
            <w:tcW w:w="5832" w:type="dxa"/>
            <w:tcBorders>
              <w:top w:val="single" w:sz="4" w:space="0" w:color="auto"/>
              <w:left w:val="single" w:sz="4" w:space="0" w:color="auto"/>
              <w:bottom w:val="single" w:sz="4" w:space="0" w:color="auto"/>
              <w:right w:val="single" w:sz="4" w:space="0" w:color="auto"/>
            </w:tcBorders>
            <w:hideMark/>
          </w:tcPr>
          <w:p w:rsidR="00D05899" w:rsidRDefault="00D05899" w:rsidP="003302D3">
            <w:pPr>
              <w:rPr>
                <w:lang w:val="pt-BR"/>
              </w:rPr>
            </w:pPr>
            <w:r>
              <w:t>Michael Sorrento</w:t>
            </w:r>
          </w:p>
        </w:tc>
      </w:tr>
      <w:tr w:rsidR="00D05899" w:rsidTr="00D05899">
        <w:tc>
          <w:tcPr>
            <w:tcW w:w="3330" w:type="dxa"/>
            <w:tcBorders>
              <w:top w:val="single" w:sz="4" w:space="0" w:color="auto"/>
              <w:left w:val="single" w:sz="4" w:space="0" w:color="auto"/>
              <w:bottom w:val="single" w:sz="4" w:space="0" w:color="auto"/>
              <w:right w:val="single" w:sz="4" w:space="0" w:color="auto"/>
            </w:tcBorders>
          </w:tcPr>
          <w:p w:rsidR="00D05899" w:rsidRDefault="00D05899">
            <w:pPr>
              <w:jc w:val="center"/>
              <w:rPr>
                <w:b/>
                <w:color w:val="000000"/>
              </w:rPr>
            </w:pPr>
            <w:r>
              <w:rPr>
                <w:b/>
                <w:color w:val="000000"/>
              </w:rPr>
              <w:t>US Marine Corps (USMC)</w:t>
            </w:r>
          </w:p>
        </w:tc>
        <w:tc>
          <w:tcPr>
            <w:tcW w:w="5832" w:type="dxa"/>
            <w:tcBorders>
              <w:top w:val="single" w:sz="4" w:space="0" w:color="auto"/>
              <w:left w:val="single" w:sz="4" w:space="0" w:color="auto"/>
              <w:bottom w:val="single" w:sz="4" w:space="0" w:color="auto"/>
              <w:right w:val="single" w:sz="4" w:space="0" w:color="auto"/>
            </w:tcBorders>
            <w:hideMark/>
          </w:tcPr>
          <w:p w:rsidR="00D05899" w:rsidRDefault="00D05899" w:rsidP="003302D3">
            <w:pPr>
              <w:rPr>
                <w:lang w:val="pt-BR"/>
              </w:rPr>
            </w:pPr>
          </w:p>
        </w:tc>
      </w:tr>
      <w:tr w:rsidR="00BF7462" w:rsidTr="00D05899">
        <w:tc>
          <w:tcPr>
            <w:tcW w:w="3330" w:type="dxa"/>
            <w:tcBorders>
              <w:top w:val="single" w:sz="4" w:space="0" w:color="auto"/>
              <w:left w:val="single" w:sz="4" w:space="0" w:color="auto"/>
              <w:bottom w:val="single" w:sz="4" w:space="0" w:color="auto"/>
              <w:right w:val="single" w:sz="4" w:space="0" w:color="auto"/>
            </w:tcBorders>
          </w:tcPr>
          <w:p w:rsidR="00BF7462" w:rsidRDefault="00BF7462">
            <w:pPr>
              <w:jc w:val="center"/>
              <w:rPr>
                <w:b/>
                <w:color w:val="000000"/>
              </w:rPr>
            </w:pPr>
            <w:r>
              <w:rPr>
                <w:b/>
                <w:color w:val="000000"/>
              </w:rPr>
              <w:t>Government Attendees</w:t>
            </w:r>
          </w:p>
          <w:p w:rsidR="00BF7462" w:rsidRDefault="00BF7462">
            <w:pPr>
              <w:jc w:val="center"/>
              <w:rPr>
                <w:b/>
                <w:color w:val="000000"/>
              </w:rPr>
            </w:pPr>
          </w:p>
        </w:tc>
        <w:tc>
          <w:tcPr>
            <w:tcW w:w="5832" w:type="dxa"/>
            <w:tcBorders>
              <w:top w:val="single" w:sz="4" w:space="0" w:color="auto"/>
              <w:left w:val="single" w:sz="4" w:space="0" w:color="auto"/>
              <w:bottom w:val="single" w:sz="4" w:space="0" w:color="auto"/>
              <w:right w:val="single" w:sz="4" w:space="0" w:color="auto"/>
            </w:tcBorders>
            <w:hideMark/>
          </w:tcPr>
          <w:p w:rsidR="003302D3" w:rsidRPr="00FB6A9C" w:rsidRDefault="003302D3" w:rsidP="003302D3">
            <w:pPr>
              <w:rPr>
                <w:lang w:val="pt-BR"/>
              </w:rPr>
            </w:pPr>
            <w:r>
              <w:rPr>
                <w:lang w:val="pt-BR"/>
              </w:rPr>
              <w:t>Julie Blanks - DCMO</w:t>
            </w:r>
          </w:p>
          <w:p w:rsidR="003302D3" w:rsidRDefault="003302D3" w:rsidP="003302D3">
            <w:r w:rsidRPr="00FB6A9C">
              <w:t xml:space="preserve">Joyce Grigsby – </w:t>
            </w:r>
            <w:r w:rsidR="00014E8F">
              <w:t xml:space="preserve">OSD P&amp;R IM </w:t>
            </w:r>
          </w:p>
          <w:p w:rsidR="007A7127" w:rsidRDefault="007A7127" w:rsidP="003302D3">
            <w:r>
              <w:t xml:space="preserve">Dot Shaul – </w:t>
            </w:r>
            <w:r w:rsidR="00014E8F">
              <w:t>OSD P&amp;R IM</w:t>
            </w:r>
          </w:p>
          <w:p w:rsidR="00014E8F" w:rsidRDefault="00014E8F" w:rsidP="007718FD">
            <w:r>
              <w:t>Micky Chopra – OSD COMPT</w:t>
            </w:r>
          </w:p>
          <w:p w:rsidR="00D5200E" w:rsidRDefault="00D5200E" w:rsidP="002C7BB7">
            <w:r>
              <w:t>DC Pipp – DLA</w:t>
            </w:r>
            <w:r w:rsidR="00D05899">
              <w:t>DLMSO Director</w:t>
            </w:r>
          </w:p>
          <w:p w:rsidR="00C91519" w:rsidRDefault="00C91519" w:rsidP="002C7BB7">
            <w:r>
              <w:t>Fred Allen – DCMO</w:t>
            </w:r>
            <w:r w:rsidR="00D05899">
              <w:t xml:space="preserve"> – BI (A2R)</w:t>
            </w:r>
          </w:p>
          <w:p w:rsidR="004C47DC" w:rsidRDefault="00597B12" w:rsidP="002C7BB7">
            <w:r>
              <w:t>Jodie Fisher – OSD COMPT</w:t>
            </w:r>
          </w:p>
          <w:p w:rsidR="008F0BEE" w:rsidRDefault="008F0BEE" w:rsidP="002C7BB7">
            <w:r>
              <w:t>Philip Stiles – Navy – OPNAV N14</w:t>
            </w:r>
          </w:p>
          <w:p w:rsidR="002519AC" w:rsidRDefault="008F0BEE" w:rsidP="00D05899">
            <w:r>
              <w:t xml:space="preserve">Tim Hoke – Army - </w:t>
            </w:r>
            <w:r w:rsidRPr="008F0BEE">
              <w:t>SAFM-FME</w:t>
            </w:r>
          </w:p>
          <w:p w:rsidR="00F4397F" w:rsidRPr="00FB6A9C" w:rsidRDefault="00F4397F" w:rsidP="00D05899">
            <w:r>
              <w:t>Dick Dalrymple – Navy ERP</w:t>
            </w:r>
          </w:p>
        </w:tc>
      </w:tr>
      <w:tr w:rsidR="00BF7462" w:rsidTr="00D05899">
        <w:tc>
          <w:tcPr>
            <w:tcW w:w="3330" w:type="dxa"/>
            <w:tcBorders>
              <w:top w:val="single" w:sz="4" w:space="0" w:color="auto"/>
              <w:left w:val="single" w:sz="4" w:space="0" w:color="auto"/>
              <w:bottom w:val="single" w:sz="4" w:space="0" w:color="auto"/>
              <w:right w:val="single" w:sz="4" w:space="0" w:color="auto"/>
            </w:tcBorders>
            <w:hideMark/>
          </w:tcPr>
          <w:p w:rsidR="00BF7462" w:rsidRDefault="00BF7462">
            <w:pPr>
              <w:jc w:val="center"/>
              <w:rPr>
                <w:b/>
                <w:color w:val="000000"/>
              </w:rPr>
            </w:pPr>
            <w:r>
              <w:rPr>
                <w:b/>
                <w:color w:val="000000"/>
              </w:rPr>
              <w:t>BECCM COI</w:t>
            </w:r>
          </w:p>
          <w:p w:rsidR="00BF7462" w:rsidRDefault="00BF7462">
            <w:pPr>
              <w:jc w:val="center"/>
              <w:rPr>
                <w:b/>
                <w:color w:val="000000"/>
              </w:rPr>
            </w:pPr>
            <w:r>
              <w:rPr>
                <w:b/>
                <w:color w:val="000000"/>
              </w:rPr>
              <w:t>Support Staff</w:t>
            </w:r>
          </w:p>
        </w:tc>
        <w:tc>
          <w:tcPr>
            <w:tcW w:w="5832" w:type="dxa"/>
            <w:tcBorders>
              <w:top w:val="single" w:sz="4" w:space="0" w:color="auto"/>
              <w:left w:val="single" w:sz="4" w:space="0" w:color="auto"/>
              <w:bottom w:val="single" w:sz="4" w:space="0" w:color="auto"/>
              <w:right w:val="single" w:sz="4" w:space="0" w:color="auto"/>
            </w:tcBorders>
            <w:hideMark/>
          </w:tcPr>
          <w:p w:rsidR="00BF7462" w:rsidRPr="00FB6A9C" w:rsidRDefault="00BF7462">
            <w:pPr>
              <w:rPr>
                <w:lang w:val="pt-BR"/>
              </w:rPr>
            </w:pPr>
            <w:r w:rsidRPr="00FB6A9C">
              <w:rPr>
                <w:lang w:val="pt-BR"/>
              </w:rPr>
              <w:t>Amanda Janov – DCMO</w:t>
            </w:r>
          </w:p>
        </w:tc>
      </w:tr>
      <w:tr w:rsidR="00BF7462" w:rsidTr="00D05899">
        <w:tc>
          <w:tcPr>
            <w:tcW w:w="3330" w:type="dxa"/>
            <w:tcBorders>
              <w:top w:val="single" w:sz="4" w:space="0" w:color="auto"/>
              <w:left w:val="single" w:sz="4" w:space="0" w:color="auto"/>
              <w:bottom w:val="single" w:sz="4" w:space="0" w:color="auto"/>
              <w:right w:val="single" w:sz="4" w:space="0" w:color="auto"/>
            </w:tcBorders>
            <w:hideMark/>
          </w:tcPr>
          <w:p w:rsidR="00BF7462" w:rsidRDefault="00BF7462">
            <w:pPr>
              <w:jc w:val="center"/>
              <w:rPr>
                <w:b/>
                <w:color w:val="000000"/>
              </w:rPr>
            </w:pPr>
            <w:r>
              <w:rPr>
                <w:b/>
                <w:color w:val="000000"/>
              </w:rPr>
              <w:t>Contractor Attendees</w:t>
            </w:r>
          </w:p>
        </w:tc>
        <w:tc>
          <w:tcPr>
            <w:tcW w:w="5832" w:type="dxa"/>
            <w:tcBorders>
              <w:top w:val="single" w:sz="4" w:space="0" w:color="auto"/>
              <w:left w:val="single" w:sz="4" w:space="0" w:color="auto"/>
              <w:bottom w:val="single" w:sz="4" w:space="0" w:color="auto"/>
              <w:right w:val="single" w:sz="4" w:space="0" w:color="auto"/>
            </w:tcBorders>
            <w:hideMark/>
          </w:tcPr>
          <w:p w:rsidR="00BF7462" w:rsidRPr="00FB6A9C" w:rsidRDefault="00BF7462">
            <w:r w:rsidRPr="00FB6A9C">
              <w:t xml:space="preserve">John Garbarino – </w:t>
            </w:r>
            <w:r w:rsidR="00AA3F71" w:rsidRPr="00FB6A9C">
              <w:t>DCMO</w:t>
            </w:r>
            <w:r w:rsidR="00D05899">
              <w:t xml:space="preserve"> - BI</w:t>
            </w:r>
          </w:p>
          <w:p w:rsidR="00BF7462" w:rsidRDefault="00BF7462">
            <w:r w:rsidRPr="00FB6A9C">
              <w:t>Mark Rivas – DCMO</w:t>
            </w:r>
            <w:r w:rsidR="00D05899">
              <w:t xml:space="preserve"> – TI&amp;E</w:t>
            </w:r>
          </w:p>
          <w:p w:rsidR="003302D3" w:rsidRDefault="003302D3">
            <w:r>
              <w:t>Wil Mancuso – DCMO</w:t>
            </w:r>
            <w:r w:rsidR="00D05899">
              <w:t xml:space="preserve"> – TI&amp;E</w:t>
            </w:r>
          </w:p>
          <w:p w:rsidR="003302D3" w:rsidRPr="00FB6A9C" w:rsidRDefault="003302D3">
            <w:r>
              <w:t xml:space="preserve">Mike Shannon </w:t>
            </w:r>
            <w:r w:rsidR="00D05899">
              <w:t>–</w:t>
            </w:r>
            <w:r>
              <w:t xml:space="preserve"> DCMO</w:t>
            </w:r>
            <w:r w:rsidR="00D05899">
              <w:t xml:space="preserve"> - BI</w:t>
            </w:r>
          </w:p>
          <w:p w:rsidR="00D5200E" w:rsidRDefault="00D5200E" w:rsidP="00AA3F71">
            <w:r>
              <w:t>Dan Ridgeway – DCMO</w:t>
            </w:r>
            <w:r w:rsidR="00D05899">
              <w:t xml:space="preserve"> - BI</w:t>
            </w:r>
          </w:p>
          <w:p w:rsidR="00C91519" w:rsidRDefault="00C91519" w:rsidP="00AA3F71">
            <w:r>
              <w:t xml:space="preserve">Gary Chase </w:t>
            </w:r>
            <w:r w:rsidR="002519AC">
              <w:t>–</w:t>
            </w:r>
            <w:r>
              <w:t xml:space="preserve"> DCMO</w:t>
            </w:r>
            <w:r w:rsidR="00D05899">
              <w:t xml:space="preserve"> - BI</w:t>
            </w:r>
          </w:p>
          <w:p w:rsidR="0003591F" w:rsidRPr="00FB6A9C" w:rsidRDefault="002519AC" w:rsidP="0003591F">
            <w:r>
              <w:t>Brad Bergan – DCMO</w:t>
            </w:r>
            <w:r w:rsidR="00D05899">
              <w:t xml:space="preserve"> - BI</w:t>
            </w:r>
          </w:p>
        </w:tc>
      </w:tr>
    </w:tbl>
    <w:p w:rsidR="00C94924" w:rsidRDefault="00C94924" w:rsidP="00BF7462">
      <w:pPr>
        <w:rPr>
          <w:b/>
        </w:rPr>
      </w:pPr>
    </w:p>
    <w:p w:rsidR="00D566CE" w:rsidRDefault="00D566CE" w:rsidP="00BF7462">
      <w:pPr>
        <w:rPr>
          <w:b/>
        </w:rPr>
      </w:pPr>
    </w:p>
    <w:p w:rsidR="00BF7462" w:rsidRPr="00054747" w:rsidRDefault="00BF7462" w:rsidP="00BF7462">
      <w:pPr>
        <w:rPr>
          <w:b/>
          <w:sz w:val="28"/>
        </w:rPr>
      </w:pPr>
      <w:r w:rsidRPr="00054747">
        <w:rPr>
          <w:b/>
          <w:sz w:val="28"/>
        </w:rPr>
        <w:lastRenderedPageBreak/>
        <w:t>Agenda</w:t>
      </w:r>
    </w:p>
    <w:p w:rsidR="00C94924" w:rsidRDefault="00C94924" w:rsidP="00BF7462">
      <w:pPr>
        <w:rPr>
          <w:b/>
        </w:rPr>
      </w:pPr>
    </w:p>
    <w:p w:rsidR="002C7BB7" w:rsidRDefault="00E85F03" w:rsidP="002C7BB7">
      <w:pPr>
        <w:numPr>
          <w:ilvl w:val="0"/>
          <w:numId w:val="1"/>
        </w:numPr>
      </w:pPr>
      <w:r>
        <w:t>Data Integration Strategy</w:t>
      </w:r>
    </w:p>
    <w:p w:rsidR="00D62455" w:rsidRDefault="00D62455" w:rsidP="002C7BB7">
      <w:pPr>
        <w:numPr>
          <w:ilvl w:val="0"/>
          <w:numId w:val="1"/>
        </w:numPr>
      </w:pPr>
      <w:r>
        <w:t xml:space="preserve">Defense Logistics Management System (DLMS) </w:t>
      </w:r>
    </w:p>
    <w:p w:rsidR="002C7BB7" w:rsidRDefault="00E85F03" w:rsidP="002C7BB7">
      <w:pPr>
        <w:numPr>
          <w:ilvl w:val="0"/>
          <w:numId w:val="1"/>
        </w:numPr>
      </w:pPr>
      <w:r>
        <w:t>DCMO Equipping the Workforce Update</w:t>
      </w:r>
    </w:p>
    <w:p w:rsidR="00D62455" w:rsidRDefault="00D62455" w:rsidP="002C7BB7">
      <w:pPr>
        <w:numPr>
          <w:ilvl w:val="0"/>
          <w:numId w:val="1"/>
        </w:numPr>
      </w:pPr>
      <w:r>
        <w:t>Next Steps</w:t>
      </w:r>
    </w:p>
    <w:p w:rsidR="00D62455" w:rsidRDefault="00D62455" w:rsidP="002C7BB7">
      <w:pPr>
        <w:numPr>
          <w:ilvl w:val="0"/>
          <w:numId w:val="1"/>
        </w:numPr>
      </w:pPr>
      <w:r>
        <w:t>Action Items</w:t>
      </w:r>
    </w:p>
    <w:p w:rsidR="00E85F03" w:rsidRDefault="00E85F03" w:rsidP="00FB6A9C">
      <w:pPr>
        <w:spacing w:after="200" w:line="276" w:lineRule="auto"/>
        <w:rPr>
          <w:b/>
        </w:rPr>
      </w:pPr>
    </w:p>
    <w:p w:rsidR="00BF7462" w:rsidRPr="00054747" w:rsidRDefault="00BF7462" w:rsidP="00FB6A9C">
      <w:pPr>
        <w:spacing w:after="200" w:line="276" w:lineRule="auto"/>
        <w:rPr>
          <w:b/>
          <w:sz w:val="28"/>
        </w:rPr>
      </w:pPr>
      <w:r w:rsidRPr="00054747">
        <w:rPr>
          <w:b/>
          <w:sz w:val="28"/>
        </w:rPr>
        <w:t>Meeting Introduction</w:t>
      </w:r>
    </w:p>
    <w:p w:rsidR="00081753" w:rsidRDefault="00E53890" w:rsidP="00E53890">
      <w:r>
        <w:t xml:space="preserve">Mr. </w:t>
      </w:r>
      <w:r w:rsidR="00FC0253">
        <w:t xml:space="preserve">Dennis Wisnosky began </w:t>
      </w:r>
      <w:r w:rsidR="00081753">
        <w:t xml:space="preserve">with a roll call of participants and then Mr. Jerry Cole discussed the agenda. </w:t>
      </w:r>
    </w:p>
    <w:p w:rsidR="00E53890" w:rsidRDefault="00E53890" w:rsidP="00081753"/>
    <w:p w:rsidR="00E85F03" w:rsidRPr="00054747" w:rsidRDefault="00E85F03" w:rsidP="00BF7462">
      <w:pPr>
        <w:rPr>
          <w:b/>
          <w:sz w:val="28"/>
        </w:rPr>
      </w:pPr>
      <w:r w:rsidRPr="00054747">
        <w:rPr>
          <w:b/>
          <w:sz w:val="28"/>
        </w:rPr>
        <w:t>Data Integration Strategy</w:t>
      </w:r>
    </w:p>
    <w:p w:rsidR="00044DD9" w:rsidRDefault="00044DD9" w:rsidP="00BF7462">
      <w:pPr>
        <w:rPr>
          <w:b/>
        </w:rPr>
      </w:pPr>
    </w:p>
    <w:p w:rsidR="00BF7CB4" w:rsidRDefault="00081753" w:rsidP="00BF7462">
      <w:r w:rsidRPr="00081753">
        <w:t xml:space="preserve">Mr. Ray Bombac </w:t>
      </w:r>
      <w:r w:rsidR="00D566CE">
        <w:t>began</w:t>
      </w:r>
      <w:r>
        <w:t xml:space="preserve"> with a</w:t>
      </w:r>
      <w:r w:rsidR="00BF7CB4">
        <w:t xml:space="preserve">n overview of the Data Integration Strategy presented at the December BECCM COI Meeting. He mentions the accomplishments and the need for a solid data integration strategy. </w:t>
      </w:r>
      <w:r w:rsidR="00D566CE">
        <w:t xml:space="preserve">BECCM COI membership </w:t>
      </w:r>
      <w:r w:rsidR="00BF7CB4">
        <w:t xml:space="preserve">expanded to include the </w:t>
      </w:r>
      <w:r w:rsidR="008F0EA7">
        <w:t xml:space="preserve">Military Service and Field Agencies, other DoD </w:t>
      </w:r>
      <w:r w:rsidR="00BF7CB4">
        <w:t xml:space="preserve">components, </w:t>
      </w:r>
      <w:r w:rsidR="00D566CE">
        <w:t xml:space="preserve">and implementing systems and ERPs. The BECCM will be a forum to bring operational data issues to the table and encourage enterprise collaboration. </w:t>
      </w:r>
    </w:p>
    <w:p w:rsidR="000579E4" w:rsidRDefault="000579E4" w:rsidP="00BF7462"/>
    <w:p w:rsidR="00583329" w:rsidRDefault="008F0EA7" w:rsidP="00BF7462">
      <w:r>
        <w:t>Mr. Bombac further discussed that i</w:t>
      </w:r>
      <w:r w:rsidR="000579E4">
        <w:t xml:space="preserve">n order to see that data requirements are met, we must look at the </w:t>
      </w:r>
      <w:r w:rsidR="001206B3">
        <w:t>“</w:t>
      </w:r>
      <w:r w:rsidR="000579E4">
        <w:t>what</w:t>
      </w:r>
      <w:r w:rsidR="001206B3">
        <w:t>”</w:t>
      </w:r>
      <w:r w:rsidR="000579E4">
        <w:t xml:space="preserve"> and </w:t>
      </w:r>
      <w:r w:rsidR="001206B3">
        <w:t>“</w:t>
      </w:r>
      <w:r w:rsidR="000579E4">
        <w:t>how.</w:t>
      </w:r>
      <w:r w:rsidR="001206B3">
        <w:t xml:space="preserve">” </w:t>
      </w:r>
      <w:r w:rsidR="000579E4">
        <w:t xml:space="preserve"> There are plenty of LRPs that dictate what is required, such as policy requirements and data standards. </w:t>
      </w:r>
      <w:r w:rsidR="00583329">
        <w:t xml:space="preserve">We are faced with challenges when we run into how to leverage technical solutions. The benefits of data standardization </w:t>
      </w:r>
      <w:r w:rsidR="00FF0407">
        <w:t xml:space="preserve">are interoperability accuracy, compliance, business analytics and reduced cost. </w:t>
      </w:r>
      <w:r w:rsidR="00583329">
        <w:t xml:space="preserve">Leveraging COTS as we improve integration, maintenance, testing, and development results in reduced cost. </w:t>
      </w:r>
    </w:p>
    <w:p w:rsidR="00FF0407" w:rsidRDefault="00FF0407" w:rsidP="00BF7462"/>
    <w:p w:rsidR="00583329" w:rsidRDefault="00FF0407" w:rsidP="00BF7462">
      <w:r>
        <w:t>The</w:t>
      </w:r>
      <w:r w:rsidR="00583329">
        <w:t xml:space="preserve"> Data Integration Strategy </w:t>
      </w:r>
      <w:r>
        <w:t>should focus on the data as it relates to an End to End (E2E) process.</w:t>
      </w:r>
      <w:r w:rsidR="00583329">
        <w:t xml:space="preserve"> Procure to Pay (P2P) and Hire to Retire (H2R) are the two top priorities now. </w:t>
      </w:r>
      <w:r w:rsidR="004C0E04">
        <w:t xml:space="preserve">Before publishing </w:t>
      </w:r>
      <w:r>
        <w:t xml:space="preserve">data requirements </w:t>
      </w:r>
      <w:r w:rsidR="004C0E04">
        <w:t xml:space="preserve">in the Business Enterprise Architecture (BEA), </w:t>
      </w:r>
      <w:r w:rsidR="008F0EA7">
        <w:t xml:space="preserve">we </w:t>
      </w:r>
      <w:r w:rsidR="004C0E04">
        <w:t>need to have a dialogue with implementing systems to make sure the</w:t>
      </w:r>
      <w:r>
        <w:t>y (business system/ERP) are not negatively impacted.</w:t>
      </w:r>
      <w:r w:rsidR="004C0E04">
        <w:t xml:space="preserve"> </w:t>
      </w:r>
      <w:r>
        <w:t xml:space="preserve">One Voice was formed to consolidate and prioritize requirements to leverage Oracle and SAP development. The ERP Lab is a sanbox instance of an ERP used to test requirements and recommend standard configuration solutions. </w:t>
      </w:r>
      <w:r w:rsidR="004C0E04">
        <w:t xml:space="preserve">The One Voice POC is </w:t>
      </w:r>
      <w:r>
        <w:t>Mr. Jack Woolum</w:t>
      </w:r>
      <w:r w:rsidR="004C0E04">
        <w:t xml:space="preserve">. Mr. Mike </w:t>
      </w:r>
      <w:r w:rsidR="004C0E04" w:rsidRPr="008F0EA7">
        <w:t>Sorrento (</w:t>
      </w:r>
      <w:r w:rsidR="008F0EA7" w:rsidRPr="008F0EA7">
        <w:t>SAF A8</w:t>
      </w:r>
      <w:r w:rsidR="004C0E04" w:rsidRPr="008F0EA7">
        <w:t>)</w:t>
      </w:r>
      <w:r w:rsidR="004C0E04">
        <w:t xml:space="preserve"> </w:t>
      </w:r>
      <w:r>
        <w:t xml:space="preserve">is the One Voice Chair for Oracle. </w:t>
      </w:r>
    </w:p>
    <w:p w:rsidR="001206B3" w:rsidRDefault="001206B3" w:rsidP="00BF7462"/>
    <w:p w:rsidR="00BF7CB4" w:rsidRPr="004E3998" w:rsidRDefault="004C0E04" w:rsidP="00BF7462">
      <w:pPr>
        <w:rPr>
          <w:b/>
        </w:rPr>
      </w:pPr>
      <w:r w:rsidRPr="00B0311C">
        <w:rPr>
          <w:b/>
          <w:u w:val="single"/>
        </w:rPr>
        <w:t>Action Item:</w:t>
      </w:r>
      <w:r w:rsidRPr="009C7948">
        <w:t xml:space="preserve"> </w:t>
      </w:r>
      <w:r w:rsidRPr="004E3998">
        <w:rPr>
          <w:b/>
        </w:rPr>
        <w:t>At the next BECCM COI Meeting, discuss the One Voice effort and what has been accomplished.</w:t>
      </w:r>
      <w:r w:rsidR="004E3998" w:rsidRPr="004E3998">
        <w:rPr>
          <w:b/>
        </w:rPr>
        <w:t xml:space="preserve"> An informational brief will be provided. </w:t>
      </w:r>
    </w:p>
    <w:p w:rsidR="007C306F" w:rsidRDefault="007C306F" w:rsidP="00BF7462"/>
    <w:p w:rsidR="001206B3" w:rsidRDefault="007C306F" w:rsidP="00BF7462">
      <w:r>
        <w:t xml:space="preserve">Another focus area for Data Integration Strategy is Enterprise Exchange Data. </w:t>
      </w:r>
      <w:r w:rsidR="00DA636B">
        <w:t xml:space="preserve">We need to identify and standardize critical transaction sets used across the enterprise. </w:t>
      </w:r>
    </w:p>
    <w:p w:rsidR="009C7948" w:rsidRDefault="009C7948" w:rsidP="00BF7462">
      <w:pPr>
        <w:contextualSpacing/>
      </w:pPr>
      <w:r w:rsidRPr="001206B3">
        <w:rPr>
          <w:b/>
          <w:u w:val="single"/>
        </w:rPr>
        <w:lastRenderedPageBreak/>
        <w:t>Action Item:</w:t>
      </w:r>
      <w:r w:rsidRPr="001206B3">
        <w:rPr>
          <w:b/>
        </w:rPr>
        <w:t xml:space="preserve"> </w:t>
      </w:r>
      <w:r w:rsidR="001206B3">
        <w:rPr>
          <w:b/>
        </w:rPr>
        <w:t xml:space="preserve">  </w:t>
      </w:r>
      <w:r w:rsidR="001206B3" w:rsidRPr="001206B3">
        <w:rPr>
          <w:b/>
        </w:rPr>
        <w:t>Enterprise Line of Accounting/Accounting Classification</w:t>
      </w:r>
      <w:r w:rsidR="001206B3">
        <w:rPr>
          <w:b/>
        </w:rPr>
        <w:t xml:space="preserve"> </w:t>
      </w:r>
      <w:r w:rsidRPr="001206B3">
        <w:rPr>
          <w:b/>
        </w:rPr>
        <w:t xml:space="preserve">Memo is a draft and </w:t>
      </w:r>
      <w:r w:rsidR="001206B3" w:rsidRPr="001206B3">
        <w:rPr>
          <w:b/>
        </w:rPr>
        <w:t xml:space="preserve">we </w:t>
      </w:r>
      <w:r w:rsidRPr="001206B3">
        <w:rPr>
          <w:b/>
        </w:rPr>
        <w:t xml:space="preserve">want feedback on how it impacts your systems, need feedback </w:t>
      </w:r>
      <w:r w:rsidR="00CC3EB7">
        <w:rPr>
          <w:b/>
        </w:rPr>
        <w:t>by February 28, 2012</w:t>
      </w:r>
      <w:r w:rsidRPr="001206B3">
        <w:rPr>
          <w:b/>
        </w:rPr>
        <w:t>. Memo will also be sent out electronically</w:t>
      </w:r>
      <w:r>
        <w:t xml:space="preserve">. </w:t>
      </w:r>
    </w:p>
    <w:p w:rsidR="00054747" w:rsidRPr="00044DD9" w:rsidRDefault="00054747" w:rsidP="00BF7462">
      <w:pPr>
        <w:contextualSpacing/>
        <w:rPr>
          <w:b/>
        </w:rPr>
      </w:pPr>
    </w:p>
    <w:p w:rsidR="009B0916" w:rsidRDefault="006E614F" w:rsidP="00BF7462">
      <w:r>
        <w:t>W</w:t>
      </w:r>
      <w:r w:rsidR="009C7948">
        <w:t>e</w:t>
      </w:r>
      <w:r>
        <w:t xml:space="preserve"> need a </w:t>
      </w:r>
      <w:r w:rsidR="009C7948">
        <w:t>master data</w:t>
      </w:r>
      <w:r>
        <w:t xml:space="preserve"> governance process to ensure we have the right policy in place.</w:t>
      </w:r>
      <w:r w:rsidR="009B0916">
        <w:t xml:space="preserve"> Master data can be thought of as the people, places, concepts and things that are critical to business and referenced throughout the enterprise. We need to ensure data standards are consistently developed in the BEA. Data standards should have standard definition, values and implementable business rules. </w:t>
      </w:r>
    </w:p>
    <w:p w:rsidR="009B0916" w:rsidRDefault="009B0916" w:rsidP="00BF7462"/>
    <w:p w:rsidR="006E614F" w:rsidRDefault="006E614F" w:rsidP="00BF7462">
      <w:r>
        <w:t xml:space="preserve">We have many DoD Enterprise Standards throughout the enterprise. </w:t>
      </w:r>
      <w:r w:rsidR="009B0916">
        <w:t xml:space="preserve">We would like to open dialogue on enterprise standards in the BECCM to make sure the BECCM community understands the questions posed on slide 7. </w:t>
      </w:r>
    </w:p>
    <w:p w:rsidR="009C7948" w:rsidRDefault="009C7948" w:rsidP="00583329"/>
    <w:p w:rsidR="00583329" w:rsidRDefault="00B8375B" w:rsidP="00BF7462">
      <w:r>
        <w:t xml:space="preserve">Implementation business rules are reflected in the BEA and in order to understand what it means to be compliant, the relationship to business rules must be developed. </w:t>
      </w:r>
      <w:r w:rsidR="00095A10">
        <w:t xml:space="preserve">Mr. Mike Shannon spoke about SFIS validation and how data elements are applicable to systems, looking at standard configuration guidance. </w:t>
      </w:r>
      <w:r w:rsidR="00641EAA">
        <w:t>The business rules for the main account are found on the screen shots from SAP on slides 9-13. The first business rule, Data Syntax, specifies what length should be. It shows view elements and</w:t>
      </w:r>
      <w:r w:rsidR="00AE01F2">
        <w:t xml:space="preserve"> the authoritative source. The s</w:t>
      </w:r>
      <w:r w:rsidR="00641EAA">
        <w:t xml:space="preserve">tore and maintain business rule is for specific data elements, separate field with their own list of values for that account. Run transaction calls at the table where the data element is stored. </w:t>
      </w:r>
      <w:r w:rsidR="00115279">
        <w:t xml:space="preserve">Typical usage business rule for any main account is associated to one fund type. Post to the general ledger business rule is the main account used for accounting classification. </w:t>
      </w:r>
    </w:p>
    <w:p w:rsidR="001B6D58" w:rsidRDefault="001B6D58" w:rsidP="009C7948"/>
    <w:p w:rsidR="001F6DE3" w:rsidRDefault="003829F7" w:rsidP="009C7948">
      <w:r>
        <w:t>In order to IGT (</w:t>
      </w:r>
      <w:r w:rsidR="001206B3">
        <w:t>Intra-Governmental Transactions</w:t>
      </w:r>
      <w:r>
        <w:t xml:space="preserve">), need to have buyer side and seller side. Today, LMP does not receive </w:t>
      </w:r>
      <w:r w:rsidR="00E5167F">
        <w:t xml:space="preserve">the seller side information. </w:t>
      </w:r>
      <w:r>
        <w:t xml:space="preserve">Trading Partner Entity Code is trading partners main account and trading partners limit. </w:t>
      </w:r>
      <w:r w:rsidR="001F6DE3">
        <w:t xml:space="preserve">This is an operational challenge in multiple ERPs and we need to figure out how to solve the IGT problem for the department moving forward as more and more transactions are processed. </w:t>
      </w:r>
    </w:p>
    <w:p w:rsidR="00C94924" w:rsidRDefault="00C94924" w:rsidP="009C7948"/>
    <w:p w:rsidR="00C94924" w:rsidRDefault="00C94924" w:rsidP="00BF7462"/>
    <w:p w:rsidR="00583329" w:rsidRPr="00054747" w:rsidRDefault="007076FB" w:rsidP="00BF7462">
      <w:pPr>
        <w:rPr>
          <w:b/>
          <w:sz w:val="28"/>
        </w:rPr>
      </w:pPr>
      <w:r w:rsidRPr="00054747">
        <w:rPr>
          <w:b/>
          <w:sz w:val="28"/>
        </w:rPr>
        <w:t xml:space="preserve">Defense Logistics Management System (DLMS) </w:t>
      </w:r>
    </w:p>
    <w:p w:rsidR="007076FB" w:rsidRDefault="007076FB" w:rsidP="00BF7462"/>
    <w:p w:rsidR="001206B3" w:rsidRDefault="001206B3" w:rsidP="007076FB">
      <w:r>
        <w:t>D.C. Pipp, Director, Logistics Management Standards Office, gave a presentation on the Defense Logistics Management System (DLMS).  The DLMS process has been designed to promote continuous process improvement while facilitating joint logistics Interoperability.  The mission is accomplished through an institutionalized process calling for the development of business rules, information exchange, and detailed procedures.  Mr. Pipp noted that the DLMS office, in collaboration with the Services and Agencies, develop over 100 business process changes per year. Additionally, DLMS is the long range replacement for the Defense Logistics Standard System (DLSS – also referred to as “MILS”).  He stated that DLMS is integral to, and a necessary part of the Business Enterprise Architecture.</w:t>
      </w:r>
    </w:p>
    <w:p w:rsidR="00E14C93" w:rsidRDefault="00E14C93" w:rsidP="007076FB"/>
    <w:p w:rsidR="00E14C93" w:rsidRDefault="00E14C93" w:rsidP="007076FB">
      <w:r>
        <w:t xml:space="preserve">Mr. Tommy Lyons provided an overview of how DLA EBS has coordinated with DLSM to develop a methodology for implementing the Standard and providing feedback to the DLMS </w:t>
      </w:r>
      <w:r>
        <w:lastRenderedPageBreak/>
        <w:t>Office when significant impacts or changes are required to the system and ERP COTs functionality.</w:t>
      </w:r>
    </w:p>
    <w:p w:rsidR="00E14C93" w:rsidRDefault="00E14C93" w:rsidP="007076FB"/>
    <w:p w:rsidR="00E14C93" w:rsidRDefault="00E14C93" w:rsidP="007076FB">
      <w:r>
        <w:t>Mr. John Garbarino noted that DCMO (formerly BTA) and DLMSO had formerly partnered</w:t>
      </w:r>
      <w:r w:rsidR="00C94924">
        <w:t xml:space="preserve"> in FY11</w:t>
      </w:r>
      <w:r>
        <w:t xml:space="preserve"> to develop the minimum essential data for Order to Cash (O2C).  This process and data modeling could be used to support the current BEA IGT functional gap from BEA P2P 9.0 content refinement.</w:t>
      </w:r>
    </w:p>
    <w:p w:rsidR="001206B3" w:rsidRDefault="001206B3" w:rsidP="007076FB"/>
    <w:p w:rsidR="00A83863" w:rsidRPr="001206B3" w:rsidRDefault="00A83863" w:rsidP="007076FB">
      <w:pPr>
        <w:rPr>
          <w:b/>
        </w:rPr>
      </w:pPr>
      <w:r w:rsidRPr="001206B3">
        <w:rPr>
          <w:b/>
          <w:u w:val="single"/>
        </w:rPr>
        <w:t>Action Item:</w:t>
      </w:r>
      <w:r w:rsidRPr="001206B3">
        <w:rPr>
          <w:b/>
        </w:rPr>
        <w:t xml:space="preserve"> Address what level of DLMS goes into the BEA. </w:t>
      </w:r>
      <w:r w:rsidR="00A16456" w:rsidRPr="001206B3">
        <w:rPr>
          <w:b/>
        </w:rPr>
        <w:t xml:space="preserve">When focusing on the business process piece, can it or should it be found in the BEA? If uniformly implemented in the same manner across the components, then it belongs to BEA. </w:t>
      </w:r>
    </w:p>
    <w:p w:rsidR="00A16456" w:rsidRDefault="00A16456" w:rsidP="007076FB"/>
    <w:p w:rsidR="003D267C" w:rsidRPr="00054747" w:rsidRDefault="00C9200E" w:rsidP="003D267C">
      <w:pPr>
        <w:rPr>
          <w:b/>
          <w:sz w:val="28"/>
        </w:rPr>
      </w:pPr>
      <w:r w:rsidRPr="00054747">
        <w:rPr>
          <w:b/>
          <w:sz w:val="28"/>
        </w:rPr>
        <w:t>DCMO Equipping the Workforce (ETW) Update</w:t>
      </w:r>
    </w:p>
    <w:p w:rsidR="00C9200E" w:rsidRDefault="00C9200E" w:rsidP="003D267C"/>
    <w:p w:rsidR="000661C2" w:rsidRDefault="007634D6" w:rsidP="003D267C">
      <w:r>
        <w:t xml:space="preserve">Mr. Jerry Cole </w:t>
      </w:r>
      <w:r w:rsidR="00980852">
        <w:t xml:space="preserve">provided recap and the vision for ETW. Slide </w:t>
      </w:r>
      <w:r w:rsidR="000661C2">
        <w:t>48 shows DCMO and Non-DCMO participation as</w:t>
      </w:r>
      <w:r w:rsidR="00980852">
        <w:t xml:space="preserve"> of January 2012. S</w:t>
      </w:r>
      <w:r w:rsidR="000661C2">
        <w:t xml:space="preserve">lide 49 shows our Computer-Based Training (CBT) Stats. The Executive Level Roadshow has received approval from Honorable Elizabeth McGrath, DCMO. This brief is a high-level view of semantics, business processes, and the Enterprise Information Web (EIW) approach. </w:t>
      </w:r>
      <w:r w:rsidR="00F00B49">
        <w:t xml:space="preserve">The </w:t>
      </w:r>
      <w:r w:rsidR="00980852">
        <w:t>current</w:t>
      </w:r>
      <w:r w:rsidR="00F00B49">
        <w:t xml:space="preserve"> schedule can be found on slide 50. There have been approximately ten (10) classes completed since June 2011. The recent HRM Ontology</w:t>
      </w:r>
      <w:r w:rsidR="00980852">
        <w:t xml:space="preserve"> work by OSD P&amp;R IM has benefited from attendance in our courses. </w:t>
      </w:r>
      <w:r w:rsidR="00F00B49">
        <w:t xml:space="preserve"> </w:t>
      </w:r>
    </w:p>
    <w:p w:rsidR="001206B3" w:rsidRDefault="001206B3" w:rsidP="003D267C"/>
    <w:p w:rsidR="00F00B49" w:rsidRDefault="00F00B49" w:rsidP="003D267C">
      <w:pPr>
        <w:rPr>
          <w:b/>
        </w:rPr>
      </w:pPr>
      <w:r w:rsidRPr="001206B3">
        <w:rPr>
          <w:b/>
          <w:u w:val="single"/>
        </w:rPr>
        <w:t>Action Item:</w:t>
      </w:r>
      <w:r w:rsidRPr="001206B3">
        <w:rPr>
          <w:b/>
        </w:rPr>
        <w:t xml:space="preserve"> Send out information on logistics and </w:t>
      </w:r>
      <w:r w:rsidR="00E14C93">
        <w:rPr>
          <w:b/>
        </w:rPr>
        <w:t xml:space="preserve">ETW </w:t>
      </w:r>
      <w:r w:rsidRPr="001206B3">
        <w:rPr>
          <w:b/>
        </w:rPr>
        <w:t xml:space="preserve">courses to BECCM COI distribution. </w:t>
      </w:r>
    </w:p>
    <w:p w:rsidR="00E14C93" w:rsidRPr="001206B3" w:rsidRDefault="00E14C93" w:rsidP="003D267C">
      <w:pPr>
        <w:rPr>
          <w:b/>
        </w:rPr>
      </w:pPr>
    </w:p>
    <w:p w:rsidR="000942AB" w:rsidRPr="001206B3" w:rsidRDefault="000942AB" w:rsidP="003D267C">
      <w:pPr>
        <w:rPr>
          <w:b/>
        </w:rPr>
      </w:pPr>
      <w:r w:rsidRPr="001206B3">
        <w:rPr>
          <w:b/>
          <w:u w:val="single"/>
        </w:rPr>
        <w:t>Action Item:</w:t>
      </w:r>
      <w:r w:rsidRPr="001206B3">
        <w:rPr>
          <w:b/>
        </w:rPr>
        <w:t xml:space="preserve"> HRM Community will give a high-level view on their ontology at the next BECCM COI meeting. </w:t>
      </w:r>
    </w:p>
    <w:p w:rsidR="000661C2" w:rsidRDefault="000661C2" w:rsidP="003D267C"/>
    <w:p w:rsidR="00DA1210" w:rsidRPr="00321F11" w:rsidRDefault="00044DD9" w:rsidP="00321F11">
      <w:pPr>
        <w:spacing w:after="200" w:line="276" w:lineRule="auto"/>
      </w:pPr>
      <w:r w:rsidRPr="00054747">
        <w:rPr>
          <w:b/>
          <w:sz w:val="28"/>
        </w:rPr>
        <w:t>Next Steps</w:t>
      </w:r>
    </w:p>
    <w:p w:rsidR="00044DD9" w:rsidRDefault="00CB0CB7" w:rsidP="003D267C">
      <w:r>
        <w:t xml:space="preserve">Jack Ahuja initiated an Action to develop a </w:t>
      </w:r>
      <w:r w:rsidR="00BA7407">
        <w:t xml:space="preserve">DoD Business Data Standards </w:t>
      </w:r>
      <w:r w:rsidR="00DA1210">
        <w:t xml:space="preserve">WG under the BECCM COI Charter </w:t>
      </w:r>
      <w:r w:rsidR="00BA7407">
        <w:t xml:space="preserve">that would work to develop a draft document for review that would outline the following: </w:t>
      </w:r>
    </w:p>
    <w:p w:rsidR="00BA7407" w:rsidRDefault="00BA7407" w:rsidP="003D267C"/>
    <w:p w:rsidR="00BA7407" w:rsidRPr="00DA1210" w:rsidRDefault="00BA7407" w:rsidP="00BA7407">
      <w:pPr>
        <w:numPr>
          <w:ilvl w:val="1"/>
          <w:numId w:val="7"/>
        </w:numPr>
      </w:pPr>
      <w:r w:rsidRPr="00DA1210">
        <w:t>What are the attributes of a Mature DoD Business Data Standard?</w:t>
      </w:r>
    </w:p>
    <w:p w:rsidR="00BA7407" w:rsidRPr="00BA7407" w:rsidRDefault="00BA7407" w:rsidP="00BA7407">
      <w:pPr>
        <w:numPr>
          <w:ilvl w:val="2"/>
          <w:numId w:val="7"/>
        </w:numPr>
      </w:pPr>
      <w:r w:rsidRPr="00DA1210">
        <w:t xml:space="preserve">Examples – Business Rules, </w:t>
      </w:r>
      <w:r w:rsidR="000010D9" w:rsidRPr="00DA1210">
        <w:t>Data Definitions, Source, LRP mapping</w:t>
      </w:r>
      <w:r w:rsidR="000010D9">
        <w:t>, Primary Steward, Metadata- Values, Length, xml tag, etc.</w:t>
      </w:r>
    </w:p>
    <w:p w:rsidR="000010D9" w:rsidRPr="00DA1210" w:rsidRDefault="000010D9" w:rsidP="00BA7407">
      <w:pPr>
        <w:numPr>
          <w:ilvl w:val="1"/>
          <w:numId w:val="7"/>
        </w:numPr>
      </w:pPr>
      <w:r w:rsidRPr="00DA1210">
        <w:rPr>
          <w:bCs/>
        </w:rPr>
        <w:t>How mature are the standards in the BEA?</w:t>
      </w:r>
    </w:p>
    <w:p w:rsidR="000010D9" w:rsidRPr="00DA1210" w:rsidRDefault="000010D9" w:rsidP="000010D9">
      <w:pPr>
        <w:numPr>
          <w:ilvl w:val="1"/>
          <w:numId w:val="7"/>
        </w:numPr>
      </w:pPr>
      <w:r w:rsidRPr="00DA1210">
        <w:rPr>
          <w:bCs/>
        </w:rPr>
        <w:t>What does it mean to be compliant to the Data Standard?</w:t>
      </w:r>
    </w:p>
    <w:p w:rsidR="000010D9" w:rsidRPr="00DA1210" w:rsidRDefault="00DA1210" w:rsidP="00BA7407">
      <w:pPr>
        <w:numPr>
          <w:ilvl w:val="1"/>
          <w:numId w:val="7"/>
        </w:numPr>
      </w:pPr>
      <w:r w:rsidRPr="00DA1210">
        <w:rPr>
          <w:bCs/>
        </w:rPr>
        <w:t xml:space="preserve">Does the Data Standard </w:t>
      </w:r>
      <w:r w:rsidR="000010D9" w:rsidRPr="00DA1210">
        <w:rPr>
          <w:bCs/>
        </w:rPr>
        <w:t>have implementable business rules?</w:t>
      </w:r>
    </w:p>
    <w:p w:rsidR="000010D9" w:rsidRPr="00DA1210" w:rsidRDefault="000010D9" w:rsidP="00BA7407">
      <w:pPr>
        <w:numPr>
          <w:ilvl w:val="1"/>
          <w:numId w:val="7"/>
        </w:numPr>
      </w:pPr>
      <w:r w:rsidRPr="00DA1210">
        <w:rPr>
          <w:bCs/>
        </w:rPr>
        <w:t>What is the governance process</w:t>
      </w:r>
      <w:r w:rsidR="00DA1210" w:rsidRPr="00DA1210">
        <w:rPr>
          <w:bCs/>
        </w:rPr>
        <w:t xml:space="preserve"> for the Data Standard</w:t>
      </w:r>
      <w:r w:rsidRPr="00DA1210">
        <w:rPr>
          <w:bCs/>
        </w:rPr>
        <w:t>?</w:t>
      </w:r>
    </w:p>
    <w:p w:rsidR="000010D9" w:rsidRPr="00DA1210" w:rsidRDefault="000010D9" w:rsidP="00BA7407">
      <w:pPr>
        <w:numPr>
          <w:ilvl w:val="1"/>
          <w:numId w:val="7"/>
        </w:numPr>
      </w:pPr>
      <w:r w:rsidRPr="00DA1210">
        <w:rPr>
          <w:bCs/>
        </w:rPr>
        <w:t>Is there a validation process</w:t>
      </w:r>
      <w:r w:rsidR="00DA1210" w:rsidRPr="00DA1210">
        <w:rPr>
          <w:bCs/>
        </w:rPr>
        <w:t xml:space="preserve"> for the Data Standard</w:t>
      </w:r>
      <w:r w:rsidRPr="00DA1210">
        <w:rPr>
          <w:bCs/>
        </w:rPr>
        <w:t>?</w:t>
      </w:r>
    </w:p>
    <w:p w:rsidR="000010D9" w:rsidRPr="00DA1210" w:rsidRDefault="00DA1210" w:rsidP="00BA7407">
      <w:pPr>
        <w:numPr>
          <w:ilvl w:val="1"/>
          <w:numId w:val="7"/>
        </w:numPr>
      </w:pPr>
      <w:r w:rsidRPr="00DA1210">
        <w:rPr>
          <w:bCs/>
        </w:rPr>
        <w:t>Has the Data Standard</w:t>
      </w:r>
      <w:r w:rsidR="000010D9" w:rsidRPr="00DA1210">
        <w:rPr>
          <w:bCs/>
        </w:rPr>
        <w:t xml:space="preserve"> been coordinated with business investments/ERPs?</w:t>
      </w:r>
    </w:p>
    <w:p w:rsidR="000010D9" w:rsidRPr="00DA1210" w:rsidRDefault="000010D9" w:rsidP="00BA7407">
      <w:pPr>
        <w:numPr>
          <w:ilvl w:val="1"/>
          <w:numId w:val="7"/>
        </w:numPr>
      </w:pPr>
      <w:r w:rsidRPr="00DA1210">
        <w:rPr>
          <w:bCs/>
        </w:rPr>
        <w:t>What is the impact of implementing data standard?</w:t>
      </w:r>
    </w:p>
    <w:p w:rsidR="00BA7407" w:rsidRPr="00DA1210" w:rsidRDefault="00BA7407" w:rsidP="003D267C"/>
    <w:p w:rsidR="00BA7407" w:rsidRPr="00321F11" w:rsidRDefault="00DA1210" w:rsidP="003D267C">
      <w:pPr>
        <w:rPr>
          <w:b/>
        </w:rPr>
      </w:pPr>
      <w:r w:rsidRPr="00E14C93">
        <w:rPr>
          <w:b/>
          <w:u w:val="single"/>
        </w:rPr>
        <w:lastRenderedPageBreak/>
        <w:t>Action Item:</w:t>
      </w:r>
      <w:r w:rsidRPr="00DA1210">
        <w:rPr>
          <w:b/>
        </w:rPr>
        <w:t xml:space="preserve">  </w:t>
      </w:r>
      <w:r w:rsidRPr="00321F11">
        <w:rPr>
          <w:b/>
        </w:rPr>
        <w:t>Ray Bombac will solicit membership from each CBM and DoD Component and Data Standard Steward to begin this analysis to present a “straw-man” at the next BECCM.</w:t>
      </w:r>
    </w:p>
    <w:p w:rsidR="00CB0CB7" w:rsidRDefault="00CB0CB7" w:rsidP="003D267C"/>
    <w:p w:rsidR="000661C2" w:rsidRPr="00054747" w:rsidRDefault="000942AB" w:rsidP="003D267C">
      <w:pPr>
        <w:rPr>
          <w:b/>
          <w:sz w:val="28"/>
        </w:rPr>
      </w:pPr>
      <w:r w:rsidRPr="00054747">
        <w:rPr>
          <w:b/>
          <w:sz w:val="28"/>
        </w:rPr>
        <w:t>Closing</w:t>
      </w:r>
    </w:p>
    <w:p w:rsidR="000942AB" w:rsidRDefault="000942AB" w:rsidP="003D267C"/>
    <w:p w:rsidR="00F00B49" w:rsidRDefault="000942AB" w:rsidP="00F00B49">
      <w:r>
        <w:t xml:space="preserve">Mr. Dennis Wisnosky closed the meeting by talking about the Business Governance Board (BGB) drafted by the ODCMO Staff. </w:t>
      </w:r>
      <w:r w:rsidR="002076C9">
        <w:t xml:space="preserve">The intention is to have a new business governance structure, new ways for managing the Business Mission Area of the department starting at the top. </w:t>
      </w:r>
    </w:p>
    <w:p w:rsidR="00ED443D" w:rsidRDefault="00ED443D" w:rsidP="00B56180"/>
    <w:p w:rsidR="00063EE3" w:rsidRPr="00054747" w:rsidRDefault="00B0311C" w:rsidP="00063EE3">
      <w:pPr>
        <w:rPr>
          <w:b/>
          <w:sz w:val="28"/>
        </w:rPr>
      </w:pPr>
      <w:r w:rsidRPr="00054747">
        <w:rPr>
          <w:b/>
          <w:sz w:val="28"/>
        </w:rPr>
        <w:t>Action Items</w:t>
      </w:r>
    </w:p>
    <w:p w:rsidR="00B0311C" w:rsidRDefault="00B0311C" w:rsidP="00063EE3">
      <w:pPr>
        <w:rPr>
          <w:b/>
        </w:rPr>
      </w:pPr>
    </w:p>
    <w:p w:rsidR="00C94924" w:rsidRPr="00054747" w:rsidRDefault="00C94924" w:rsidP="00054747">
      <w:pPr>
        <w:pStyle w:val="ListParagraph"/>
        <w:numPr>
          <w:ilvl w:val="0"/>
          <w:numId w:val="9"/>
        </w:numPr>
        <w:rPr>
          <w:b/>
          <w:u w:val="single"/>
        </w:rPr>
      </w:pPr>
      <w:r w:rsidRPr="00054747">
        <w:rPr>
          <w:b/>
          <w:u w:val="single"/>
        </w:rPr>
        <w:t>Action Item</w:t>
      </w:r>
      <w:r w:rsidRPr="00C94924">
        <w:t>:  At the next BECCM COI meeting, RP&amp;ILM will provide the EEIM Standard briefing.</w:t>
      </w:r>
    </w:p>
    <w:p w:rsidR="00C94924" w:rsidRDefault="00C94924" w:rsidP="005C2B04">
      <w:pPr>
        <w:rPr>
          <w:b/>
          <w:u w:val="single"/>
        </w:rPr>
      </w:pPr>
    </w:p>
    <w:p w:rsidR="005C2B04" w:rsidRDefault="00B0311C" w:rsidP="00054747">
      <w:pPr>
        <w:pStyle w:val="ListParagraph"/>
        <w:numPr>
          <w:ilvl w:val="0"/>
          <w:numId w:val="9"/>
        </w:numPr>
      </w:pPr>
      <w:r w:rsidRPr="00054747">
        <w:rPr>
          <w:b/>
          <w:u w:val="single"/>
        </w:rPr>
        <w:t>Action Item:</w:t>
      </w:r>
      <w:r>
        <w:t xml:space="preserve"> </w:t>
      </w:r>
      <w:r w:rsidR="005C2B04" w:rsidRPr="004C0E04">
        <w:t xml:space="preserve">At the next BECCM COI Meeting, discuss the One Voice effort and what has been accomplished. </w:t>
      </w:r>
    </w:p>
    <w:p w:rsidR="00F44693" w:rsidRDefault="00F44693" w:rsidP="002A30FF"/>
    <w:p w:rsidR="001206B3" w:rsidRPr="00054747" w:rsidRDefault="00D8641E" w:rsidP="00054747">
      <w:pPr>
        <w:pStyle w:val="ListParagraph"/>
        <w:numPr>
          <w:ilvl w:val="0"/>
          <w:numId w:val="9"/>
        </w:numPr>
        <w:rPr>
          <w:b/>
        </w:rPr>
      </w:pPr>
      <w:r w:rsidRPr="00054747">
        <w:rPr>
          <w:b/>
          <w:u w:val="single"/>
        </w:rPr>
        <w:t>Action Item:</w:t>
      </w:r>
      <w:r>
        <w:t xml:space="preserve"> </w:t>
      </w:r>
      <w:r w:rsidR="001206B3" w:rsidRPr="001206B3">
        <w:t>Enterprise Line of Accounting/Accounting Classification Memo is a draft and we want feedback on how it impacts your systems, need feedback within 30 days. Memo will also be sent out electronically.</w:t>
      </w:r>
      <w:r w:rsidR="001206B3">
        <w:t xml:space="preserve"> </w:t>
      </w:r>
    </w:p>
    <w:p w:rsidR="00704F55" w:rsidRDefault="00704F55" w:rsidP="00D8641E"/>
    <w:p w:rsidR="005C2B04" w:rsidRDefault="00D9650C" w:rsidP="00054747">
      <w:pPr>
        <w:pStyle w:val="ListParagraph"/>
        <w:numPr>
          <w:ilvl w:val="0"/>
          <w:numId w:val="9"/>
        </w:numPr>
      </w:pPr>
      <w:r w:rsidRPr="00054747">
        <w:rPr>
          <w:b/>
          <w:u w:val="single"/>
        </w:rPr>
        <w:t>Action Item:</w:t>
      </w:r>
      <w:r>
        <w:t xml:space="preserve"> </w:t>
      </w:r>
      <w:r w:rsidR="005C2B04">
        <w:t xml:space="preserve">Address what level of DLMS goes into the BEA. When focusing on the business process piece, can it or should it be found in the BEA? If uniformly implemented in the same manner across the components, then it belongs to BEA. </w:t>
      </w:r>
    </w:p>
    <w:p w:rsidR="00D532EF" w:rsidRDefault="00D532EF" w:rsidP="00D8641E"/>
    <w:p w:rsidR="005C2B04" w:rsidRDefault="00D532EF" w:rsidP="00054747">
      <w:pPr>
        <w:pStyle w:val="ListParagraph"/>
        <w:numPr>
          <w:ilvl w:val="0"/>
          <w:numId w:val="9"/>
        </w:numPr>
      </w:pPr>
      <w:r w:rsidRPr="00054747">
        <w:rPr>
          <w:b/>
          <w:u w:val="single"/>
        </w:rPr>
        <w:t>Action Item:</w:t>
      </w:r>
      <w:r w:rsidR="006F391F">
        <w:t xml:space="preserve"> </w:t>
      </w:r>
      <w:r w:rsidR="005C2B04">
        <w:t xml:space="preserve">Send out information on logistics and courses to BECCM COI distribution. </w:t>
      </w:r>
    </w:p>
    <w:p w:rsidR="006F391F" w:rsidRDefault="006F391F" w:rsidP="00D532EF"/>
    <w:p w:rsidR="00AC3FB6" w:rsidRDefault="005C2B04" w:rsidP="00054747">
      <w:pPr>
        <w:pStyle w:val="ListParagraph"/>
        <w:numPr>
          <w:ilvl w:val="0"/>
          <w:numId w:val="9"/>
        </w:numPr>
      </w:pPr>
      <w:r w:rsidRPr="00054747">
        <w:rPr>
          <w:b/>
          <w:u w:val="single"/>
        </w:rPr>
        <w:t>Action Item:</w:t>
      </w:r>
      <w:r>
        <w:t xml:space="preserve"> HRM Community will give a high-level view on their ontology at the next BECCM COI meeting. </w:t>
      </w:r>
    </w:p>
    <w:p w:rsidR="00C94924" w:rsidRPr="00C94924" w:rsidRDefault="00C94924" w:rsidP="002A30FF"/>
    <w:p w:rsidR="00DA1210" w:rsidRDefault="00DA1210" w:rsidP="00054747">
      <w:pPr>
        <w:pStyle w:val="ListParagraph"/>
        <w:numPr>
          <w:ilvl w:val="0"/>
          <w:numId w:val="9"/>
        </w:numPr>
      </w:pPr>
      <w:r w:rsidRPr="00054747">
        <w:rPr>
          <w:b/>
          <w:u w:val="single"/>
        </w:rPr>
        <w:t>Action Item:</w:t>
      </w:r>
      <w:r w:rsidRPr="00054747">
        <w:rPr>
          <w:b/>
        </w:rPr>
        <w:t xml:space="preserve">  </w:t>
      </w:r>
      <w:r w:rsidRPr="00DA1210">
        <w:t>Ray Bombac will solicit membership from each CBM and DoD Component and Data Standard Steward to begin this analysis to present a “straw-man” at the next BECCM.</w:t>
      </w:r>
    </w:p>
    <w:p w:rsidR="00054747" w:rsidRDefault="00054747" w:rsidP="00DA1210"/>
    <w:p w:rsidR="00054747" w:rsidRPr="00321F11" w:rsidRDefault="00054747" w:rsidP="00054747">
      <w:pPr>
        <w:pStyle w:val="ListParagraph"/>
        <w:numPr>
          <w:ilvl w:val="0"/>
          <w:numId w:val="9"/>
        </w:numPr>
        <w:rPr>
          <w:b/>
        </w:rPr>
      </w:pPr>
      <w:r w:rsidRPr="00054747">
        <w:rPr>
          <w:b/>
          <w:u w:val="single"/>
        </w:rPr>
        <w:t>Action Item:</w:t>
      </w:r>
      <w:r>
        <w:t xml:space="preserve">  BECCM COI Staff will develop revised BECCM CONOPS based on High Level Strategy presented both in February and December.  This CONOPS will be staffed with all current and new members to the Community of Interest.</w:t>
      </w:r>
    </w:p>
    <w:p w:rsidR="00321F11" w:rsidRPr="00321F11" w:rsidRDefault="00321F11" w:rsidP="00321F11">
      <w:pPr>
        <w:pStyle w:val="ListParagraph"/>
        <w:rPr>
          <w:b/>
        </w:rPr>
      </w:pPr>
    </w:p>
    <w:p w:rsidR="00321F11" w:rsidRDefault="00321F11" w:rsidP="00321F11">
      <w:pPr>
        <w:rPr>
          <w:b/>
        </w:rPr>
      </w:pPr>
    </w:p>
    <w:p w:rsidR="001A0559" w:rsidRDefault="001A0559" w:rsidP="00321F11">
      <w:pPr>
        <w:rPr>
          <w:b/>
        </w:rPr>
      </w:pPr>
    </w:p>
    <w:p w:rsidR="001A0559" w:rsidRDefault="001A0559" w:rsidP="001A0559">
      <w:pPr>
        <w:ind w:left="-360" w:right="-1080" w:hanging="810"/>
        <w:rPr>
          <w:b/>
        </w:rPr>
      </w:pPr>
    </w:p>
    <w:p w:rsidR="00DA1210" w:rsidRDefault="00DA1210" w:rsidP="002A30FF">
      <w:pPr>
        <w:rPr>
          <w:color w:val="002060"/>
        </w:rPr>
      </w:pPr>
    </w:p>
    <w:p w:rsidR="008D0773" w:rsidRDefault="008D0773" w:rsidP="002A30FF">
      <w:pPr>
        <w:rPr>
          <w:color w:val="002060"/>
        </w:rPr>
      </w:pPr>
    </w:p>
    <w:p w:rsidR="008D0773" w:rsidRDefault="008D0773" w:rsidP="002A30FF">
      <w:pPr>
        <w:rPr>
          <w:color w:val="002060"/>
        </w:rPr>
      </w:pPr>
    </w:p>
    <w:p w:rsidR="008D0773" w:rsidRDefault="008D0773" w:rsidP="002A30FF">
      <w:pPr>
        <w:rPr>
          <w:color w:val="002060"/>
        </w:rPr>
      </w:pPr>
    </w:p>
    <w:p w:rsidR="008D0773" w:rsidRDefault="007F10B0" w:rsidP="002A30FF">
      <w:pPr>
        <w:rPr>
          <w:color w:val="002060"/>
        </w:rPr>
      </w:pPr>
      <w:r w:rsidRPr="007F10B0">
        <w:rPr>
          <w:noProof/>
          <w:color w:val="002060"/>
        </w:rPr>
        <w:drawing>
          <wp:inline distT="0" distB="0" distL="0" distR="0">
            <wp:extent cx="6086475" cy="4037965"/>
            <wp:effectExtent l="19050" t="0" r="9525" b="0"/>
            <wp:docPr id="7"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srcRect/>
                    <a:stretch>
                      <a:fillRect/>
                    </a:stretch>
                  </pic:blipFill>
                  <pic:spPr bwMode="auto">
                    <a:xfrm>
                      <a:off x="0" y="0"/>
                      <a:ext cx="6086475" cy="4037965"/>
                    </a:xfrm>
                    <a:prstGeom prst="rect">
                      <a:avLst/>
                    </a:prstGeom>
                    <a:noFill/>
                    <a:ln w="9525">
                      <a:noFill/>
                      <a:miter lim="800000"/>
                      <a:headEnd/>
                      <a:tailEnd/>
                    </a:ln>
                  </pic:spPr>
                </pic:pic>
              </a:graphicData>
            </a:graphic>
          </wp:inline>
        </w:drawing>
      </w:r>
      <w:r w:rsidRPr="007F10B0">
        <w:rPr>
          <w:noProof/>
          <w:color w:val="002060"/>
        </w:rPr>
        <w:drawing>
          <wp:inline distT="0" distB="0" distL="0" distR="0">
            <wp:extent cx="6066456" cy="4010025"/>
            <wp:effectExtent l="19050" t="0" r="0" b="0"/>
            <wp:docPr id="8" name="Picture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9" cstate="print"/>
                    <a:srcRect/>
                    <a:stretch>
                      <a:fillRect/>
                    </a:stretch>
                  </pic:blipFill>
                  <pic:spPr bwMode="auto">
                    <a:xfrm>
                      <a:off x="0" y="0"/>
                      <a:ext cx="6067445" cy="4010679"/>
                    </a:xfrm>
                    <a:prstGeom prst="rect">
                      <a:avLst/>
                    </a:prstGeom>
                    <a:noFill/>
                    <a:ln w="9525">
                      <a:noFill/>
                      <a:miter lim="800000"/>
                      <a:headEnd/>
                      <a:tailEnd/>
                    </a:ln>
                  </pic:spPr>
                </pic:pic>
              </a:graphicData>
            </a:graphic>
          </wp:inline>
        </w:drawing>
      </w:r>
    </w:p>
    <w:sectPr w:rsidR="008D0773" w:rsidSect="008D077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689" w:rsidRDefault="00B95689" w:rsidP="00BD4650">
      <w:r>
        <w:separator/>
      </w:r>
    </w:p>
  </w:endnote>
  <w:endnote w:type="continuationSeparator" w:id="0">
    <w:p w:rsidR="00B95689" w:rsidRDefault="00B95689" w:rsidP="00BD46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207148"/>
      <w:docPartObj>
        <w:docPartGallery w:val="Page Numbers (Bottom of Page)"/>
        <w:docPartUnique/>
      </w:docPartObj>
    </w:sdtPr>
    <w:sdtEndPr>
      <w:rPr>
        <w:noProof/>
      </w:rPr>
    </w:sdtEndPr>
    <w:sdtContent>
      <w:p w:rsidR="00321F11" w:rsidRDefault="00AA2CF5">
        <w:pPr>
          <w:pStyle w:val="Footer"/>
          <w:jc w:val="right"/>
        </w:pPr>
        <w:fldSimple w:instr=" PAGE   \* MERGEFORMAT ">
          <w:r w:rsidR="00CC3EB7">
            <w:rPr>
              <w:noProof/>
            </w:rPr>
            <w:t>3</w:t>
          </w:r>
        </w:fldSimple>
      </w:p>
    </w:sdtContent>
  </w:sdt>
  <w:p w:rsidR="00321F11" w:rsidRDefault="00321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689" w:rsidRDefault="00B95689" w:rsidP="00BD4650">
      <w:r>
        <w:separator/>
      </w:r>
    </w:p>
  </w:footnote>
  <w:footnote w:type="continuationSeparator" w:id="0">
    <w:p w:rsidR="00B95689" w:rsidRDefault="00B95689" w:rsidP="00BD4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51D8"/>
    <w:multiLevelType w:val="hybridMultilevel"/>
    <w:tmpl w:val="07F23432"/>
    <w:lvl w:ilvl="0" w:tplc="B89E3630">
      <w:start w:val="1"/>
      <w:numFmt w:val="bullet"/>
      <w:lvlText w:val="•"/>
      <w:lvlJc w:val="left"/>
      <w:pPr>
        <w:tabs>
          <w:tab w:val="num" w:pos="720"/>
        </w:tabs>
        <w:ind w:left="720" w:hanging="360"/>
      </w:pPr>
      <w:rPr>
        <w:rFonts w:ascii="Arial" w:hAnsi="Arial" w:cs="Times New Roman" w:hint="default"/>
      </w:rPr>
    </w:lvl>
    <w:lvl w:ilvl="1" w:tplc="5C5455C4">
      <w:start w:val="1"/>
      <w:numFmt w:val="bullet"/>
      <w:lvlText w:val="•"/>
      <w:lvlJc w:val="left"/>
      <w:pPr>
        <w:tabs>
          <w:tab w:val="num" w:pos="1440"/>
        </w:tabs>
        <w:ind w:left="1440" w:hanging="360"/>
      </w:pPr>
      <w:rPr>
        <w:rFonts w:ascii="Arial" w:hAnsi="Arial" w:cs="Times New Roman" w:hint="default"/>
      </w:rPr>
    </w:lvl>
    <w:lvl w:ilvl="2" w:tplc="D6342030">
      <w:start w:val="1"/>
      <w:numFmt w:val="bullet"/>
      <w:lvlText w:val="•"/>
      <w:lvlJc w:val="left"/>
      <w:pPr>
        <w:tabs>
          <w:tab w:val="num" w:pos="2160"/>
        </w:tabs>
        <w:ind w:left="2160" w:hanging="360"/>
      </w:pPr>
      <w:rPr>
        <w:rFonts w:ascii="Arial" w:hAnsi="Arial" w:cs="Times New Roman" w:hint="default"/>
      </w:rPr>
    </w:lvl>
    <w:lvl w:ilvl="3" w:tplc="51189042">
      <w:start w:val="1"/>
      <w:numFmt w:val="bullet"/>
      <w:lvlText w:val="•"/>
      <w:lvlJc w:val="left"/>
      <w:pPr>
        <w:tabs>
          <w:tab w:val="num" w:pos="2880"/>
        </w:tabs>
        <w:ind w:left="2880" w:hanging="360"/>
      </w:pPr>
      <w:rPr>
        <w:rFonts w:ascii="Arial" w:hAnsi="Arial" w:cs="Times New Roman" w:hint="default"/>
      </w:rPr>
    </w:lvl>
    <w:lvl w:ilvl="4" w:tplc="C778E2B0">
      <w:start w:val="1"/>
      <w:numFmt w:val="bullet"/>
      <w:lvlText w:val="•"/>
      <w:lvlJc w:val="left"/>
      <w:pPr>
        <w:tabs>
          <w:tab w:val="num" w:pos="3600"/>
        </w:tabs>
        <w:ind w:left="3600" w:hanging="360"/>
      </w:pPr>
      <w:rPr>
        <w:rFonts w:ascii="Arial" w:hAnsi="Arial" w:cs="Times New Roman" w:hint="default"/>
      </w:rPr>
    </w:lvl>
    <w:lvl w:ilvl="5" w:tplc="1180C580">
      <w:start w:val="1"/>
      <w:numFmt w:val="bullet"/>
      <w:lvlText w:val="•"/>
      <w:lvlJc w:val="left"/>
      <w:pPr>
        <w:tabs>
          <w:tab w:val="num" w:pos="4320"/>
        </w:tabs>
        <w:ind w:left="4320" w:hanging="360"/>
      </w:pPr>
      <w:rPr>
        <w:rFonts w:ascii="Arial" w:hAnsi="Arial" w:cs="Times New Roman" w:hint="default"/>
      </w:rPr>
    </w:lvl>
    <w:lvl w:ilvl="6" w:tplc="3AF426AC">
      <w:start w:val="1"/>
      <w:numFmt w:val="bullet"/>
      <w:lvlText w:val="•"/>
      <w:lvlJc w:val="left"/>
      <w:pPr>
        <w:tabs>
          <w:tab w:val="num" w:pos="5040"/>
        </w:tabs>
        <w:ind w:left="5040" w:hanging="360"/>
      </w:pPr>
      <w:rPr>
        <w:rFonts w:ascii="Arial" w:hAnsi="Arial" w:cs="Times New Roman" w:hint="default"/>
      </w:rPr>
    </w:lvl>
    <w:lvl w:ilvl="7" w:tplc="F6A48CD4">
      <w:start w:val="1"/>
      <w:numFmt w:val="bullet"/>
      <w:lvlText w:val="•"/>
      <w:lvlJc w:val="left"/>
      <w:pPr>
        <w:tabs>
          <w:tab w:val="num" w:pos="5760"/>
        </w:tabs>
        <w:ind w:left="5760" w:hanging="360"/>
      </w:pPr>
      <w:rPr>
        <w:rFonts w:ascii="Arial" w:hAnsi="Arial" w:cs="Times New Roman" w:hint="default"/>
      </w:rPr>
    </w:lvl>
    <w:lvl w:ilvl="8" w:tplc="0338D0DE">
      <w:start w:val="1"/>
      <w:numFmt w:val="bullet"/>
      <w:lvlText w:val="•"/>
      <w:lvlJc w:val="left"/>
      <w:pPr>
        <w:tabs>
          <w:tab w:val="num" w:pos="6480"/>
        </w:tabs>
        <w:ind w:left="6480" w:hanging="360"/>
      </w:pPr>
      <w:rPr>
        <w:rFonts w:ascii="Arial" w:hAnsi="Arial" w:cs="Times New Roman" w:hint="default"/>
      </w:rPr>
    </w:lvl>
  </w:abstractNum>
  <w:abstractNum w:abstractNumId="1">
    <w:nsid w:val="2E4B1C79"/>
    <w:multiLevelType w:val="hybridMultilevel"/>
    <w:tmpl w:val="07B8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17D61"/>
    <w:multiLevelType w:val="hybridMultilevel"/>
    <w:tmpl w:val="7D4A0BA2"/>
    <w:lvl w:ilvl="0" w:tplc="3794B3E8">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53722"/>
    <w:multiLevelType w:val="hybridMultilevel"/>
    <w:tmpl w:val="BA62C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D3A4D"/>
    <w:multiLevelType w:val="hybridMultilevel"/>
    <w:tmpl w:val="A6E29D2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16A59F4"/>
    <w:multiLevelType w:val="hybridMultilevel"/>
    <w:tmpl w:val="7FD23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CA4FFA"/>
    <w:multiLevelType w:val="hybridMultilevel"/>
    <w:tmpl w:val="0044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C668AF"/>
    <w:multiLevelType w:val="hybridMultilevel"/>
    <w:tmpl w:val="BF0A7078"/>
    <w:lvl w:ilvl="0" w:tplc="83C207B2">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A67EABFC" w:tentative="1">
      <w:start w:val="1"/>
      <w:numFmt w:val="bullet"/>
      <w:lvlText w:val="•"/>
      <w:lvlJc w:val="left"/>
      <w:pPr>
        <w:tabs>
          <w:tab w:val="num" w:pos="2880"/>
        </w:tabs>
        <w:ind w:left="2880" w:hanging="360"/>
      </w:pPr>
      <w:rPr>
        <w:rFonts w:ascii="Arial" w:hAnsi="Arial" w:hint="default"/>
      </w:rPr>
    </w:lvl>
    <w:lvl w:ilvl="4" w:tplc="69B6076E" w:tentative="1">
      <w:start w:val="1"/>
      <w:numFmt w:val="bullet"/>
      <w:lvlText w:val="•"/>
      <w:lvlJc w:val="left"/>
      <w:pPr>
        <w:tabs>
          <w:tab w:val="num" w:pos="3600"/>
        </w:tabs>
        <w:ind w:left="3600" w:hanging="360"/>
      </w:pPr>
      <w:rPr>
        <w:rFonts w:ascii="Arial" w:hAnsi="Arial" w:hint="default"/>
      </w:rPr>
    </w:lvl>
    <w:lvl w:ilvl="5" w:tplc="4782A6FC" w:tentative="1">
      <w:start w:val="1"/>
      <w:numFmt w:val="bullet"/>
      <w:lvlText w:val="•"/>
      <w:lvlJc w:val="left"/>
      <w:pPr>
        <w:tabs>
          <w:tab w:val="num" w:pos="4320"/>
        </w:tabs>
        <w:ind w:left="4320" w:hanging="360"/>
      </w:pPr>
      <w:rPr>
        <w:rFonts w:ascii="Arial" w:hAnsi="Arial" w:hint="default"/>
      </w:rPr>
    </w:lvl>
    <w:lvl w:ilvl="6" w:tplc="BA863A50" w:tentative="1">
      <w:start w:val="1"/>
      <w:numFmt w:val="bullet"/>
      <w:lvlText w:val="•"/>
      <w:lvlJc w:val="left"/>
      <w:pPr>
        <w:tabs>
          <w:tab w:val="num" w:pos="5040"/>
        </w:tabs>
        <w:ind w:left="5040" w:hanging="360"/>
      </w:pPr>
      <w:rPr>
        <w:rFonts w:ascii="Arial" w:hAnsi="Arial" w:hint="default"/>
      </w:rPr>
    </w:lvl>
    <w:lvl w:ilvl="7" w:tplc="7CAE851C" w:tentative="1">
      <w:start w:val="1"/>
      <w:numFmt w:val="bullet"/>
      <w:lvlText w:val="•"/>
      <w:lvlJc w:val="left"/>
      <w:pPr>
        <w:tabs>
          <w:tab w:val="num" w:pos="5760"/>
        </w:tabs>
        <w:ind w:left="5760" w:hanging="360"/>
      </w:pPr>
      <w:rPr>
        <w:rFonts w:ascii="Arial" w:hAnsi="Arial" w:hint="default"/>
      </w:rPr>
    </w:lvl>
    <w:lvl w:ilvl="8" w:tplc="E870BCBC" w:tentative="1">
      <w:start w:val="1"/>
      <w:numFmt w:val="bullet"/>
      <w:lvlText w:val="•"/>
      <w:lvlJc w:val="left"/>
      <w:pPr>
        <w:tabs>
          <w:tab w:val="num" w:pos="6480"/>
        </w:tabs>
        <w:ind w:left="6480" w:hanging="360"/>
      </w:pPr>
      <w:rPr>
        <w:rFonts w:ascii="Arial" w:hAnsi="Aria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6"/>
  </w:num>
  <w:num w:numId="6">
    <w:abstractNumId w:val="0"/>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BF7462"/>
    <w:rsid w:val="000010D9"/>
    <w:rsid w:val="00002160"/>
    <w:rsid w:val="0001407C"/>
    <w:rsid w:val="00014E8F"/>
    <w:rsid w:val="00027259"/>
    <w:rsid w:val="0003591F"/>
    <w:rsid w:val="000436FE"/>
    <w:rsid w:val="00044DD9"/>
    <w:rsid w:val="00054747"/>
    <w:rsid w:val="00054D93"/>
    <w:rsid w:val="00055D35"/>
    <w:rsid w:val="000579E4"/>
    <w:rsid w:val="00060003"/>
    <w:rsid w:val="00063EE3"/>
    <w:rsid w:val="000661C2"/>
    <w:rsid w:val="00081753"/>
    <w:rsid w:val="00090E9F"/>
    <w:rsid w:val="000916C0"/>
    <w:rsid w:val="000942AB"/>
    <w:rsid w:val="00095A10"/>
    <w:rsid w:val="00096843"/>
    <w:rsid w:val="000A27BD"/>
    <w:rsid w:val="000B6EBB"/>
    <w:rsid w:val="000C334B"/>
    <w:rsid w:val="000C3B84"/>
    <w:rsid w:val="000E3BF2"/>
    <w:rsid w:val="000F2FC7"/>
    <w:rsid w:val="00106CDF"/>
    <w:rsid w:val="00115279"/>
    <w:rsid w:val="001206B3"/>
    <w:rsid w:val="00137F1E"/>
    <w:rsid w:val="0014757B"/>
    <w:rsid w:val="00162478"/>
    <w:rsid w:val="00186D6C"/>
    <w:rsid w:val="001A0559"/>
    <w:rsid w:val="001A18F1"/>
    <w:rsid w:val="001A5836"/>
    <w:rsid w:val="001B6563"/>
    <w:rsid w:val="001B6D58"/>
    <w:rsid w:val="001E61EE"/>
    <w:rsid w:val="001F6DE3"/>
    <w:rsid w:val="002010D6"/>
    <w:rsid w:val="0020758E"/>
    <w:rsid w:val="002076C9"/>
    <w:rsid w:val="002156B0"/>
    <w:rsid w:val="00250950"/>
    <w:rsid w:val="002519AC"/>
    <w:rsid w:val="00262D3F"/>
    <w:rsid w:val="00277136"/>
    <w:rsid w:val="002860AA"/>
    <w:rsid w:val="002A30FF"/>
    <w:rsid w:val="002B588F"/>
    <w:rsid w:val="002C7BB7"/>
    <w:rsid w:val="0030253A"/>
    <w:rsid w:val="00303280"/>
    <w:rsid w:val="00305835"/>
    <w:rsid w:val="00321F11"/>
    <w:rsid w:val="003262D3"/>
    <w:rsid w:val="00326F8C"/>
    <w:rsid w:val="003302D3"/>
    <w:rsid w:val="0036065B"/>
    <w:rsid w:val="00372160"/>
    <w:rsid w:val="0037455E"/>
    <w:rsid w:val="003829F7"/>
    <w:rsid w:val="003833E7"/>
    <w:rsid w:val="00392523"/>
    <w:rsid w:val="003A034B"/>
    <w:rsid w:val="003C62C5"/>
    <w:rsid w:val="003D267C"/>
    <w:rsid w:val="003E7A14"/>
    <w:rsid w:val="003F44A8"/>
    <w:rsid w:val="003F4C76"/>
    <w:rsid w:val="003F7DAD"/>
    <w:rsid w:val="00406586"/>
    <w:rsid w:val="00411D1F"/>
    <w:rsid w:val="004226AE"/>
    <w:rsid w:val="004333C5"/>
    <w:rsid w:val="004478B8"/>
    <w:rsid w:val="00453BC1"/>
    <w:rsid w:val="00460128"/>
    <w:rsid w:val="0048656F"/>
    <w:rsid w:val="004879B4"/>
    <w:rsid w:val="00491D2A"/>
    <w:rsid w:val="0049362D"/>
    <w:rsid w:val="004A1298"/>
    <w:rsid w:val="004A419F"/>
    <w:rsid w:val="004B036E"/>
    <w:rsid w:val="004B250B"/>
    <w:rsid w:val="004C0E04"/>
    <w:rsid w:val="004C47DC"/>
    <w:rsid w:val="004E3998"/>
    <w:rsid w:val="004F180E"/>
    <w:rsid w:val="004F3530"/>
    <w:rsid w:val="00515AF3"/>
    <w:rsid w:val="00533DA6"/>
    <w:rsid w:val="00546984"/>
    <w:rsid w:val="00577566"/>
    <w:rsid w:val="0058041D"/>
    <w:rsid w:val="00583329"/>
    <w:rsid w:val="005850A2"/>
    <w:rsid w:val="00586230"/>
    <w:rsid w:val="00597B12"/>
    <w:rsid w:val="005B1C27"/>
    <w:rsid w:val="005C2B04"/>
    <w:rsid w:val="005E0D75"/>
    <w:rsid w:val="005E6A46"/>
    <w:rsid w:val="005F4093"/>
    <w:rsid w:val="00603FFF"/>
    <w:rsid w:val="00604B14"/>
    <w:rsid w:val="00625EA5"/>
    <w:rsid w:val="00636281"/>
    <w:rsid w:val="00637491"/>
    <w:rsid w:val="00641EAA"/>
    <w:rsid w:val="00645346"/>
    <w:rsid w:val="0064635C"/>
    <w:rsid w:val="00660074"/>
    <w:rsid w:val="0066088B"/>
    <w:rsid w:val="00666E31"/>
    <w:rsid w:val="006768E0"/>
    <w:rsid w:val="006A1CFB"/>
    <w:rsid w:val="006B3912"/>
    <w:rsid w:val="006B5504"/>
    <w:rsid w:val="006C4F15"/>
    <w:rsid w:val="006C5CEE"/>
    <w:rsid w:val="006E614F"/>
    <w:rsid w:val="006F391F"/>
    <w:rsid w:val="00704F55"/>
    <w:rsid w:val="007076FB"/>
    <w:rsid w:val="0071271B"/>
    <w:rsid w:val="00720B72"/>
    <w:rsid w:val="00732291"/>
    <w:rsid w:val="00744AE3"/>
    <w:rsid w:val="007634D6"/>
    <w:rsid w:val="00765A39"/>
    <w:rsid w:val="007718FD"/>
    <w:rsid w:val="00784925"/>
    <w:rsid w:val="0079350D"/>
    <w:rsid w:val="007A7127"/>
    <w:rsid w:val="007B707F"/>
    <w:rsid w:val="007C00FA"/>
    <w:rsid w:val="007C306F"/>
    <w:rsid w:val="007D64DC"/>
    <w:rsid w:val="007D67AB"/>
    <w:rsid w:val="007F10B0"/>
    <w:rsid w:val="007F3F3E"/>
    <w:rsid w:val="0081021D"/>
    <w:rsid w:val="00815801"/>
    <w:rsid w:val="00824DD8"/>
    <w:rsid w:val="0082580E"/>
    <w:rsid w:val="0083658F"/>
    <w:rsid w:val="00841517"/>
    <w:rsid w:val="0084719F"/>
    <w:rsid w:val="00874B2D"/>
    <w:rsid w:val="00880623"/>
    <w:rsid w:val="008853FA"/>
    <w:rsid w:val="008A15E4"/>
    <w:rsid w:val="008A58E9"/>
    <w:rsid w:val="008D0773"/>
    <w:rsid w:val="008E138F"/>
    <w:rsid w:val="008E7EBB"/>
    <w:rsid w:val="008F0BEE"/>
    <w:rsid w:val="008F0EA7"/>
    <w:rsid w:val="008F1C10"/>
    <w:rsid w:val="009117FF"/>
    <w:rsid w:val="00913937"/>
    <w:rsid w:val="009400E7"/>
    <w:rsid w:val="00940FB6"/>
    <w:rsid w:val="00960FFC"/>
    <w:rsid w:val="00972C22"/>
    <w:rsid w:val="00980852"/>
    <w:rsid w:val="00992B9C"/>
    <w:rsid w:val="009B0916"/>
    <w:rsid w:val="009C1F50"/>
    <w:rsid w:val="009C7948"/>
    <w:rsid w:val="009E4156"/>
    <w:rsid w:val="009E6150"/>
    <w:rsid w:val="00A04364"/>
    <w:rsid w:val="00A16456"/>
    <w:rsid w:val="00A37224"/>
    <w:rsid w:val="00A53FCE"/>
    <w:rsid w:val="00A553BA"/>
    <w:rsid w:val="00A83863"/>
    <w:rsid w:val="00AA2CF5"/>
    <w:rsid w:val="00AA3F71"/>
    <w:rsid w:val="00AC3FB6"/>
    <w:rsid w:val="00AC7A71"/>
    <w:rsid w:val="00AD1F8F"/>
    <w:rsid w:val="00AD2E9C"/>
    <w:rsid w:val="00AE01F2"/>
    <w:rsid w:val="00AE6E2E"/>
    <w:rsid w:val="00B00942"/>
    <w:rsid w:val="00B0311C"/>
    <w:rsid w:val="00B07BE8"/>
    <w:rsid w:val="00B11F52"/>
    <w:rsid w:val="00B139B1"/>
    <w:rsid w:val="00B2581B"/>
    <w:rsid w:val="00B25E75"/>
    <w:rsid w:val="00B33298"/>
    <w:rsid w:val="00B34638"/>
    <w:rsid w:val="00B468CA"/>
    <w:rsid w:val="00B56180"/>
    <w:rsid w:val="00B652E2"/>
    <w:rsid w:val="00B8375B"/>
    <w:rsid w:val="00B95689"/>
    <w:rsid w:val="00BA1BE6"/>
    <w:rsid w:val="00BA7407"/>
    <w:rsid w:val="00BB411A"/>
    <w:rsid w:val="00BC067C"/>
    <w:rsid w:val="00BC0761"/>
    <w:rsid w:val="00BC4004"/>
    <w:rsid w:val="00BD0A13"/>
    <w:rsid w:val="00BD4650"/>
    <w:rsid w:val="00BE5CA4"/>
    <w:rsid w:val="00BF4960"/>
    <w:rsid w:val="00BF7462"/>
    <w:rsid w:val="00BF7CB4"/>
    <w:rsid w:val="00C20E17"/>
    <w:rsid w:val="00C22AA5"/>
    <w:rsid w:val="00C2406D"/>
    <w:rsid w:val="00C275E9"/>
    <w:rsid w:val="00C447FA"/>
    <w:rsid w:val="00C4649D"/>
    <w:rsid w:val="00C61F69"/>
    <w:rsid w:val="00C63ABC"/>
    <w:rsid w:val="00C81C4E"/>
    <w:rsid w:val="00C91519"/>
    <w:rsid w:val="00C9200E"/>
    <w:rsid w:val="00C94924"/>
    <w:rsid w:val="00CB0CB7"/>
    <w:rsid w:val="00CC3EB7"/>
    <w:rsid w:val="00CE7D0C"/>
    <w:rsid w:val="00D00697"/>
    <w:rsid w:val="00D05899"/>
    <w:rsid w:val="00D16741"/>
    <w:rsid w:val="00D23EFC"/>
    <w:rsid w:val="00D511A0"/>
    <w:rsid w:val="00D5200E"/>
    <w:rsid w:val="00D52E51"/>
    <w:rsid w:val="00D532EF"/>
    <w:rsid w:val="00D566CE"/>
    <w:rsid w:val="00D57276"/>
    <w:rsid w:val="00D62455"/>
    <w:rsid w:val="00D76631"/>
    <w:rsid w:val="00D8641E"/>
    <w:rsid w:val="00D90243"/>
    <w:rsid w:val="00D9650C"/>
    <w:rsid w:val="00DA1210"/>
    <w:rsid w:val="00DA1C14"/>
    <w:rsid w:val="00DA636B"/>
    <w:rsid w:val="00DB6786"/>
    <w:rsid w:val="00DB68C1"/>
    <w:rsid w:val="00DE641F"/>
    <w:rsid w:val="00DF5FDA"/>
    <w:rsid w:val="00E01CE8"/>
    <w:rsid w:val="00E14C93"/>
    <w:rsid w:val="00E267F6"/>
    <w:rsid w:val="00E27236"/>
    <w:rsid w:val="00E338A9"/>
    <w:rsid w:val="00E51657"/>
    <w:rsid w:val="00E5167F"/>
    <w:rsid w:val="00E53890"/>
    <w:rsid w:val="00E54052"/>
    <w:rsid w:val="00E71BB4"/>
    <w:rsid w:val="00E7470B"/>
    <w:rsid w:val="00E754F1"/>
    <w:rsid w:val="00E85F03"/>
    <w:rsid w:val="00EA1CA5"/>
    <w:rsid w:val="00EA77F6"/>
    <w:rsid w:val="00EC2867"/>
    <w:rsid w:val="00ED443D"/>
    <w:rsid w:val="00EE200B"/>
    <w:rsid w:val="00EE5A5D"/>
    <w:rsid w:val="00EF5914"/>
    <w:rsid w:val="00F00B49"/>
    <w:rsid w:val="00F02EAA"/>
    <w:rsid w:val="00F050BA"/>
    <w:rsid w:val="00F210D5"/>
    <w:rsid w:val="00F243F1"/>
    <w:rsid w:val="00F30863"/>
    <w:rsid w:val="00F33B5F"/>
    <w:rsid w:val="00F35DEC"/>
    <w:rsid w:val="00F40313"/>
    <w:rsid w:val="00F4397F"/>
    <w:rsid w:val="00F44693"/>
    <w:rsid w:val="00F45783"/>
    <w:rsid w:val="00F56013"/>
    <w:rsid w:val="00F657FE"/>
    <w:rsid w:val="00FA06A9"/>
    <w:rsid w:val="00FB6A9C"/>
    <w:rsid w:val="00FC0253"/>
    <w:rsid w:val="00FC50F8"/>
    <w:rsid w:val="00FF0407"/>
    <w:rsid w:val="00FF0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BF7462"/>
    <w:rPr>
      <w:sz w:val="20"/>
      <w:szCs w:val="20"/>
    </w:rPr>
  </w:style>
  <w:style w:type="character" w:customStyle="1" w:styleId="CommentTextChar">
    <w:name w:val="Comment Text Char"/>
    <w:basedOn w:val="DefaultParagraphFont"/>
    <w:link w:val="CommentText"/>
    <w:semiHidden/>
    <w:rsid w:val="00BF7462"/>
    <w:rPr>
      <w:rFonts w:ascii="Times New Roman" w:eastAsia="Times New Roman" w:hAnsi="Times New Roman" w:cs="Times New Roman"/>
      <w:sz w:val="20"/>
      <w:szCs w:val="20"/>
    </w:rPr>
  </w:style>
  <w:style w:type="paragraph" w:styleId="NoSpacing">
    <w:name w:val="No Spacing"/>
    <w:qFormat/>
    <w:rsid w:val="00BF7462"/>
    <w:pPr>
      <w:spacing w:after="0" w:line="240" w:lineRule="auto"/>
    </w:pPr>
    <w:rPr>
      <w:rFonts w:ascii="Calibri" w:eastAsia="Times New Roman" w:hAnsi="Calibri" w:cs="Times New Roman"/>
    </w:rPr>
  </w:style>
  <w:style w:type="character" w:styleId="CommentReference">
    <w:name w:val="annotation reference"/>
    <w:basedOn w:val="DefaultParagraphFont"/>
    <w:semiHidden/>
    <w:unhideWhenUsed/>
    <w:rsid w:val="00BF7462"/>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BF7462"/>
    <w:rPr>
      <w:rFonts w:ascii="Tahoma" w:hAnsi="Tahoma" w:cs="Tahoma"/>
      <w:sz w:val="16"/>
      <w:szCs w:val="16"/>
    </w:rPr>
  </w:style>
  <w:style w:type="character" w:customStyle="1" w:styleId="BalloonTextChar">
    <w:name w:val="Balloon Text Char"/>
    <w:basedOn w:val="DefaultParagraphFont"/>
    <w:link w:val="BalloonText"/>
    <w:uiPriority w:val="99"/>
    <w:semiHidden/>
    <w:rsid w:val="00BF746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8041D"/>
    <w:rPr>
      <w:b/>
      <w:bCs/>
    </w:rPr>
  </w:style>
  <w:style w:type="character" w:customStyle="1" w:styleId="CommentSubjectChar">
    <w:name w:val="Comment Subject Char"/>
    <w:basedOn w:val="CommentTextChar"/>
    <w:link w:val="CommentSubject"/>
    <w:uiPriority w:val="99"/>
    <w:semiHidden/>
    <w:rsid w:val="0058041D"/>
    <w:rPr>
      <w:rFonts w:ascii="Times New Roman" w:eastAsia="Times New Roman" w:hAnsi="Times New Roman" w:cs="Times New Roman"/>
      <w:b/>
      <w:bCs/>
      <w:sz w:val="20"/>
      <w:szCs w:val="20"/>
    </w:rPr>
  </w:style>
  <w:style w:type="paragraph" w:styleId="NormalWeb">
    <w:name w:val="Normal (Web)"/>
    <w:basedOn w:val="Normal"/>
    <w:uiPriority w:val="99"/>
    <w:unhideWhenUsed/>
    <w:rsid w:val="00411D1F"/>
    <w:pPr>
      <w:spacing w:before="100" w:beforeAutospacing="1" w:after="100" w:afterAutospacing="1"/>
    </w:pPr>
  </w:style>
  <w:style w:type="paragraph" w:styleId="ListParagraph">
    <w:name w:val="List Paragraph"/>
    <w:basedOn w:val="Normal"/>
    <w:uiPriority w:val="34"/>
    <w:qFormat/>
    <w:rsid w:val="00055D35"/>
    <w:pPr>
      <w:ind w:left="720"/>
      <w:contextualSpacing/>
    </w:pPr>
  </w:style>
  <w:style w:type="paragraph" w:styleId="Header">
    <w:name w:val="header"/>
    <w:basedOn w:val="Normal"/>
    <w:link w:val="HeaderChar"/>
    <w:uiPriority w:val="99"/>
    <w:unhideWhenUsed/>
    <w:rsid w:val="00BD4650"/>
    <w:pPr>
      <w:tabs>
        <w:tab w:val="center" w:pos="4680"/>
        <w:tab w:val="right" w:pos="9360"/>
      </w:tabs>
    </w:pPr>
  </w:style>
  <w:style w:type="character" w:customStyle="1" w:styleId="HeaderChar">
    <w:name w:val="Header Char"/>
    <w:basedOn w:val="DefaultParagraphFont"/>
    <w:link w:val="Header"/>
    <w:uiPriority w:val="99"/>
    <w:rsid w:val="00BD46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4650"/>
    <w:pPr>
      <w:tabs>
        <w:tab w:val="center" w:pos="4680"/>
        <w:tab w:val="right" w:pos="9360"/>
      </w:tabs>
    </w:pPr>
  </w:style>
  <w:style w:type="character" w:customStyle="1" w:styleId="FooterChar">
    <w:name w:val="Footer Char"/>
    <w:basedOn w:val="DefaultParagraphFont"/>
    <w:link w:val="Footer"/>
    <w:uiPriority w:val="99"/>
    <w:rsid w:val="00BD4650"/>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D465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D4650"/>
    <w:rPr>
      <w:rFonts w:ascii="Calibri" w:hAnsi="Calibri"/>
      <w:szCs w:val="21"/>
    </w:rPr>
  </w:style>
  <w:style w:type="character" w:styleId="Hyperlink">
    <w:name w:val="Hyperlink"/>
    <w:basedOn w:val="DefaultParagraphFont"/>
    <w:uiPriority w:val="99"/>
    <w:unhideWhenUsed/>
    <w:rsid w:val="00666E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BF7462"/>
    <w:rPr>
      <w:sz w:val="20"/>
      <w:szCs w:val="20"/>
    </w:rPr>
  </w:style>
  <w:style w:type="character" w:customStyle="1" w:styleId="CommentTextChar">
    <w:name w:val="Comment Text Char"/>
    <w:basedOn w:val="DefaultParagraphFont"/>
    <w:link w:val="CommentText"/>
    <w:semiHidden/>
    <w:rsid w:val="00BF7462"/>
    <w:rPr>
      <w:rFonts w:ascii="Times New Roman" w:eastAsia="Times New Roman" w:hAnsi="Times New Roman" w:cs="Times New Roman"/>
      <w:sz w:val="20"/>
      <w:szCs w:val="20"/>
    </w:rPr>
  </w:style>
  <w:style w:type="paragraph" w:styleId="NoSpacing">
    <w:name w:val="No Spacing"/>
    <w:qFormat/>
    <w:rsid w:val="00BF7462"/>
    <w:pPr>
      <w:spacing w:after="0" w:line="240" w:lineRule="auto"/>
    </w:pPr>
    <w:rPr>
      <w:rFonts w:ascii="Calibri" w:eastAsia="Times New Roman" w:hAnsi="Calibri" w:cs="Times New Roman"/>
    </w:rPr>
  </w:style>
  <w:style w:type="character" w:styleId="CommentReference">
    <w:name w:val="annotation reference"/>
    <w:basedOn w:val="DefaultParagraphFont"/>
    <w:semiHidden/>
    <w:unhideWhenUsed/>
    <w:rsid w:val="00BF7462"/>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BF7462"/>
    <w:rPr>
      <w:rFonts w:ascii="Tahoma" w:hAnsi="Tahoma" w:cs="Tahoma"/>
      <w:sz w:val="16"/>
      <w:szCs w:val="16"/>
    </w:rPr>
  </w:style>
  <w:style w:type="character" w:customStyle="1" w:styleId="BalloonTextChar">
    <w:name w:val="Balloon Text Char"/>
    <w:basedOn w:val="DefaultParagraphFont"/>
    <w:link w:val="BalloonText"/>
    <w:uiPriority w:val="99"/>
    <w:semiHidden/>
    <w:rsid w:val="00BF746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8041D"/>
    <w:rPr>
      <w:b/>
      <w:bCs/>
    </w:rPr>
  </w:style>
  <w:style w:type="character" w:customStyle="1" w:styleId="CommentSubjectChar">
    <w:name w:val="Comment Subject Char"/>
    <w:basedOn w:val="CommentTextChar"/>
    <w:link w:val="CommentSubject"/>
    <w:uiPriority w:val="99"/>
    <w:semiHidden/>
    <w:rsid w:val="0058041D"/>
    <w:rPr>
      <w:rFonts w:ascii="Times New Roman" w:eastAsia="Times New Roman" w:hAnsi="Times New Roman" w:cs="Times New Roman"/>
      <w:b/>
      <w:bCs/>
      <w:sz w:val="20"/>
      <w:szCs w:val="20"/>
    </w:rPr>
  </w:style>
  <w:style w:type="paragraph" w:styleId="NormalWeb">
    <w:name w:val="Normal (Web)"/>
    <w:basedOn w:val="Normal"/>
    <w:uiPriority w:val="99"/>
    <w:unhideWhenUsed/>
    <w:rsid w:val="00411D1F"/>
    <w:pPr>
      <w:spacing w:before="100" w:beforeAutospacing="1" w:after="100" w:afterAutospacing="1"/>
    </w:pPr>
  </w:style>
  <w:style w:type="paragraph" w:styleId="ListParagraph">
    <w:name w:val="List Paragraph"/>
    <w:basedOn w:val="Normal"/>
    <w:uiPriority w:val="34"/>
    <w:qFormat/>
    <w:rsid w:val="00055D35"/>
    <w:pPr>
      <w:ind w:left="720"/>
      <w:contextualSpacing/>
    </w:pPr>
  </w:style>
  <w:style w:type="paragraph" w:styleId="Header">
    <w:name w:val="header"/>
    <w:basedOn w:val="Normal"/>
    <w:link w:val="HeaderChar"/>
    <w:uiPriority w:val="99"/>
    <w:unhideWhenUsed/>
    <w:rsid w:val="00BD4650"/>
    <w:pPr>
      <w:tabs>
        <w:tab w:val="center" w:pos="4680"/>
        <w:tab w:val="right" w:pos="9360"/>
      </w:tabs>
    </w:pPr>
  </w:style>
  <w:style w:type="character" w:customStyle="1" w:styleId="HeaderChar">
    <w:name w:val="Header Char"/>
    <w:basedOn w:val="DefaultParagraphFont"/>
    <w:link w:val="Header"/>
    <w:uiPriority w:val="99"/>
    <w:rsid w:val="00BD46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4650"/>
    <w:pPr>
      <w:tabs>
        <w:tab w:val="center" w:pos="4680"/>
        <w:tab w:val="right" w:pos="9360"/>
      </w:tabs>
    </w:pPr>
  </w:style>
  <w:style w:type="character" w:customStyle="1" w:styleId="FooterChar">
    <w:name w:val="Footer Char"/>
    <w:basedOn w:val="DefaultParagraphFont"/>
    <w:link w:val="Footer"/>
    <w:uiPriority w:val="99"/>
    <w:rsid w:val="00BD4650"/>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D465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D4650"/>
    <w:rPr>
      <w:rFonts w:ascii="Calibri" w:hAnsi="Calibri"/>
      <w:szCs w:val="21"/>
    </w:rPr>
  </w:style>
  <w:style w:type="character" w:styleId="Hyperlink">
    <w:name w:val="Hyperlink"/>
    <w:basedOn w:val="DefaultParagraphFont"/>
    <w:uiPriority w:val="99"/>
    <w:unhideWhenUsed/>
    <w:rsid w:val="00666E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384694">
      <w:bodyDiv w:val="1"/>
      <w:marLeft w:val="0"/>
      <w:marRight w:val="0"/>
      <w:marTop w:val="0"/>
      <w:marBottom w:val="0"/>
      <w:divBdr>
        <w:top w:val="none" w:sz="0" w:space="0" w:color="auto"/>
        <w:left w:val="none" w:sz="0" w:space="0" w:color="auto"/>
        <w:bottom w:val="none" w:sz="0" w:space="0" w:color="auto"/>
        <w:right w:val="none" w:sz="0" w:space="0" w:color="auto"/>
      </w:divBdr>
    </w:div>
    <w:div w:id="117846326">
      <w:bodyDiv w:val="1"/>
      <w:marLeft w:val="0"/>
      <w:marRight w:val="0"/>
      <w:marTop w:val="0"/>
      <w:marBottom w:val="0"/>
      <w:divBdr>
        <w:top w:val="none" w:sz="0" w:space="0" w:color="auto"/>
        <w:left w:val="none" w:sz="0" w:space="0" w:color="auto"/>
        <w:bottom w:val="none" w:sz="0" w:space="0" w:color="auto"/>
        <w:right w:val="none" w:sz="0" w:space="0" w:color="auto"/>
      </w:divBdr>
    </w:div>
    <w:div w:id="147065646">
      <w:bodyDiv w:val="1"/>
      <w:marLeft w:val="0"/>
      <w:marRight w:val="0"/>
      <w:marTop w:val="0"/>
      <w:marBottom w:val="0"/>
      <w:divBdr>
        <w:top w:val="none" w:sz="0" w:space="0" w:color="auto"/>
        <w:left w:val="none" w:sz="0" w:space="0" w:color="auto"/>
        <w:bottom w:val="none" w:sz="0" w:space="0" w:color="auto"/>
        <w:right w:val="none" w:sz="0" w:space="0" w:color="auto"/>
      </w:divBdr>
    </w:div>
    <w:div w:id="193464056">
      <w:bodyDiv w:val="1"/>
      <w:marLeft w:val="0"/>
      <w:marRight w:val="0"/>
      <w:marTop w:val="0"/>
      <w:marBottom w:val="0"/>
      <w:divBdr>
        <w:top w:val="none" w:sz="0" w:space="0" w:color="auto"/>
        <w:left w:val="none" w:sz="0" w:space="0" w:color="auto"/>
        <w:bottom w:val="none" w:sz="0" w:space="0" w:color="auto"/>
        <w:right w:val="none" w:sz="0" w:space="0" w:color="auto"/>
      </w:divBdr>
    </w:div>
    <w:div w:id="216086408">
      <w:bodyDiv w:val="1"/>
      <w:marLeft w:val="0"/>
      <w:marRight w:val="0"/>
      <w:marTop w:val="0"/>
      <w:marBottom w:val="0"/>
      <w:divBdr>
        <w:top w:val="none" w:sz="0" w:space="0" w:color="auto"/>
        <w:left w:val="none" w:sz="0" w:space="0" w:color="auto"/>
        <w:bottom w:val="none" w:sz="0" w:space="0" w:color="auto"/>
        <w:right w:val="none" w:sz="0" w:space="0" w:color="auto"/>
      </w:divBdr>
    </w:div>
    <w:div w:id="305551141">
      <w:bodyDiv w:val="1"/>
      <w:marLeft w:val="0"/>
      <w:marRight w:val="0"/>
      <w:marTop w:val="0"/>
      <w:marBottom w:val="0"/>
      <w:divBdr>
        <w:top w:val="none" w:sz="0" w:space="0" w:color="auto"/>
        <w:left w:val="none" w:sz="0" w:space="0" w:color="auto"/>
        <w:bottom w:val="none" w:sz="0" w:space="0" w:color="auto"/>
        <w:right w:val="none" w:sz="0" w:space="0" w:color="auto"/>
      </w:divBdr>
    </w:div>
    <w:div w:id="362100100">
      <w:bodyDiv w:val="1"/>
      <w:marLeft w:val="0"/>
      <w:marRight w:val="0"/>
      <w:marTop w:val="0"/>
      <w:marBottom w:val="0"/>
      <w:divBdr>
        <w:top w:val="none" w:sz="0" w:space="0" w:color="auto"/>
        <w:left w:val="none" w:sz="0" w:space="0" w:color="auto"/>
        <w:bottom w:val="none" w:sz="0" w:space="0" w:color="auto"/>
        <w:right w:val="none" w:sz="0" w:space="0" w:color="auto"/>
      </w:divBdr>
    </w:div>
    <w:div w:id="437607459">
      <w:bodyDiv w:val="1"/>
      <w:marLeft w:val="0"/>
      <w:marRight w:val="0"/>
      <w:marTop w:val="0"/>
      <w:marBottom w:val="0"/>
      <w:divBdr>
        <w:top w:val="none" w:sz="0" w:space="0" w:color="auto"/>
        <w:left w:val="none" w:sz="0" w:space="0" w:color="auto"/>
        <w:bottom w:val="none" w:sz="0" w:space="0" w:color="auto"/>
        <w:right w:val="none" w:sz="0" w:space="0" w:color="auto"/>
      </w:divBdr>
    </w:div>
    <w:div w:id="464468736">
      <w:bodyDiv w:val="1"/>
      <w:marLeft w:val="0"/>
      <w:marRight w:val="0"/>
      <w:marTop w:val="0"/>
      <w:marBottom w:val="0"/>
      <w:divBdr>
        <w:top w:val="none" w:sz="0" w:space="0" w:color="auto"/>
        <w:left w:val="none" w:sz="0" w:space="0" w:color="auto"/>
        <w:bottom w:val="none" w:sz="0" w:space="0" w:color="auto"/>
        <w:right w:val="none" w:sz="0" w:space="0" w:color="auto"/>
      </w:divBdr>
    </w:div>
    <w:div w:id="471598402">
      <w:bodyDiv w:val="1"/>
      <w:marLeft w:val="0"/>
      <w:marRight w:val="0"/>
      <w:marTop w:val="0"/>
      <w:marBottom w:val="0"/>
      <w:divBdr>
        <w:top w:val="none" w:sz="0" w:space="0" w:color="auto"/>
        <w:left w:val="none" w:sz="0" w:space="0" w:color="auto"/>
        <w:bottom w:val="none" w:sz="0" w:space="0" w:color="auto"/>
        <w:right w:val="none" w:sz="0" w:space="0" w:color="auto"/>
      </w:divBdr>
    </w:div>
    <w:div w:id="477193109">
      <w:bodyDiv w:val="1"/>
      <w:marLeft w:val="0"/>
      <w:marRight w:val="0"/>
      <w:marTop w:val="0"/>
      <w:marBottom w:val="0"/>
      <w:divBdr>
        <w:top w:val="none" w:sz="0" w:space="0" w:color="auto"/>
        <w:left w:val="none" w:sz="0" w:space="0" w:color="auto"/>
        <w:bottom w:val="none" w:sz="0" w:space="0" w:color="auto"/>
        <w:right w:val="none" w:sz="0" w:space="0" w:color="auto"/>
      </w:divBdr>
    </w:div>
    <w:div w:id="510490899">
      <w:bodyDiv w:val="1"/>
      <w:marLeft w:val="0"/>
      <w:marRight w:val="0"/>
      <w:marTop w:val="0"/>
      <w:marBottom w:val="0"/>
      <w:divBdr>
        <w:top w:val="none" w:sz="0" w:space="0" w:color="auto"/>
        <w:left w:val="none" w:sz="0" w:space="0" w:color="auto"/>
        <w:bottom w:val="none" w:sz="0" w:space="0" w:color="auto"/>
        <w:right w:val="none" w:sz="0" w:space="0" w:color="auto"/>
      </w:divBdr>
    </w:div>
    <w:div w:id="562714934">
      <w:bodyDiv w:val="1"/>
      <w:marLeft w:val="0"/>
      <w:marRight w:val="0"/>
      <w:marTop w:val="0"/>
      <w:marBottom w:val="0"/>
      <w:divBdr>
        <w:top w:val="none" w:sz="0" w:space="0" w:color="auto"/>
        <w:left w:val="none" w:sz="0" w:space="0" w:color="auto"/>
        <w:bottom w:val="none" w:sz="0" w:space="0" w:color="auto"/>
        <w:right w:val="none" w:sz="0" w:space="0" w:color="auto"/>
      </w:divBdr>
    </w:div>
    <w:div w:id="586035382">
      <w:bodyDiv w:val="1"/>
      <w:marLeft w:val="0"/>
      <w:marRight w:val="0"/>
      <w:marTop w:val="0"/>
      <w:marBottom w:val="0"/>
      <w:divBdr>
        <w:top w:val="none" w:sz="0" w:space="0" w:color="auto"/>
        <w:left w:val="none" w:sz="0" w:space="0" w:color="auto"/>
        <w:bottom w:val="none" w:sz="0" w:space="0" w:color="auto"/>
        <w:right w:val="none" w:sz="0" w:space="0" w:color="auto"/>
      </w:divBdr>
    </w:div>
    <w:div w:id="711003400">
      <w:bodyDiv w:val="1"/>
      <w:marLeft w:val="0"/>
      <w:marRight w:val="0"/>
      <w:marTop w:val="0"/>
      <w:marBottom w:val="0"/>
      <w:divBdr>
        <w:top w:val="none" w:sz="0" w:space="0" w:color="auto"/>
        <w:left w:val="none" w:sz="0" w:space="0" w:color="auto"/>
        <w:bottom w:val="none" w:sz="0" w:space="0" w:color="auto"/>
        <w:right w:val="none" w:sz="0" w:space="0" w:color="auto"/>
      </w:divBdr>
    </w:div>
    <w:div w:id="889460268">
      <w:bodyDiv w:val="1"/>
      <w:marLeft w:val="0"/>
      <w:marRight w:val="0"/>
      <w:marTop w:val="0"/>
      <w:marBottom w:val="0"/>
      <w:divBdr>
        <w:top w:val="none" w:sz="0" w:space="0" w:color="auto"/>
        <w:left w:val="none" w:sz="0" w:space="0" w:color="auto"/>
        <w:bottom w:val="none" w:sz="0" w:space="0" w:color="auto"/>
        <w:right w:val="none" w:sz="0" w:space="0" w:color="auto"/>
      </w:divBdr>
    </w:div>
    <w:div w:id="895432394">
      <w:bodyDiv w:val="1"/>
      <w:marLeft w:val="0"/>
      <w:marRight w:val="0"/>
      <w:marTop w:val="0"/>
      <w:marBottom w:val="0"/>
      <w:divBdr>
        <w:top w:val="none" w:sz="0" w:space="0" w:color="auto"/>
        <w:left w:val="none" w:sz="0" w:space="0" w:color="auto"/>
        <w:bottom w:val="none" w:sz="0" w:space="0" w:color="auto"/>
        <w:right w:val="none" w:sz="0" w:space="0" w:color="auto"/>
      </w:divBdr>
    </w:div>
    <w:div w:id="1024017460">
      <w:bodyDiv w:val="1"/>
      <w:marLeft w:val="0"/>
      <w:marRight w:val="0"/>
      <w:marTop w:val="0"/>
      <w:marBottom w:val="0"/>
      <w:divBdr>
        <w:top w:val="none" w:sz="0" w:space="0" w:color="auto"/>
        <w:left w:val="none" w:sz="0" w:space="0" w:color="auto"/>
        <w:bottom w:val="none" w:sz="0" w:space="0" w:color="auto"/>
        <w:right w:val="none" w:sz="0" w:space="0" w:color="auto"/>
      </w:divBdr>
    </w:div>
    <w:div w:id="1134449379">
      <w:bodyDiv w:val="1"/>
      <w:marLeft w:val="0"/>
      <w:marRight w:val="0"/>
      <w:marTop w:val="0"/>
      <w:marBottom w:val="0"/>
      <w:divBdr>
        <w:top w:val="none" w:sz="0" w:space="0" w:color="auto"/>
        <w:left w:val="none" w:sz="0" w:space="0" w:color="auto"/>
        <w:bottom w:val="none" w:sz="0" w:space="0" w:color="auto"/>
        <w:right w:val="none" w:sz="0" w:space="0" w:color="auto"/>
      </w:divBdr>
    </w:div>
    <w:div w:id="1145007600">
      <w:bodyDiv w:val="1"/>
      <w:marLeft w:val="0"/>
      <w:marRight w:val="0"/>
      <w:marTop w:val="0"/>
      <w:marBottom w:val="0"/>
      <w:divBdr>
        <w:top w:val="none" w:sz="0" w:space="0" w:color="auto"/>
        <w:left w:val="none" w:sz="0" w:space="0" w:color="auto"/>
        <w:bottom w:val="none" w:sz="0" w:space="0" w:color="auto"/>
        <w:right w:val="none" w:sz="0" w:space="0" w:color="auto"/>
      </w:divBdr>
    </w:div>
    <w:div w:id="1214652998">
      <w:bodyDiv w:val="1"/>
      <w:marLeft w:val="0"/>
      <w:marRight w:val="0"/>
      <w:marTop w:val="0"/>
      <w:marBottom w:val="0"/>
      <w:divBdr>
        <w:top w:val="none" w:sz="0" w:space="0" w:color="auto"/>
        <w:left w:val="none" w:sz="0" w:space="0" w:color="auto"/>
        <w:bottom w:val="none" w:sz="0" w:space="0" w:color="auto"/>
        <w:right w:val="none" w:sz="0" w:space="0" w:color="auto"/>
      </w:divBdr>
    </w:div>
    <w:div w:id="1254974626">
      <w:bodyDiv w:val="1"/>
      <w:marLeft w:val="0"/>
      <w:marRight w:val="0"/>
      <w:marTop w:val="0"/>
      <w:marBottom w:val="0"/>
      <w:divBdr>
        <w:top w:val="none" w:sz="0" w:space="0" w:color="auto"/>
        <w:left w:val="none" w:sz="0" w:space="0" w:color="auto"/>
        <w:bottom w:val="none" w:sz="0" w:space="0" w:color="auto"/>
        <w:right w:val="none" w:sz="0" w:space="0" w:color="auto"/>
      </w:divBdr>
    </w:div>
    <w:div w:id="1259292287">
      <w:bodyDiv w:val="1"/>
      <w:marLeft w:val="0"/>
      <w:marRight w:val="0"/>
      <w:marTop w:val="0"/>
      <w:marBottom w:val="0"/>
      <w:divBdr>
        <w:top w:val="none" w:sz="0" w:space="0" w:color="auto"/>
        <w:left w:val="none" w:sz="0" w:space="0" w:color="auto"/>
        <w:bottom w:val="none" w:sz="0" w:space="0" w:color="auto"/>
        <w:right w:val="none" w:sz="0" w:space="0" w:color="auto"/>
      </w:divBdr>
    </w:div>
    <w:div w:id="1283223337">
      <w:bodyDiv w:val="1"/>
      <w:marLeft w:val="0"/>
      <w:marRight w:val="0"/>
      <w:marTop w:val="0"/>
      <w:marBottom w:val="0"/>
      <w:divBdr>
        <w:top w:val="none" w:sz="0" w:space="0" w:color="auto"/>
        <w:left w:val="none" w:sz="0" w:space="0" w:color="auto"/>
        <w:bottom w:val="none" w:sz="0" w:space="0" w:color="auto"/>
        <w:right w:val="none" w:sz="0" w:space="0" w:color="auto"/>
      </w:divBdr>
    </w:div>
    <w:div w:id="1318729013">
      <w:bodyDiv w:val="1"/>
      <w:marLeft w:val="0"/>
      <w:marRight w:val="0"/>
      <w:marTop w:val="0"/>
      <w:marBottom w:val="0"/>
      <w:divBdr>
        <w:top w:val="none" w:sz="0" w:space="0" w:color="auto"/>
        <w:left w:val="none" w:sz="0" w:space="0" w:color="auto"/>
        <w:bottom w:val="none" w:sz="0" w:space="0" w:color="auto"/>
        <w:right w:val="none" w:sz="0" w:space="0" w:color="auto"/>
      </w:divBdr>
    </w:div>
    <w:div w:id="1346783212">
      <w:bodyDiv w:val="1"/>
      <w:marLeft w:val="0"/>
      <w:marRight w:val="0"/>
      <w:marTop w:val="0"/>
      <w:marBottom w:val="0"/>
      <w:divBdr>
        <w:top w:val="none" w:sz="0" w:space="0" w:color="auto"/>
        <w:left w:val="none" w:sz="0" w:space="0" w:color="auto"/>
        <w:bottom w:val="none" w:sz="0" w:space="0" w:color="auto"/>
        <w:right w:val="none" w:sz="0" w:space="0" w:color="auto"/>
      </w:divBdr>
    </w:div>
    <w:div w:id="1568759295">
      <w:bodyDiv w:val="1"/>
      <w:marLeft w:val="0"/>
      <w:marRight w:val="0"/>
      <w:marTop w:val="0"/>
      <w:marBottom w:val="0"/>
      <w:divBdr>
        <w:top w:val="none" w:sz="0" w:space="0" w:color="auto"/>
        <w:left w:val="none" w:sz="0" w:space="0" w:color="auto"/>
        <w:bottom w:val="none" w:sz="0" w:space="0" w:color="auto"/>
        <w:right w:val="none" w:sz="0" w:space="0" w:color="auto"/>
      </w:divBdr>
      <w:divsChild>
        <w:div w:id="2026588661">
          <w:marLeft w:val="1166"/>
          <w:marRight w:val="0"/>
          <w:marTop w:val="62"/>
          <w:marBottom w:val="0"/>
          <w:divBdr>
            <w:top w:val="none" w:sz="0" w:space="0" w:color="auto"/>
            <w:left w:val="none" w:sz="0" w:space="0" w:color="auto"/>
            <w:bottom w:val="none" w:sz="0" w:space="0" w:color="auto"/>
            <w:right w:val="none" w:sz="0" w:space="0" w:color="auto"/>
          </w:divBdr>
        </w:div>
        <w:div w:id="1210413188">
          <w:marLeft w:val="1166"/>
          <w:marRight w:val="0"/>
          <w:marTop w:val="62"/>
          <w:marBottom w:val="0"/>
          <w:divBdr>
            <w:top w:val="none" w:sz="0" w:space="0" w:color="auto"/>
            <w:left w:val="none" w:sz="0" w:space="0" w:color="auto"/>
            <w:bottom w:val="none" w:sz="0" w:space="0" w:color="auto"/>
            <w:right w:val="none" w:sz="0" w:space="0" w:color="auto"/>
          </w:divBdr>
        </w:div>
        <w:div w:id="451555280">
          <w:marLeft w:val="1166"/>
          <w:marRight w:val="0"/>
          <w:marTop w:val="62"/>
          <w:marBottom w:val="0"/>
          <w:divBdr>
            <w:top w:val="none" w:sz="0" w:space="0" w:color="auto"/>
            <w:left w:val="none" w:sz="0" w:space="0" w:color="auto"/>
            <w:bottom w:val="none" w:sz="0" w:space="0" w:color="auto"/>
            <w:right w:val="none" w:sz="0" w:space="0" w:color="auto"/>
          </w:divBdr>
        </w:div>
        <w:div w:id="1132675583">
          <w:marLeft w:val="1166"/>
          <w:marRight w:val="0"/>
          <w:marTop w:val="62"/>
          <w:marBottom w:val="0"/>
          <w:divBdr>
            <w:top w:val="none" w:sz="0" w:space="0" w:color="auto"/>
            <w:left w:val="none" w:sz="0" w:space="0" w:color="auto"/>
            <w:bottom w:val="none" w:sz="0" w:space="0" w:color="auto"/>
            <w:right w:val="none" w:sz="0" w:space="0" w:color="auto"/>
          </w:divBdr>
        </w:div>
        <w:div w:id="1910917404">
          <w:marLeft w:val="1166"/>
          <w:marRight w:val="0"/>
          <w:marTop w:val="62"/>
          <w:marBottom w:val="0"/>
          <w:divBdr>
            <w:top w:val="none" w:sz="0" w:space="0" w:color="auto"/>
            <w:left w:val="none" w:sz="0" w:space="0" w:color="auto"/>
            <w:bottom w:val="none" w:sz="0" w:space="0" w:color="auto"/>
            <w:right w:val="none" w:sz="0" w:space="0" w:color="auto"/>
          </w:divBdr>
        </w:div>
        <w:div w:id="1123578597">
          <w:marLeft w:val="1166"/>
          <w:marRight w:val="0"/>
          <w:marTop w:val="62"/>
          <w:marBottom w:val="0"/>
          <w:divBdr>
            <w:top w:val="none" w:sz="0" w:space="0" w:color="auto"/>
            <w:left w:val="none" w:sz="0" w:space="0" w:color="auto"/>
            <w:bottom w:val="none" w:sz="0" w:space="0" w:color="auto"/>
            <w:right w:val="none" w:sz="0" w:space="0" w:color="auto"/>
          </w:divBdr>
        </w:div>
        <w:div w:id="1798376875">
          <w:marLeft w:val="1166"/>
          <w:marRight w:val="0"/>
          <w:marTop w:val="62"/>
          <w:marBottom w:val="0"/>
          <w:divBdr>
            <w:top w:val="none" w:sz="0" w:space="0" w:color="auto"/>
            <w:left w:val="none" w:sz="0" w:space="0" w:color="auto"/>
            <w:bottom w:val="none" w:sz="0" w:space="0" w:color="auto"/>
            <w:right w:val="none" w:sz="0" w:space="0" w:color="auto"/>
          </w:divBdr>
        </w:div>
      </w:divsChild>
    </w:div>
    <w:div w:id="1571043034">
      <w:bodyDiv w:val="1"/>
      <w:marLeft w:val="0"/>
      <w:marRight w:val="0"/>
      <w:marTop w:val="0"/>
      <w:marBottom w:val="0"/>
      <w:divBdr>
        <w:top w:val="none" w:sz="0" w:space="0" w:color="auto"/>
        <w:left w:val="none" w:sz="0" w:space="0" w:color="auto"/>
        <w:bottom w:val="none" w:sz="0" w:space="0" w:color="auto"/>
        <w:right w:val="none" w:sz="0" w:space="0" w:color="auto"/>
      </w:divBdr>
    </w:div>
    <w:div w:id="1607424993">
      <w:bodyDiv w:val="1"/>
      <w:marLeft w:val="0"/>
      <w:marRight w:val="0"/>
      <w:marTop w:val="0"/>
      <w:marBottom w:val="0"/>
      <w:divBdr>
        <w:top w:val="none" w:sz="0" w:space="0" w:color="auto"/>
        <w:left w:val="none" w:sz="0" w:space="0" w:color="auto"/>
        <w:bottom w:val="none" w:sz="0" w:space="0" w:color="auto"/>
        <w:right w:val="none" w:sz="0" w:space="0" w:color="auto"/>
      </w:divBdr>
    </w:div>
    <w:div w:id="1633169073">
      <w:bodyDiv w:val="1"/>
      <w:marLeft w:val="0"/>
      <w:marRight w:val="0"/>
      <w:marTop w:val="0"/>
      <w:marBottom w:val="0"/>
      <w:divBdr>
        <w:top w:val="none" w:sz="0" w:space="0" w:color="auto"/>
        <w:left w:val="none" w:sz="0" w:space="0" w:color="auto"/>
        <w:bottom w:val="none" w:sz="0" w:space="0" w:color="auto"/>
        <w:right w:val="none" w:sz="0" w:space="0" w:color="auto"/>
      </w:divBdr>
    </w:div>
    <w:div w:id="1649020466">
      <w:bodyDiv w:val="1"/>
      <w:marLeft w:val="0"/>
      <w:marRight w:val="0"/>
      <w:marTop w:val="0"/>
      <w:marBottom w:val="0"/>
      <w:divBdr>
        <w:top w:val="none" w:sz="0" w:space="0" w:color="auto"/>
        <w:left w:val="none" w:sz="0" w:space="0" w:color="auto"/>
        <w:bottom w:val="none" w:sz="0" w:space="0" w:color="auto"/>
        <w:right w:val="none" w:sz="0" w:space="0" w:color="auto"/>
      </w:divBdr>
    </w:div>
    <w:div w:id="1841003667">
      <w:bodyDiv w:val="1"/>
      <w:marLeft w:val="0"/>
      <w:marRight w:val="0"/>
      <w:marTop w:val="0"/>
      <w:marBottom w:val="0"/>
      <w:divBdr>
        <w:top w:val="none" w:sz="0" w:space="0" w:color="auto"/>
        <w:left w:val="none" w:sz="0" w:space="0" w:color="auto"/>
        <w:bottom w:val="none" w:sz="0" w:space="0" w:color="auto"/>
        <w:right w:val="none" w:sz="0" w:space="0" w:color="auto"/>
      </w:divBdr>
    </w:div>
    <w:div w:id="1876698726">
      <w:bodyDiv w:val="1"/>
      <w:marLeft w:val="0"/>
      <w:marRight w:val="0"/>
      <w:marTop w:val="0"/>
      <w:marBottom w:val="0"/>
      <w:divBdr>
        <w:top w:val="none" w:sz="0" w:space="0" w:color="auto"/>
        <w:left w:val="none" w:sz="0" w:space="0" w:color="auto"/>
        <w:bottom w:val="none" w:sz="0" w:space="0" w:color="auto"/>
        <w:right w:val="none" w:sz="0" w:space="0" w:color="auto"/>
      </w:divBdr>
    </w:div>
    <w:div w:id="1921939821">
      <w:bodyDiv w:val="1"/>
      <w:marLeft w:val="0"/>
      <w:marRight w:val="0"/>
      <w:marTop w:val="0"/>
      <w:marBottom w:val="0"/>
      <w:divBdr>
        <w:top w:val="none" w:sz="0" w:space="0" w:color="auto"/>
        <w:left w:val="none" w:sz="0" w:space="0" w:color="auto"/>
        <w:bottom w:val="none" w:sz="0" w:space="0" w:color="auto"/>
        <w:right w:val="none" w:sz="0" w:space="0" w:color="auto"/>
      </w:divBdr>
    </w:div>
    <w:div w:id="1977711728">
      <w:bodyDiv w:val="1"/>
      <w:marLeft w:val="0"/>
      <w:marRight w:val="0"/>
      <w:marTop w:val="0"/>
      <w:marBottom w:val="0"/>
      <w:divBdr>
        <w:top w:val="none" w:sz="0" w:space="0" w:color="auto"/>
        <w:left w:val="none" w:sz="0" w:space="0" w:color="auto"/>
        <w:bottom w:val="none" w:sz="0" w:space="0" w:color="auto"/>
        <w:right w:val="none" w:sz="0" w:space="0" w:color="auto"/>
      </w:divBdr>
    </w:div>
    <w:div w:id="1989236799">
      <w:bodyDiv w:val="1"/>
      <w:marLeft w:val="0"/>
      <w:marRight w:val="0"/>
      <w:marTop w:val="0"/>
      <w:marBottom w:val="0"/>
      <w:divBdr>
        <w:top w:val="none" w:sz="0" w:space="0" w:color="auto"/>
        <w:left w:val="none" w:sz="0" w:space="0" w:color="auto"/>
        <w:bottom w:val="none" w:sz="0" w:space="0" w:color="auto"/>
        <w:right w:val="none" w:sz="0" w:space="0" w:color="auto"/>
      </w:divBdr>
      <w:divsChild>
        <w:div w:id="173306650">
          <w:marLeft w:val="547"/>
          <w:marRight w:val="0"/>
          <w:marTop w:val="96"/>
          <w:marBottom w:val="0"/>
          <w:divBdr>
            <w:top w:val="none" w:sz="0" w:space="0" w:color="auto"/>
            <w:left w:val="none" w:sz="0" w:space="0" w:color="auto"/>
            <w:bottom w:val="none" w:sz="0" w:space="0" w:color="auto"/>
            <w:right w:val="none" w:sz="0" w:space="0" w:color="auto"/>
          </w:divBdr>
        </w:div>
        <w:div w:id="1338925003">
          <w:marLeft w:val="547"/>
          <w:marRight w:val="0"/>
          <w:marTop w:val="96"/>
          <w:marBottom w:val="0"/>
          <w:divBdr>
            <w:top w:val="none" w:sz="0" w:space="0" w:color="auto"/>
            <w:left w:val="none" w:sz="0" w:space="0" w:color="auto"/>
            <w:bottom w:val="none" w:sz="0" w:space="0" w:color="auto"/>
            <w:right w:val="none" w:sz="0" w:space="0" w:color="auto"/>
          </w:divBdr>
        </w:div>
        <w:div w:id="1621954160">
          <w:marLeft w:val="547"/>
          <w:marRight w:val="0"/>
          <w:marTop w:val="96"/>
          <w:marBottom w:val="0"/>
          <w:divBdr>
            <w:top w:val="none" w:sz="0" w:space="0" w:color="auto"/>
            <w:left w:val="none" w:sz="0" w:space="0" w:color="auto"/>
            <w:bottom w:val="none" w:sz="0" w:space="0" w:color="auto"/>
            <w:right w:val="none" w:sz="0" w:space="0" w:color="auto"/>
          </w:divBdr>
        </w:div>
        <w:div w:id="1625650726">
          <w:marLeft w:val="547"/>
          <w:marRight w:val="0"/>
          <w:marTop w:val="96"/>
          <w:marBottom w:val="0"/>
          <w:divBdr>
            <w:top w:val="none" w:sz="0" w:space="0" w:color="auto"/>
            <w:left w:val="none" w:sz="0" w:space="0" w:color="auto"/>
            <w:bottom w:val="none" w:sz="0" w:space="0" w:color="auto"/>
            <w:right w:val="none" w:sz="0" w:space="0" w:color="auto"/>
          </w:divBdr>
        </w:div>
        <w:div w:id="215433711">
          <w:marLeft w:val="547"/>
          <w:marRight w:val="0"/>
          <w:marTop w:val="96"/>
          <w:marBottom w:val="0"/>
          <w:divBdr>
            <w:top w:val="none" w:sz="0" w:space="0" w:color="auto"/>
            <w:left w:val="none" w:sz="0" w:space="0" w:color="auto"/>
            <w:bottom w:val="none" w:sz="0" w:space="0" w:color="auto"/>
            <w:right w:val="none" w:sz="0" w:space="0" w:color="auto"/>
          </w:divBdr>
        </w:div>
      </w:divsChild>
    </w:div>
    <w:div w:id="2003923359">
      <w:bodyDiv w:val="1"/>
      <w:marLeft w:val="0"/>
      <w:marRight w:val="0"/>
      <w:marTop w:val="0"/>
      <w:marBottom w:val="0"/>
      <w:divBdr>
        <w:top w:val="none" w:sz="0" w:space="0" w:color="auto"/>
        <w:left w:val="none" w:sz="0" w:space="0" w:color="auto"/>
        <w:bottom w:val="none" w:sz="0" w:space="0" w:color="auto"/>
        <w:right w:val="none" w:sz="0" w:space="0" w:color="auto"/>
      </w:divBdr>
    </w:div>
    <w:div w:id="20723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DB44-A46A-4E69-9F1C-63A561B6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1509</Words>
  <Characters>9075</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
    </vt:vector>
  </TitlesOfParts>
  <Company>BTA</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Brian (Contractor)</dc:creator>
  <cp:lastModifiedBy>JanovAL</cp:lastModifiedBy>
  <cp:revision>2</cp:revision>
  <cp:lastPrinted>2012-02-03T17:52:00Z</cp:lastPrinted>
  <dcterms:created xsi:type="dcterms:W3CDTF">2012-02-10T21:32:00Z</dcterms:created>
  <dcterms:modified xsi:type="dcterms:W3CDTF">2012-02-10T21:32:00Z</dcterms:modified>
</cp:coreProperties>
</file>