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C19D2" w14:textId="77777777" w:rsidR="006D60A2" w:rsidRPr="006D60A2" w:rsidRDefault="006D60A2" w:rsidP="006D60A2">
      <w:pPr>
        <w:tabs>
          <w:tab w:val="left" w:pos="540"/>
          <w:tab w:val="left" w:pos="1080"/>
          <w:tab w:val="left" w:pos="1620"/>
          <w:tab w:val="left" w:pos="2160"/>
        </w:tabs>
        <w:spacing w:after="240"/>
        <w:jc w:val="center"/>
        <w:rPr>
          <w:rFonts w:ascii="Arial" w:hAnsi="Arial" w:cs="Arial"/>
          <w:b/>
          <w:color w:val="000000"/>
          <w:sz w:val="44"/>
          <w:szCs w:val="44"/>
          <w:u w:val="single"/>
        </w:rPr>
      </w:pPr>
      <w:r w:rsidRPr="006D60A2">
        <w:rPr>
          <w:rFonts w:ascii="Arial" w:hAnsi="Arial" w:cs="Arial"/>
          <w:b/>
          <w:color w:val="000000"/>
          <w:sz w:val="44"/>
          <w:szCs w:val="44"/>
          <w:u w:val="single"/>
        </w:rPr>
        <w:t>C2</w:t>
      </w:r>
      <w:r w:rsidR="003B7CC6">
        <w:rPr>
          <w:rFonts w:ascii="Arial" w:hAnsi="Arial" w:cs="Arial"/>
          <w:b/>
          <w:color w:val="000000"/>
          <w:sz w:val="44"/>
          <w:szCs w:val="44"/>
          <w:u w:val="single"/>
        </w:rPr>
        <w:t>4</w:t>
      </w:r>
      <w:r w:rsidRPr="006D60A2">
        <w:rPr>
          <w:rFonts w:ascii="Arial" w:hAnsi="Arial" w:cs="Arial"/>
          <w:b/>
          <w:color w:val="000000"/>
          <w:sz w:val="44"/>
          <w:szCs w:val="44"/>
          <w:u w:val="single"/>
        </w:rPr>
        <w:t>. CHAPTER 2</w:t>
      </w:r>
      <w:r w:rsidR="003B7CC6">
        <w:rPr>
          <w:rFonts w:ascii="Arial" w:hAnsi="Arial" w:cs="Arial"/>
          <w:b/>
          <w:color w:val="000000"/>
          <w:sz w:val="44"/>
          <w:szCs w:val="44"/>
          <w:u w:val="single"/>
        </w:rPr>
        <w:t>4</w:t>
      </w:r>
    </w:p>
    <w:p w14:paraId="547C19D3" w14:textId="77777777" w:rsidR="006D60A2" w:rsidRPr="006D60A2" w:rsidRDefault="006D60A2" w:rsidP="006D60A2">
      <w:pPr>
        <w:spacing w:after="360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6D60A2">
        <w:rPr>
          <w:rFonts w:ascii="Arial" w:hAnsi="Arial" w:cs="Arial"/>
          <w:b/>
          <w:color w:val="000000"/>
          <w:sz w:val="36"/>
          <w:szCs w:val="36"/>
          <w:u w:val="single"/>
        </w:rPr>
        <w:t>PRODUCT QUALITY DEFI</w:t>
      </w:r>
      <w:bookmarkStart w:id="0" w:name="_GoBack"/>
      <w:bookmarkEnd w:id="0"/>
      <w:r w:rsidRPr="006D60A2">
        <w:rPr>
          <w:rFonts w:ascii="Arial" w:hAnsi="Arial" w:cs="Arial"/>
          <w:b/>
          <w:color w:val="000000"/>
          <w:sz w:val="36"/>
          <w:szCs w:val="36"/>
          <w:u w:val="single"/>
        </w:rPr>
        <w:t>CIENCY REPORT PROGRAM</w:t>
      </w:r>
    </w:p>
    <w:p w14:paraId="547C19D4" w14:textId="61502486" w:rsidR="006D60A2" w:rsidRPr="006D60A2" w:rsidRDefault="006D60A2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6D60A2">
        <w:rPr>
          <w:rFonts w:ascii="Arial" w:hAnsi="Arial" w:cs="Arial"/>
          <w:iCs/>
        </w:rPr>
        <w:t>C2</w:t>
      </w:r>
      <w:r w:rsidR="00C8539A">
        <w:rPr>
          <w:rFonts w:ascii="Arial" w:hAnsi="Arial" w:cs="Arial"/>
          <w:iCs/>
        </w:rPr>
        <w:t>4</w:t>
      </w:r>
      <w:r w:rsidRPr="006D60A2">
        <w:rPr>
          <w:rFonts w:ascii="Arial" w:hAnsi="Arial" w:cs="Arial"/>
          <w:iCs/>
        </w:rPr>
        <w:t>.1</w:t>
      </w:r>
      <w:proofErr w:type="gramStart"/>
      <w:r w:rsidRPr="006D60A2">
        <w:rPr>
          <w:rFonts w:ascii="Arial" w:hAnsi="Arial" w:cs="Arial"/>
          <w:iCs/>
        </w:rPr>
        <w:t xml:space="preserve">. </w:t>
      </w:r>
      <w:r w:rsidR="00F652FF">
        <w:rPr>
          <w:rFonts w:ascii="Arial" w:hAnsi="Arial" w:cs="Arial"/>
          <w:iCs/>
        </w:rPr>
        <w:t xml:space="preserve"> </w:t>
      </w:r>
      <w:r w:rsidRPr="006D60A2">
        <w:rPr>
          <w:rFonts w:ascii="Arial" w:hAnsi="Arial" w:cs="Arial"/>
          <w:iCs/>
          <w:u w:val="single"/>
        </w:rPr>
        <w:t>GENERAL</w:t>
      </w:r>
      <w:proofErr w:type="gramEnd"/>
      <w:r w:rsidR="00F652FF">
        <w:rPr>
          <w:rFonts w:ascii="Arial" w:hAnsi="Arial" w:cs="Arial"/>
          <w:iCs/>
        </w:rPr>
        <w:t xml:space="preserve">.  </w:t>
      </w:r>
      <w:r w:rsidRPr="006D60A2">
        <w:rPr>
          <w:rFonts w:ascii="Arial" w:hAnsi="Arial" w:cs="Arial"/>
          <w:iCs/>
        </w:rPr>
        <w:t>This chapter provides general information supporting the DoD Product Quality Deficiency Report (PQDR) Program</w:t>
      </w:r>
      <w:r w:rsidR="00F652FF">
        <w:rPr>
          <w:rFonts w:ascii="Arial" w:hAnsi="Arial" w:cs="Arial"/>
          <w:iCs/>
        </w:rPr>
        <w:t xml:space="preserve">.  </w:t>
      </w:r>
      <w:r w:rsidRPr="006D60A2">
        <w:rPr>
          <w:rFonts w:ascii="Arial" w:hAnsi="Arial" w:cs="Arial"/>
          <w:iCs/>
        </w:rPr>
        <w:t>The authoritative source for detail procedures pertaining to this program is DLAR 4155.24/AR 702-7/SECNAVINST</w:t>
      </w:r>
      <w:r w:rsidR="00686169">
        <w:rPr>
          <w:rFonts w:ascii="Arial" w:hAnsi="Arial" w:cs="Arial"/>
          <w:iCs/>
        </w:rPr>
        <w:t xml:space="preserve"> </w:t>
      </w:r>
      <w:r w:rsidRPr="006D60A2">
        <w:rPr>
          <w:rFonts w:ascii="Arial" w:hAnsi="Arial" w:cs="Arial"/>
          <w:iCs/>
        </w:rPr>
        <w:t xml:space="preserve">4855.5 series/AFI 21-115, Product Quality Deficiency Report Program (refer to the </w:t>
      </w:r>
      <w:hyperlink r:id="rId11" w:history="1">
        <w:r w:rsidRPr="006D60A2">
          <w:rPr>
            <w:rStyle w:val="Hyperlink"/>
            <w:rFonts w:ascii="Arial" w:hAnsi="Arial" w:cs="Arial"/>
            <w:iCs/>
          </w:rPr>
          <w:t>DLA PQDR Home Page</w:t>
        </w:r>
      </w:hyperlink>
      <w:r w:rsidRPr="006D60A2">
        <w:rPr>
          <w:rFonts w:ascii="Arial" w:hAnsi="Arial" w:cs="Arial"/>
          <w:iCs/>
        </w:rPr>
        <w:t>)</w:t>
      </w:r>
      <w:r w:rsidR="00F652FF">
        <w:rPr>
          <w:rFonts w:ascii="Arial" w:hAnsi="Arial" w:cs="Arial"/>
          <w:iCs/>
        </w:rPr>
        <w:t xml:space="preserve">.  </w:t>
      </w:r>
      <w:r w:rsidRPr="006D60A2">
        <w:rPr>
          <w:rFonts w:ascii="Arial" w:hAnsi="Arial" w:cs="Arial"/>
          <w:iCs/>
        </w:rPr>
        <w:t xml:space="preserve">The DoD PQDR program requires </w:t>
      </w:r>
      <w:proofErr w:type="gramStart"/>
      <w:r w:rsidRPr="006D60A2">
        <w:rPr>
          <w:rFonts w:ascii="Arial" w:hAnsi="Arial" w:cs="Arial"/>
          <w:iCs/>
        </w:rPr>
        <w:t>DoD</w:t>
      </w:r>
      <w:proofErr w:type="gramEnd"/>
      <w:r w:rsidRPr="006D60A2">
        <w:rPr>
          <w:rFonts w:ascii="Arial" w:hAnsi="Arial" w:cs="Arial"/>
          <w:iCs/>
        </w:rPr>
        <w:t xml:space="preserve"> Component capture and exchange product quality deficiency information to facilitate root cause determinations, corrective actions, reliability analysis, and recoupment actions (contractor caused deficiencies)</w:t>
      </w:r>
      <w:r w:rsidR="00F652FF">
        <w:rPr>
          <w:rFonts w:ascii="Arial" w:hAnsi="Arial" w:cs="Arial"/>
          <w:iCs/>
        </w:rPr>
        <w:t xml:space="preserve">.  </w:t>
      </w:r>
      <w:r w:rsidRPr="006D60A2">
        <w:rPr>
          <w:rFonts w:ascii="Arial" w:hAnsi="Arial" w:cs="Arial"/>
        </w:rPr>
        <w:t>This chapter provides an overview of the DLMS transaction exchange supporting the PQDR program</w:t>
      </w:r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</w:rPr>
        <w:t>Initial implementation will include the DLA Enterprise Business Systems (EBS), SECNAV Product Data Reporting and Evaluation Program (PDREP), and NAVAIRSYSCOM Joint Deficiency Reporting System (JDRS)</w:t>
      </w:r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</w:rPr>
        <w:t>Initially, all transactions will pass through the PQDR Inter-service Interface (PQDR II)</w:t>
      </w:r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</w:rPr>
        <w:t xml:space="preserve">Components developing new PQDR processing systems will comply with this DLMS standard to exchange data with other DoD PQDR systems. </w:t>
      </w:r>
    </w:p>
    <w:p w14:paraId="547C19D6" w14:textId="3B026158" w:rsidR="006D60A2" w:rsidRPr="006D60A2" w:rsidRDefault="006D60A2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6D60A2">
        <w:rPr>
          <w:rFonts w:ascii="Arial" w:hAnsi="Arial" w:cs="Arial"/>
        </w:rPr>
        <w:t>C2</w:t>
      </w:r>
      <w:r w:rsidR="00C8539A">
        <w:rPr>
          <w:rFonts w:ascii="Arial" w:hAnsi="Arial" w:cs="Arial"/>
        </w:rPr>
        <w:t>4</w:t>
      </w:r>
      <w:r w:rsidRPr="006D60A2">
        <w:rPr>
          <w:rFonts w:ascii="Arial" w:hAnsi="Arial" w:cs="Arial"/>
        </w:rPr>
        <w:t>.2</w:t>
      </w:r>
      <w:proofErr w:type="gramStart"/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  <w:bCs/>
          <w:u w:val="single"/>
        </w:rPr>
        <w:t>PQDR</w:t>
      </w:r>
      <w:proofErr w:type="gramEnd"/>
      <w:r w:rsidRPr="006D60A2">
        <w:rPr>
          <w:rFonts w:ascii="Arial" w:hAnsi="Arial" w:cs="Arial"/>
          <w:bCs/>
          <w:u w:val="single"/>
        </w:rPr>
        <w:t xml:space="preserve"> Transaction Set</w:t>
      </w:r>
      <w:r w:rsidR="00F652FF">
        <w:rPr>
          <w:rFonts w:ascii="Arial" w:hAnsi="Arial" w:cs="Arial"/>
          <w:bCs/>
        </w:rPr>
        <w:t xml:space="preserve">.  </w:t>
      </w:r>
      <w:r w:rsidRPr="006D60A2">
        <w:rPr>
          <w:rFonts w:ascii="Arial" w:hAnsi="Arial" w:cs="Arial"/>
        </w:rPr>
        <w:t>The</w:t>
      </w:r>
      <w:r w:rsidRPr="006D60A2">
        <w:rPr>
          <w:rFonts w:ascii="Arial" w:hAnsi="Arial" w:cs="Arial"/>
          <w:bCs/>
        </w:rPr>
        <w:t xml:space="preserve"> PQDR transaction set is used to move the PQDR (SF-368) data between points (originator/originating point, screening point, action point, and support point), facilitate PQDR exhibit movements, and exchange general information (interim responses, general correspondence, etc.)</w:t>
      </w:r>
      <w:r w:rsidR="00F652FF">
        <w:rPr>
          <w:rFonts w:ascii="Arial" w:hAnsi="Arial" w:cs="Arial"/>
          <w:bCs/>
        </w:rPr>
        <w:t xml:space="preserve">.  </w:t>
      </w:r>
      <w:r w:rsidRPr="006D60A2">
        <w:rPr>
          <w:rFonts w:ascii="Arial" w:hAnsi="Arial" w:cs="Arial"/>
          <w:bCs/>
        </w:rPr>
        <w:t>For each transmission, t</w:t>
      </w:r>
      <w:r w:rsidRPr="006D60A2">
        <w:rPr>
          <w:rFonts w:ascii="Arial" w:hAnsi="Arial" w:cs="Arial"/>
        </w:rPr>
        <w:t>he receiving system will provide a transaction to the submitting system acknowledging data receipt</w:t>
      </w:r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</w:rPr>
        <w:t>DLMS Supplement 842P, PQDR Data Exchange, replaces the system unique transactions currently used to exchange date</w:t>
      </w:r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</w:rPr>
        <w:t xml:space="preserve">This DLMS enhancement provides the DoD Components with a standard electronic transmission method for reporting PQDRs across systems. </w:t>
      </w:r>
    </w:p>
    <w:p w14:paraId="547C19D8" w14:textId="5ABC11EB" w:rsidR="006D60A2" w:rsidRPr="006D60A2" w:rsidRDefault="006D60A2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6D60A2">
        <w:rPr>
          <w:rFonts w:ascii="Arial" w:hAnsi="Arial" w:cs="Arial"/>
        </w:rPr>
        <w:t>C2</w:t>
      </w:r>
      <w:r w:rsidR="00C8539A">
        <w:rPr>
          <w:rFonts w:ascii="Arial" w:hAnsi="Arial" w:cs="Arial"/>
        </w:rPr>
        <w:t>4</w:t>
      </w:r>
      <w:r w:rsidRPr="006D60A2">
        <w:rPr>
          <w:rFonts w:ascii="Arial" w:hAnsi="Arial" w:cs="Arial"/>
        </w:rPr>
        <w:t>.3</w:t>
      </w:r>
      <w:proofErr w:type="gramStart"/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  <w:u w:val="single"/>
        </w:rPr>
        <w:t>APPLICABILITY</w:t>
      </w:r>
      <w:proofErr w:type="gramEnd"/>
      <w:r w:rsidRPr="006D60A2">
        <w:rPr>
          <w:rFonts w:ascii="Arial" w:hAnsi="Arial" w:cs="Arial"/>
          <w:u w:val="single"/>
        </w:rPr>
        <w:t xml:space="preserve"> AND SCOPE</w:t>
      </w:r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</w:rPr>
        <w:t>This guidance is applicable to all DoD Components responsible for reporting and processing PQDR information</w:t>
      </w:r>
      <w:r w:rsidR="00F652FF">
        <w:rPr>
          <w:rFonts w:ascii="Arial" w:hAnsi="Arial" w:cs="Arial"/>
        </w:rPr>
        <w:t xml:space="preserve">.  </w:t>
      </w:r>
      <w:r w:rsidRPr="006D60A2">
        <w:rPr>
          <w:rFonts w:ascii="Arial" w:hAnsi="Arial" w:cs="Arial"/>
        </w:rPr>
        <w:t xml:space="preserve">It applies to all supply classes not specifically excluded from PQDR reporting </w:t>
      </w:r>
      <w:proofErr w:type="gramStart"/>
      <w:r w:rsidRPr="006D60A2">
        <w:rPr>
          <w:rFonts w:ascii="Arial" w:hAnsi="Arial" w:cs="Arial"/>
        </w:rPr>
        <w:t xml:space="preserve">under </w:t>
      </w:r>
      <w:r w:rsidRPr="006D60A2">
        <w:rPr>
          <w:rFonts w:ascii="Arial" w:hAnsi="Arial" w:cs="Arial"/>
          <w:iCs/>
        </w:rPr>
        <w:t>DLAR 4155.24/AR 702-7/SECNAVINST 4855.5 series/AFI 21-115</w:t>
      </w:r>
      <w:proofErr w:type="gramEnd"/>
      <w:r w:rsidRPr="006D60A2">
        <w:rPr>
          <w:rFonts w:ascii="Arial" w:hAnsi="Arial" w:cs="Arial"/>
        </w:rPr>
        <w:t>.</w:t>
      </w:r>
    </w:p>
    <w:p w14:paraId="547C19DA" w14:textId="2A7CB3B9" w:rsidR="006D60A2" w:rsidRPr="006D60A2" w:rsidRDefault="00C8539A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.4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bCs/>
          <w:u w:val="single"/>
        </w:rPr>
        <w:t>PQDR</w:t>
      </w:r>
      <w:proofErr w:type="gramEnd"/>
      <w:r w:rsidR="006D60A2" w:rsidRPr="006D60A2">
        <w:rPr>
          <w:rFonts w:ascii="Arial" w:hAnsi="Arial" w:cs="Arial"/>
          <w:bCs/>
          <w:u w:val="single"/>
        </w:rPr>
        <w:t xml:space="preserve"> OVERVIEW</w:t>
      </w:r>
      <w:r w:rsidR="00F652FF">
        <w:rPr>
          <w:rFonts w:ascii="Arial" w:hAnsi="Arial" w:cs="Arial"/>
          <w:bCs/>
        </w:rPr>
        <w:t xml:space="preserve">.  </w:t>
      </w:r>
      <w:r w:rsidR="006D60A2" w:rsidRPr="006D60A2">
        <w:rPr>
          <w:rFonts w:ascii="Arial" w:hAnsi="Arial" w:cs="Arial"/>
        </w:rPr>
        <w:t>The originator/originating point discovers a deficiency and submits the PQDR to the appropriate screening point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The screening point determines the appropriate action point (normally the item manager) and forwards the report for investigation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The action point will either investigate the report or assign the report to a support point (normally the Defense Contract Management Agency (DCMA)) for investigation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When required, the PQDR exhibits are moved between the exhibit holder and the investigating point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Throughout the investigation process, each point sends interim responses and other routine correspondence transactions to keep each interested activity updated with the current investigation status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 xml:space="preserve">Under DLMS, PQDR data is exchanged between information technology (IT) systems using the 842P PQDR </w:t>
      </w:r>
      <w:r w:rsidR="006D60A2" w:rsidRPr="006D60A2">
        <w:rPr>
          <w:rFonts w:ascii="Arial" w:hAnsi="Arial" w:cs="Arial"/>
        </w:rPr>
        <w:lastRenderedPageBreak/>
        <w:t>Data Exchange transaction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 xml:space="preserve">Once data is shared between systems, all subsequent transactions must be sent to each shared system. </w:t>
      </w:r>
    </w:p>
    <w:p w14:paraId="547C19DC" w14:textId="724DB8BA" w:rsidR="006D60A2" w:rsidRPr="006D60A2" w:rsidRDefault="00C8539A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DETAILED</w:t>
      </w:r>
      <w:proofErr w:type="gramEnd"/>
      <w:r w:rsidR="006D60A2" w:rsidRPr="006D60A2">
        <w:rPr>
          <w:rFonts w:ascii="Arial" w:hAnsi="Arial" w:cs="Arial"/>
          <w:u w:val="single"/>
        </w:rPr>
        <w:t xml:space="preserve"> REQUIREMENT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PQDR data exchanged electronically between EBS, PDREP, and JDRS will pass through the PQDR II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The sending system is responsible for complying with the 842P format and including the applicable data elements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The report control number (RCN) is the key identifier for each unique PQDR and will be perpetuated with each transaction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The PQDR II will validate each transaction for required data elements and reject incomplete transactions to the sending system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 xml:space="preserve">In addition, the PQDR II will maintain a record of the IT systems having received a prior transaction for each RCN and route a copy of all subsequent transactions to the IT system. </w:t>
      </w:r>
    </w:p>
    <w:p w14:paraId="547C19DE" w14:textId="7A15AE38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.5.1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PQDR</w:t>
      </w:r>
      <w:proofErr w:type="gramEnd"/>
      <w:r w:rsidR="006D60A2" w:rsidRPr="006D60A2">
        <w:rPr>
          <w:rFonts w:ascii="Arial" w:hAnsi="Arial" w:cs="Arial"/>
          <w:u w:val="single"/>
        </w:rPr>
        <w:t xml:space="preserve"> Movement Transactions</w:t>
      </w:r>
      <w:r w:rsidR="00F652FF">
        <w:rPr>
          <w:rFonts w:ascii="Arial" w:hAnsi="Arial" w:cs="Arial"/>
          <w:u w:val="single"/>
        </w:rPr>
        <w:t xml:space="preserve">.  </w:t>
      </w:r>
      <w:r w:rsidR="006D60A2" w:rsidRPr="006D60A2">
        <w:rPr>
          <w:rFonts w:ascii="Arial" w:hAnsi="Arial" w:cs="Arial"/>
        </w:rPr>
        <w:t>The DLMS 842P moves the PQDR between the different investigating points</w:t>
      </w:r>
      <w:r w:rsidR="00F652FF">
        <w:rPr>
          <w:rFonts w:ascii="Arial" w:hAnsi="Arial" w:cs="Arial"/>
        </w:rPr>
        <w:t xml:space="preserve">.  </w:t>
      </w:r>
    </w:p>
    <w:p w14:paraId="547C19E0" w14:textId="6B5F41E3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.5.1.1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Originator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Forwards to Screening Point</w:t>
      </w:r>
      <w:r w:rsidR="006D60A2" w:rsidRPr="006D60A2">
        <w:rPr>
          <w:rFonts w:ascii="Arial" w:hAnsi="Arial" w:cs="Arial"/>
          <w:u w:val="single"/>
        </w:rPr>
        <w:t xml:space="preserve"> (Transaction Set Purpose Code 00)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when the originator forwards to screening point</w:t>
      </w:r>
      <w:r w:rsidR="006D60A2" w:rsidRPr="006D60A2">
        <w:rPr>
          <w:rFonts w:ascii="Arial" w:hAnsi="Arial" w:cs="Arial"/>
          <w:b/>
          <w:iCs/>
          <w:color w:val="000000"/>
        </w:rPr>
        <w:t xml:space="preserve"> </w:t>
      </w:r>
      <w:r w:rsidR="006D60A2" w:rsidRPr="006D60A2">
        <w:rPr>
          <w:rFonts w:ascii="Arial" w:hAnsi="Arial" w:cs="Arial"/>
          <w:iCs/>
          <w:color w:val="000000"/>
        </w:rPr>
        <w:t>in another system or when originator and screening point do not exist within the same system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Note: EBS is not permitted to originate PQDRs.</w:t>
      </w:r>
    </w:p>
    <w:p w14:paraId="547C19E2" w14:textId="41BD0803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.5.1.2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Forward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from Screening Point to Action Point (Transaction Set Purpose Code FA)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</w:rPr>
        <w:t xml:space="preserve">Used when the screening point forwards a PQDR to an action point </w:t>
      </w:r>
      <w:r w:rsidR="006D60A2" w:rsidRPr="006D60A2">
        <w:rPr>
          <w:rFonts w:ascii="Arial" w:hAnsi="Arial" w:cs="Arial"/>
          <w:iCs/>
          <w:color w:val="000000"/>
        </w:rPr>
        <w:t>and the action point does not exist within the same system.</w:t>
      </w:r>
      <w:r w:rsidR="00686169">
        <w:rPr>
          <w:rFonts w:ascii="Arial" w:hAnsi="Arial" w:cs="Arial"/>
        </w:rPr>
        <w:t xml:space="preserve"> </w:t>
      </w:r>
    </w:p>
    <w:p w14:paraId="547C19E4" w14:textId="18453C66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.5.1.3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Forward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from Action Point to Support Point (Transaction Set Purpose Code 4S)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</w:rPr>
        <w:t xml:space="preserve">Used when the action point forwards a PQDR to a support point </w:t>
      </w:r>
      <w:r w:rsidR="006D60A2" w:rsidRPr="006D60A2">
        <w:rPr>
          <w:rFonts w:ascii="Arial" w:hAnsi="Arial" w:cs="Arial"/>
          <w:iCs/>
          <w:color w:val="000000"/>
        </w:rPr>
        <w:t>and the support point does not exist within the same system.</w:t>
      </w:r>
      <w:r w:rsidR="00686169">
        <w:rPr>
          <w:rFonts w:ascii="Arial" w:hAnsi="Arial" w:cs="Arial"/>
        </w:rPr>
        <w:t xml:space="preserve"> </w:t>
      </w:r>
    </w:p>
    <w:p w14:paraId="547C19E6" w14:textId="6E86B5B4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.5.1.4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Final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Reply from Support Point To Action Point</w:t>
      </w:r>
      <w:r w:rsidR="006D60A2" w:rsidRPr="006D60A2">
        <w:rPr>
          <w:rFonts w:ascii="Arial" w:hAnsi="Arial" w:cs="Arial"/>
          <w:u w:val="single"/>
        </w:rPr>
        <w:t xml:space="preserve"> (Transaction Set Purpose Code 11)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 xml:space="preserve">Used when the support point completes their investigation and returns the PQDR to an action point </w:t>
      </w:r>
      <w:r w:rsidR="006D60A2" w:rsidRPr="006D60A2">
        <w:rPr>
          <w:rFonts w:ascii="Arial" w:hAnsi="Arial" w:cs="Arial"/>
          <w:iCs/>
          <w:color w:val="000000"/>
        </w:rPr>
        <w:t>and the action point does not exist within the same system.</w:t>
      </w:r>
      <w:r w:rsidR="00686169">
        <w:rPr>
          <w:rFonts w:ascii="Arial" w:hAnsi="Arial" w:cs="Arial"/>
        </w:rPr>
        <w:t xml:space="preserve"> </w:t>
      </w:r>
    </w:p>
    <w:p w14:paraId="547C19E8" w14:textId="56EF1275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.5.1.5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Final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Reply (Completion Notice) from Action Point to Screening Point</w:t>
      </w:r>
      <w:r w:rsidR="006D60A2" w:rsidRPr="006D60A2">
        <w:rPr>
          <w:rFonts w:ascii="Arial" w:hAnsi="Arial" w:cs="Arial"/>
          <w:i/>
          <w:iCs/>
          <w:color w:val="000000"/>
          <w:u w:val="single"/>
        </w:rPr>
        <w:t xml:space="preserve"> </w:t>
      </w:r>
      <w:r w:rsidR="006D60A2" w:rsidRPr="006D60A2">
        <w:rPr>
          <w:rFonts w:ascii="Arial" w:hAnsi="Arial" w:cs="Arial"/>
          <w:iCs/>
          <w:color w:val="000000"/>
          <w:u w:val="single"/>
        </w:rPr>
        <w:t>(Transaction Set Purpose Code CN)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</w:rPr>
        <w:t xml:space="preserve">Used when the action point completes their investigation and returns the PQDR to a screening point </w:t>
      </w:r>
      <w:r w:rsidR="006D60A2" w:rsidRPr="006D60A2">
        <w:rPr>
          <w:rFonts w:ascii="Arial" w:hAnsi="Arial" w:cs="Arial"/>
          <w:iCs/>
          <w:color w:val="000000"/>
        </w:rPr>
        <w:t>and the screening point does not exist within the same system.</w:t>
      </w:r>
      <w:r w:rsidR="006D60A2" w:rsidRPr="006D60A2">
        <w:rPr>
          <w:rFonts w:ascii="Arial" w:hAnsi="Arial" w:cs="Arial"/>
        </w:rPr>
        <w:t xml:space="preserve"> </w:t>
      </w:r>
    </w:p>
    <w:p w14:paraId="547C19EA" w14:textId="647B4B9A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.5.1.6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Not</w:t>
      </w:r>
      <w:proofErr w:type="gramEnd"/>
      <w:r w:rsidR="006D60A2" w:rsidRPr="006D60A2">
        <w:rPr>
          <w:rFonts w:ascii="Arial" w:hAnsi="Arial" w:cs="Arial"/>
          <w:u w:val="single"/>
        </w:rPr>
        <w:t xml:space="preserve"> Processed</w:t>
      </w:r>
      <w:r w:rsidR="006D60A2" w:rsidRPr="006D60A2">
        <w:rPr>
          <w:rFonts w:ascii="Arial" w:hAnsi="Arial" w:cs="Arial"/>
          <w:iCs/>
          <w:color w:val="000000"/>
          <w:u w:val="single"/>
        </w:rPr>
        <w:t xml:space="preserve"> (Misdirected) (Transaction Set Purpose Code 12)</w:t>
      </w:r>
      <w:r w:rsidR="00686169">
        <w:rPr>
          <w:rFonts w:ascii="Arial" w:hAnsi="Arial" w:cs="Arial"/>
        </w:rPr>
        <w:t xml:space="preserve"> </w:t>
      </w:r>
      <w:r w:rsidR="006D60A2" w:rsidRPr="006D60A2">
        <w:rPr>
          <w:rFonts w:ascii="Arial" w:hAnsi="Arial" w:cs="Arial"/>
          <w:iCs/>
          <w:color w:val="000000"/>
        </w:rPr>
        <w:t>Use to indicate that a PQDR was received by the incorrect screening, action, or support point and could not be processed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Return misdirected PQDRs to the previous processing point.</w:t>
      </w:r>
    </w:p>
    <w:p w14:paraId="547C19EC" w14:textId="5DAEC325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="006D60A2" w:rsidRPr="006D60A2">
        <w:rPr>
          <w:rFonts w:ascii="Arial" w:hAnsi="Arial" w:cs="Arial"/>
        </w:rPr>
        <w:t>.1.7</w:t>
      </w:r>
      <w:proofErr w:type="gramStart"/>
      <w:r w:rsidR="006D60A2" w:rsidRPr="006D60A2">
        <w:rPr>
          <w:rFonts w:ascii="Arial" w:hAnsi="Arial" w:cs="Arial"/>
        </w:rPr>
        <w:t xml:space="preserve">. </w:t>
      </w:r>
      <w:r w:rsidR="00F652FF">
        <w:rPr>
          <w:rFonts w:ascii="Arial" w:hAnsi="Arial" w:cs="Arial"/>
        </w:rPr>
        <w:t xml:space="preserve"> </w:t>
      </w:r>
      <w:r w:rsidR="006D60A2" w:rsidRPr="006D60A2">
        <w:rPr>
          <w:rFonts w:ascii="Arial" w:hAnsi="Arial" w:cs="Arial"/>
          <w:u w:val="single"/>
        </w:rPr>
        <w:t>Retraction</w:t>
      </w:r>
      <w:proofErr w:type="gramEnd"/>
      <w:r w:rsidR="006D60A2" w:rsidRPr="006D60A2">
        <w:rPr>
          <w:rFonts w:ascii="Arial" w:hAnsi="Arial" w:cs="Arial"/>
          <w:u w:val="single"/>
        </w:rPr>
        <w:t xml:space="preserve"> (Transaction Set Purpose Code 03)</w:t>
      </w:r>
      <w:r w:rsidR="00F652FF">
        <w:rPr>
          <w:rFonts w:ascii="Arial" w:hAnsi="Arial" w:cs="Arial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  <w:iCs/>
          <w:color w:val="000000"/>
        </w:rPr>
        <w:t>Used by screening and action points to change ownership of a PQDR action back to the previous processing point or location.</w:t>
      </w:r>
      <w:proofErr w:type="gramEnd"/>
    </w:p>
    <w:p w14:paraId="547C19EE" w14:textId="51001512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lastRenderedPageBreak/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.5.1.8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Reply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Rebuttal (Transaction Set Purpose Code RR)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  <w:iCs/>
          <w:color w:val="000000"/>
        </w:rPr>
        <w:t>Used to rebut an investigation response</w:t>
      </w:r>
      <w:r w:rsidR="00F652FF">
        <w:rPr>
          <w:rFonts w:ascii="Arial" w:hAnsi="Arial" w:cs="Arial"/>
          <w:iCs/>
          <w:color w:val="000000"/>
        </w:rPr>
        <w:t>.</w:t>
      </w:r>
      <w:proofErr w:type="gramEnd"/>
      <w:r w:rsidR="00F652FF">
        <w:rPr>
          <w:rFonts w:ascii="Arial" w:hAnsi="Arial" w:cs="Arial"/>
          <w:iCs/>
          <w:color w:val="000000"/>
        </w:rPr>
        <w:t xml:space="preserve">  </w:t>
      </w:r>
      <w:r w:rsidR="006D60A2" w:rsidRPr="006D60A2">
        <w:rPr>
          <w:rFonts w:ascii="Arial" w:hAnsi="Arial" w:cs="Arial"/>
          <w:iCs/>
          <w:color w:val="000000"/>
        </w:rPr>
        <w:t xml:space="preserve">PQDR placed at the prior ownership level. </w:t>
      </w:r>
    </w:p>
    <w:p w14:paraId="547C19F0" w14:textId="49F4AC5E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.5.2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Exhibit</w:t>
      </w:r>
      <w:proofErr w:type="gramEnd"/>
      <w:r w:rsidR="006D60A2" w:rsidRPr="006D60A2">
        <w:rPr>
          <w:rFonts w:ascii="Arial" w:hAnsi="Arial" w:cs="Arial"/>
          <w:u w:val="single"/>
        </w:rPr>
        <w:t xml:space="preserve"> Movement Transactions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PQDR exhibit movement transactions provide status and control over exhibit movements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All PQDR processing points can use exhibit movement transactions</w:t>
      </w:r>
      <w:r w:rsidR="00F652FF">
        <w:rPr>
          <w:rFonts w:ascii="Arial" w:hAnsi="Arial" w:cs="Arial"/>
        </w:rPr>
        <w:t xml:space="preserve">.  </w:t>
      </w:r>
      <w:r w:rsidR="006D60A2" w:rsidRPr="006E712C">
        <w:rPr>
          <w:rFonts w:ascii="Arial" w:hAnsi="Arial" w:cs="Arial"/>
        </w:rPr>
        <w:t>Use of this DLMS 842P for exhibit movement supplements the use of standard logistics transactions for receipt and shipment status</w:t>
      </w:r>
      <w:r w:rsidR="00F652FF">
        <w:rPr>
          <w:rFonts w:ascii="Arial" w:hAnsi="Arial" w:cs="Arial"/>
        </w:rPr>
        <w:t xml:space="preserve">.  </w:t>
      </w:r>
      <w:r w:rsidR="006D60A2" w:rsidRPr="006E712C">
        <w:rPr>
          <w:rFonts w:ascii="Arial" w:hAnsi="Arial" w:cs="Arial"/>
        </w:rPr>
        <w:t>When information copies of the receipt and shipment status are provided to the PDREP-AIS, they will be used to update the exhibit movement and disseminated as appropriate.</w:t>
      </w:r>
    </w:p>
    <w:p w14:paraId="547C19F2" w14:textId="7E6F4941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.5.2.1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Exhibit</w:t>
      </w:r>
      <w:proofErr w:type="gramEnd"/>
      <w:r w:rsidR="006D60A2" w:rsidRPr="006D60A2">
        <w:rPr>
          <w:rFonts w:ascii="Arial" w:hAnsi="Arial" w:cs="Arial"/>
          <w:u w:val="single"/>
        </w:rPr>
        <w:t xml:space="preserve"> Request (Transaction Set Purpose Code 13)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 xml:space="preserve">Used to request the exhibit and provide shipping information. </w:t>
      </w:r>
    </w:p>
    <w:p w14:paraId="547C19F4" w14:textId="662ADEB4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.5.2.2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Exhibit</w:t>
      </w:r>
      <w:proofErr w:type="gramEnd"/>
      <w:r w:rsidR="006D60A2" w:rsidRPr="006D60A2">
        <w:rPr>
          <w:rFonts w:ascii="Arial" w:hAnsi="Arial" w:cs="Arial"/>
          <w:u w:val="single"/>
        </w:rPr>
        <w:t xml:space="preserve"> Shipped Notification (Transaction Set Purpose Code 14)</w:t>
      </w:r>
      <w:r w:rsidR="00F652FF">
        <w:rPr>
          <w:rFonts w:ascii="Arial" w:hAnsi="Arial" w:cs="Arial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</w:rPr>
        <w:t>Used to provide exhibit shipment information to the requestor.</w:t>
      </w:r>
      <w:proofErr w:type="gramEnd"/>
    </w:p>
    <w:p w14:paraId="547C19F6" w14:textId="166DE9CC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.5.2.3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Exhibit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Receipt (Transaction Set Purpose Code ER)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</w:rPr>
        <w:t>Used to document exhibit receipt</w:t>
      </w:r>
      <w:r w:rsidR="00F652FF">
        <w:rPr>
          <w:rFonts w:ascii="Arial" w:hAnsi="Arial" w:cs="Arial"/>
        </w:rPr>
        <w:t>.</w:t>
      </w:r>
      <w:proofErr w:type="gramEnd"/>
      <w:r w:rsidR="00F652FF">
        <w:rPr>
          <w:rFonts w:ascii="Arial" w:hAnsi="Arial" w:cs="Arial"/>
        </w:rPr>
        <w:t xml:space="preserve">  </w:t>
      </w:r>
      <w:r w:rsidR="006D60A2" w:rsidRPr="006D60A2">
        <w:rPr>
          <w:rFonts w:ascii="Arial" w:hAnsi="Arial" w:cs="Arial"/>
        </w:rPr>
        <w:t>Note: If sent as a late exhibit receipt, PQDR is reassigned to the sender’s level</w:t>
      </w:r>
      <w:r w:rsidR="00F652FF">
        <w:rPr>
          <w:rFonts w:ascii="Arial" w:hAnsi="Arial" w:cs="Arial"/>
        </w:rPr>
        <w:t xml:space="preserve">.  </w:t>
      </w:r>
    </w:p>
    <w:p w14:paraId="547C19F8" w14:textId="0B53E417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.5.2.4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Exhibit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Tracer (Not Found)</w:t>
      </w:r>
      <w:r w:rsidR="006D60A2" w:rsidRPr="006D60A2">
        <w:rPr>
          <w:rFonts w:ascii="Arial" w:hAnsi="Arial" w:cs="Arial"/>
          <w:u w:val="single"/>
        </w:rPr>
        <w:t xml:space="preserve"> (Transaction Set Purpose Code 10)</w:t>
      </w:r>
      <w:r w:rsidR="00F652FF">
        <w:rPr>
          <w:rFonts w:ascii="Arial" w:hAnsi="Arial" w:cs="Arial"/>
          <w:u w:val="single"/>
        </w:rPr>
        <w:t xml:space="preserve">.  </w:t>
      </w:r>
      <w:r w:rsidR="006D60A2" w:rsidRPr="006D60A2">
        <w:rPr>
          <w:rFonts w:ascii="Arial" w:hAnsi="Arial" w:cs="Arial"/>
        </w:rPr>
        <w:t>Used by exhibit requestor to request status or follow up on an exhibit request</w:t>
      </w:r>
      <w:r w:rsidR="00F652FF">
        <w:rPr>
          <w:rFonts w:ascii="Arial" w:hAnsi="Arial" w:cs="Arial"/>
        </w:rPr>
        <w:t xml:space="preserve">.  </w:t>
      </w:r>
    </w:p>
    <w:p w14:paraId="547C19FA" w14:textId="438E1BE8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.5.2.5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Materiel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Disposition (Transaction Set Purpose Code MD)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</w:rPr>
        <w:t>Used to provide final material disposition instructions</w:t>
      </w:r>
      <w:r w:rsidR="00F652FF">
        <w:rPr>
          <w:rFonts w:ascii="Arial" w:hAnsi="Arial" w:cs="Arial"/>
        </w:rPr>
        <w:t>.</w:t>
      </w:r>
      <w:proofErr w:type="gramEnd"/>
      <w:r w:rsidR="00F652FF">
        <w:rPr>
          <w:rFonts w:ascii="Arial" w:hAnsi="Arial" w:cs="Arial"/>
        </w:rPr>
        <w:t xml:space="preserve">  </w:t>
      </w:r>
      <w:r w:rsidR="006D60A2" w:rsidRPr="006D60A2">
        <w:rPr>
          <w:rFonts w:ascii="Arial" w:hAnsi="Arial" w:cs="Arial"/>
        </w:rPr>
        <w:t xml:space="preserve">Used by the support or action point after the investigation is complete. </w:t>
      </w:r>
    </w:p>
    <w:p w14:paraId="547C19FC" w14:textId="25C73646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.5.2.6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Exhibit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Disposition Confirmation (Transaction Set Purpose Code ED)</w:t>
      </w:r>
      <w:r w:rsidR="00686169">
        <w:rPr>
          <w:rFonts w:ascii="Arial" w:hAnsi="Arial" w:cs="Arial"/>
        </w:rPr>
        <w:t xml:space="preserve"> </w:t>
      </w:r>
      <w:r w:rsidR="006D60A2" w:rsidRPr="006D60A2">
        <w:rPr>
          <w:rFonts w:ascii="Arial" w:hAnsi="Arial" w:cs="Arial"/>
        </w:rPr>
        <w:t xml:space="preserve">Used by the current exhibit holder to confirm compliance with material disposition instructions. </w:t>
      </w:r>
    </w:p>
    <w:p w14:paraId="547C19FE" w14:textId="12DFF04B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.5.3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General</w:t>
      </w:r>
      <w:proofErr w:type="gramEnd"/>
      <w:r w:rsidR="006D60A2" w:rsidRPr="006D60A2">
        <w:rPr>
          <w:rFonts w:ascii="Arial" w:hAnsi="Arial" w:cs="Arial"/>
          <w:u w:val="single"/>
        </w:rPr>
        <w:t xml:space="preserve"> Information Transactions</w:t>
      </w:r>
      <w:r w:rsidR="00F652FF">
        <w:rPr>
          <w:rFonts w:ascii="Arial" w:hAnsi="Arial" w:cs="Arial"/>
          <w:u w:val="single"/>
        </w:rPr>
        <w:t xml:space="preserve">.  </w:t>
      </w:r>
      <w:r w:rsidR="006D60A2" w:rsidRPr="006D60A2">
        <w:rPr>
          <w:rFonts w:ascii="Arial" w:hAnsi="Arial" w:cs="Arial"/>
        </w:rPr>
        <w:t>The PQDR general information transactions provide information or status regarding the PQDR without changing ownership.</w:t>
      </w:r>
    </w:p>
    <w:p w14:paraId="547C1A00" w14:textId="47ADE184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.5.3.1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Acknowledge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>/Status (Transaction Set Purpose Code 08)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to acknowledge that a PQDR was received and provide current status to the sender.</w:t>
      </w:r>
    </w:p>
    <w:p w14:paraId="547C1A02" w14:textId="557B8CAE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.5.3.2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Interim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Reply (Transaction Set Purpose Code 25)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by support or action point to provide investigation status of the PQDR to the previous owner.</w:t>
      </w:r>
    </w:p>
    <w:p w14:paraId="547C1A04" w14:textId="2AE83F0D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.5.3.3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General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Correspondence (Transaction Set Purpose Code CO)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  <w:iCs/>
          <w:color w:val="000000"/>
        </w:rPr>
        <w:t>Used to transmit general correspondence</w:t>
      </w:r>
      <w:r w:rsidR="006D60A2" w:rsidRPr="006D60A2">
        <w:rPr>
          <w:rFonts w:ascii="Arial" w:hAnsi="Arial" w:cs="Arial"/>
          <w:color w:val="000000"/>
        </w:rPr>
        <w:t xml:space="preserve"> </w:t>
      </w:r>
      <w:r w:rsidR="006D60A2" w:rsidRPr="006D60A2">
        <w:rPr>
          <w:rFonts w:ascii="Arial" w:hAnsi="Arial" w:cs="Arial"/>
          <w:iCs/>
          <w:color w:val="000000"/>
        </w:rPr>
        <w:t>information concerning the PQDR status from the sender to the receiver, or to send corrections with an explanation of changes.</w:t>
      </w:r>
      <w:proofErr w:type="gramEnd"/>
    </w:p>
    <w:p w14:paraId="547C1A06" w14:textId="65E4F716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lastRenderedPageBreak/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.5.3.4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Follow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>-up for Status (Transaction Set Purpose Code 45)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  <w:iCs/>
          <w:color w:val="000000"/>
        </w:rPr>
        <w:t>Used to request status when a processing point has not provided investigation status via interim reply or the like.</w:t>
      </w:r>
      <w:proofErr w:type="gramEnd"/>
      <w:r w:rsidR="006D60A2" w:rsidRPr="006D60A2">
        <w:rPr>
          <w:rFonts w:ascii="Arial" w:hAnsi="Arial" w:cs="Arial"/>
          <w:iCs/>
          <w:color w:val="000000"/>
        </w:rPr>
        <w:t xml:space="preserve"> </w:t>
      </w:r>
    </w:p>
    <w:p w14:paraId="547C1A08" w14:textId="0A7644FA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.5.3.5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Cancellation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(Transaction Set Purpose Code 01)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 when PQDR is cancelled in one system and cancelation needs to be propagated to other systems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Note: Only screening points may cancel a PQDR.</w:t>
      </w:r>
    </w:p>
    <w:p w14:paraId="547C1A0A" w14:textId="68679851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.5.3.6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Delegate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to Alternate Support Point (Transaction Set Purpose Code DA)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  <w:iCs/>
          <w:color w:val="000000"/>
        </w:rPr>
        <w:t>Used to delegate to another support point by the responsible support point without changing the responsible support point.</w:t>
      </w:r>
      <w:proofErr w:type="gramEnd"/>
    </w:p>
    <w:p w14:paraId="547C1A0C" w14:textId="2FC6B3CB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.5.3.7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Redirect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>/Transfer (Transaction Set Purpose Code 47)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to redirect a PQDR to another screening point, action point, or support point within the component.</w:t>
      </w:r>
    </w:p>
    <w:p w14:paraId="547C1A0E" w14:textId="069B4C04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.5.3.8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Reopen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(Transaction Set Purpose Code RO)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when a PQDR is reopened by the system sending the transaction and needs to be reopened in receiving system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The screening point will send to notify other systems that a PQDR has been reopened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The other touch points (originator, action, or support point) will send when requesting the PQDR to be reopened.</w:t>
      </w:r>
    </w:p>
    <w:p w14:paraId="547C1A10" w14:textId="0D5446DA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.5.3.9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Update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(Transaction Set Purpose Code SU)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to send an update to correct or append specific data fields in another IT system.</w:t>
      </w:r>
    </w:p>
    <w:p w14:paraId="547C1A12" w14:textId="5C8C1143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.5.3.10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Forward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to Contractor (Transaction Set Purpose Code FC)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when support point sends PQDR investigation request to a contractor.</w:t>
      </w:r>
    </w:p>
    <w:p w14:paraId="547C1A14" w14:textId="1117E267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.5.3.11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Information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Copy (Transaction Set Purpose Code 22)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proofErr w:type="gramStart"/>
      <w:r w:rsidR="006D60A2" w:rsidRPr="006D60A2">
        <w:rPr>
          <w:rFonts w:ascii="Arial" w:hAnsi="Arial" w:cs="Arial"/>
          <w:iCs/>
          <w:color w:val="000000"/>
        </w:rPr>
        <w:t>Used to send information copy of PQDR to another system</w:t>
      </w:r>
      <w:r w:rsidR="00F652FF">
        <w:rPr>
          <w:rFonts w:ascii="Arial" w:hAnsi="Arial" w:cs="Arial"/>
          <w:iCs/>
          <w:color w:val="000000"/>
        </w:rPr>
        <w:t>.</w:t>
      </w:r>
      <w:proofErr w:type="gramEnd"/>
      <w:r w:rsidR="00F652FF">
        <w:rPr>
          <w:rFonts w:ascii="Arial" w:hAnsi="Arial" w:cs="Arial"/>
          <w:iCs/>
          <w:color w:val="000000"/>
        </w:rPr>
        <w:t xml:space="preserve">  </w:t>
      </w:r>
      <w:r w:rsidR="006D60A2" w:rsidRPr="006D60A2">
        <w:rPr>
          <w:rFonts w:ascii="Arial" w:hAnsi="Arial" w:cs="Arial"/>
          <w:iCs/>
          <w:color w:val="000000"/>
        </w:rPr>
        <w:t>Used for dissemination to non-action activities outside of the PQDR process in another system</w:t>
      </w:r>
      <w:r w:rsidR="00F652FF">
        <w:rPr>
          <w:rFonts w:ascii="Arial" w:hAnsi="Arial" w:cs="Arial"/>
          <w:iCs/>
          <w:color w:val="000000"/>
        </w:rPr>
        <w:t xml:space="preserve">.  </w:t>
      </w:r>
      <w:proofErr w:type="gramStart"/>
      <w:r w:rsidR="006D60A2" w:rsidRPr="006D60A2">
        <w:rPr>
          <w:rFonts w:ascii="Arial" w:hAnsi="Arial" w:cs="Arial"/>
          <w:iCs/>
          <w:color w:val="000000"/>
        </w:rPr>
        <w:t>Used to provide PQDR to other agencies with a need to know</w:t>
      </w:r>
      <w:r w:rsidR="00F652FF">
        <w:rPr>
          <w:rFonts w:ascii="Arial" w:hAnsi="Arial" w:cs="Arial"/>
          <w:iCs/>
          <w:color w:val="000000"/>
        </w:rPr>
        <w:t>.</w:t>
      </w:r>
      <w:proofErr w:type="gramEnd"/>
      <w:r w:rsidR="00F652FF">
        <w:rPr>
          <w:rFonts w:ascii="Arial" w:hAnsi="Arial" w:cs="Arial"/>
          <w:iCs/>
          <w:color w:val="000000"/>
        </w:rPr>
        <w:t xml:space="preserve">  </w:t>
      </w:r>
      <w:r w:rsidR="006D60A2" w:rsidRPr="006D60A2">
        <w:rPr>
          <w:rFonts w:ascii="Arial" w:hAnsi="Arial" w:cs="Arial"/>
          <w:iCs/>
          <w:color w:val="000000"/>
        </w:rPr>
        <w:t>All data fields should be sent to present the entire PQDR to the receiver.</w:t>
      </w:r>
    </w:p>
    <w:p w14:paraId="547C1A16" w14:textId="4195A3BA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539A">
        <w:rPr>
          <w:rFonts w:ascii="Arial" w:hAnsi="Arial" w:cs="Arial"/>
        </w:rPr>
        <w:t>C24</w:t>
      </w:r>
      <w:r w:rsidR="006D60A2" w:rsidRPr="006D60A2">
        <w:rPr>
          <w:rFonts w:ascii="Arial" w:hAnsi="Arial" w:cs="Arial"/>
        </w:rPr>
        <w:t>.5.4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  <w:u w:val="single"/>
        </w:rPr>
        <w:t>System</w:t>
      </w:r>
      <w:proofErr w:type="gramEnd"/>
      <w:r w:rsidR="006D60A2" w:rsidRPr="006D60A2">
        <w:rPr>
          <w:rFonts w:ascii="Arial" w:hAnsi="Arial" w:cs="Arial"/>
          <w:u w:val="single"/>
        </w:rPr>
        <w:t xml:space="preserve"> Transactions</w:t>
      </w:r>
      <w:r w:rsidR="00F652FF">
        <w:rPr>
          <w:rFonts w:ascii="Arial" w:hAnsi="Arial" w:cs="Arial"/>
          <w:u w:val="single"/>
        </w:rPr>
        <w:t xml:space="preserve">.  </w:t>
      </w:r>
      <w:r w:rsidR="006D60A2" w:rsidRPr="006D60A2">
        <w:rPr>
          <w:rFonts w:ascii="Arial" w:hAnsi="Arial" w:cs="Arial"/>
        </w:rPr>
        <w:t>System transactions are used to confirm data receipt and communicate transaction failures to the sending system</w:t>
      </w:r>
      <w:r w:rsidR="00F652FF">
        <w:rPr>
          <w:rFonts w:ascii="Arial" w:hAnsi="Arial" w:cs="Arial"/>
        </w:rPr>
        <w:t xml:space="preserve">.  </w:t>
      </w:r>
    </w:p>
    <w:p w14:paraId="547C1A18" w14:textId="64D7FC24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C8539A">
        <w:rPr>
          <w:rFonts w:ascii="Arial" w:hAnsi="Arial" w:cs="Arial"/>
          <w:iCs/>
          <w:color w:val="000000"/>
        </w:rPr>
        <w:t>C24</w:t>
      </w:r>
      <w:r w:rsidR="006D60A2" w:rsidRPr="006D60A2">
        <w:rPr>
          <w:rFonts w:ascii="Arial" w:hAnsi="Arial" w:cs="Arial"/>
          <w:iCs/>
          <w:color w:val="000000"/>
        </w:rPr>
        <w:t>.5.4.1</w:t>
      </w:r>
      <w:proofErr w:type="gramStart"/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Transaction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Rejection (Transaction Set Purpose Code 44)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when the PQDR II determines that 842P transaction is non-compliant with this standard or when a recipient system of an 842P is unable to process a transaction due to its data requirements (i.e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duplicate RCN)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This transaction is system generated</w:t>
      </w:r>
      <w:r w:rsidR="00F652FF">
        <w:rPr>
          <w:rFonts w:ascii="Arial" w:hAnsi="Arial" w:cs="Arial"/>
          <w:i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End users should use Transaction Set Purpose Code 12, Not Processed (Misdirected), to return with comment.</w:t>
      </w:r>
    </w:p>
    <w:p w14:paraId="547C1A19" w14:textId="04298E49" w:rsidR="006D60A2" w:rsidRPr="006D60A2" w:rsidRDefault="00CF097F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spacing w:after="2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C8539A">
        <w:rPr>
          <w:rFonts w:ascii="Arial" w:hAnsi="Arial" w:cs="Arial"/>
          <w:bCs/>
          <w:color w:val="000000"/>
        </w:rPr>
        <w:t>C24</w:t>
      </w:r>
      <w:r w:rsidR="00735683">
        <w:rPr>
          <w:rFonts w:ascii="Arial" w:hAnsi="Arial" w:cs="Arial"/>
          <w:bCs/>
          <w:color w:val="000000"/>
        </w:rPr>
        <w:t>.5.4.2</w:t>
      </w:r>
      <w:proofErr w:type="gramStart"/>
      <w:r w:rsidR="00F652FF">
        <w:rPr>
          <w:rFonts w:ascii="Arial" w:hAnsi="Arial" w:cs="Arial"/>
          <w:bCs/>
          <w:color w:val="000000"/>
        </w:rPr>
        <w:t xml:space="preserve">.  </w:t>
      </w:r>
      <w:r w:rsidR="006D60A2" w:rsidRPr="006D60A2">
        <w:rPr>
          <w:rFonts w:ascii="Arial" w:hAnsi="Arial" w:cs="Arial"/>
          <w:iCs/>
          <w:color w:val="000000"/>
          <w:u w:val="single"/>
        </w:rPr>
        <w:t>Confirmation</w:t>
      </w:r>
      <w:proofErr w:type="gramEnd"/>
      <w:r w:rsidR="006D60A2" w:rsidRPr="006D60A2">
        <w:rPr>
          <w:rFonts w:ascii="Arial" w:hAnsi="Arial" w:cs="Arial"/>
          <w:iCs/>
          <w:color w:val="000000"/>
          <w:u w:val="single"/>
        </w:rPr>
        <w:t xml:space="preserve"> of Transaction Receipt (Transaction Set Purpose Code 06)</w:t>
      </w:r>
      <w:r w:rsidR="00F652FF">
        <w:rPr>
          <w:rFonts w:ascii="Arial" w:hAnsi="Arial" w:cs="Arial"/>
          <w:iCs/>
          <w:color w:val="000000"/>
          <w:u w:val="single"/>
        </w:rPr>
        <w:t xml:space="preserve">.  </w:t>
      </w:r>
      <w:r w:rsidR="006D60A2" w:rsidRPr="006D60A2">
        <w:rPr>
          <w:rFonts w:ascii="Arial" w:hAnsi="Arial" w:cs="Arial"/>
          <w:iCs/>
          <w:color w:val="000000"/>
        </w:rPr>
        <w:t>Used by an automated IT system to confirm transaction receipt from another system.</w:t>
      </w:r>
    </w:p>
    <w:p w14:paraId="547C1A1A" w14:textId="3C1DF2CA" w:rsidR="006D60A2" w:rsidRPr="006D60A2" w:rsidRDefault="00C8539A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C24</w:t>
      </w:r>
      <w:r w:rsidR="006D60A2" w:rsidRPr="006D60A2">
        <w:rPr>
          <w:rFonts w:ascii="Arial" w:hAnsi="Arial" w:cs="Arial"/>
        </w:rPr>
        <w:t>.6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735683">
        <w:rPr>
          <w:rFonts w:ascii="Arial" w:hAnsi="Arial" w:cs="Arial"/>
          <w:u w:val="single"/>
        </w:rPr>
        <w:t>Exhibit</w:t>
      </w:r>
      <w:proofErr w:type="gramEnd"/>
      <w:r w:rsidR="006D60A2" w:rsidRPr="00735683">
        <w:rPr>
          <w:rFonts w:ascii="Arial" w:hAnsi="Arial" w:cs="Arial"/>
          <w:u w:val="single"/>
        </w:rPr>
        <w:t xml:space="preserve"> Tracking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Systemic update of the PDREP-AIS for exhibit tracking is provided as a by-product of standard logistics transactions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When received at a distribution depot, the receipt transaction will identify the PQDR RCN and an information copy of the receipt will be provided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Similarly, when a DLMS shipment status transaction is prepared for the shipment of an exhibit, the shipment status will perpetuate the PQDR RCN from the release order.</w:t>
      </w:r>
    </w:p>
    <w:p w14:paraId="547C1A1B" w14:textId="3A2657CC" w:rsidR="006D60A2" w:rsidRPr="006D60A2" w:rsidRDefault="00C8539A" w:rsidP="008A0D50">
      <w:pPr>
        <w:tabs>
          <w:tab w:val="left" w:pos="547"/>
          <w:tab w:val="left" w:pos="1080"/>
          <w:tab w:val="left" w:pos="1627"/>
          <w:tab w:val="left" w:pos="2232"/>
          <w:tab w:val="left" w:pos="2707"/>
          <w:tab w:val="left" w:pos="3240"/>
        </w:tabs>
        <w:spacing w:after="240"/>
        <w:rPr>
          <w:rFonts w:ascii="Arial" w:hAnsi="Arial" w:cs="Arial"/>
        </w:rPr>
      </w:pPr>
      <w:r w:rsidRPr="00FB1F9B">
        <w:rPr>
          <w:rFonts w:ascii="Arial" w:hAnsi="Arial" w:cs="Arial"/>
        </w:rPr>
        <w:t>C24</w:t>
      </w:r>
      <w:r w:rsidR="006D60A2" w:rsidRPr="00FB1F9B">
        <w:rPr>
          <w:rFonts w:ascii="Arial" w:hAnsi="Arial" w:cs="Arial"/>
        </w:rPr>
        <w:t>.7</w:t>
      </w:r>
      <w:proofErr w:type="gramStart"/>
      <w:r w:rsidR="00F652FF">
        <w:rPr>
          <w:rFonts w:ascii="Arial" w:hAnsi="Arial" w:cs="Arial"/>
        </w:rPr>
        <w:t xml:space="preserve">.  </w:t>
      </w:r>
      <w:r w:rsidR="006D60A2" w:rsidRPr="00735683">
        <w:rPr>
          <w:rFonts w:ascii="Arial" w:hAnsi="Arial" w:cs="Arial"/>
          <w:u w:val="single"/>
        </w:rPr>
        <w:t>PQDR</w:t>
      </w:r>
      <w:proofErr w:type="gramEnd"/>
      <w:r w:rsidR="006D60A2" w:rsidRPr="00735683">
        <w:rPr>
          <w:rFonts w:ascii="Arial" w:hAnsi="Arial" w:cs="Arial"/>
          <w:u w:val="single"/>
        </w:rPr>
        <w:t xml:space="preserve"> Inter-Service Interface Query Capability</w:t>
      </w:r>
      <w:r w:rsidR="00F652FF">
        <w:rPr>
          <w:rFonts w:ascii="Arial" w:hAnsi="Arial" w:cs="Arial"/>
        </w:rPr>
        <w:t xml:space="preserve">.  </w:t>
      </w:r>
      <w:r w:rsidR="006D60A2" w:rsidRPr="006D60A2">
        <w:rPr>
          <w:rFonts w:ascii="Arial" w:hAnsi="Arial" w:cs="Arial"/>
        </w:rPr>
        <w:t>The PQDR II will allow users to query the transaction history by RCN, the system inbox to view pending incoming transactions, and the system outbox to view pending outgoing transaction.</w:t>
      </w:r>
    </w:p>
    <w:p w14:paraId="547C1A1C" w14:textId="77777777" w:rsidR="00BE4F73" w:rsidRPr="006D60A2" w:rsidRDefault="00085ACC" w:rsidP="00CF6642">
      <w:pPr>
        <w:tabs>
          <w:tab w:val="left" w:pos="720"/>
        </w:tabs>
        <w:spacing w:after="240"/>
        <w:rPr>
          <w:rFonts w:ascii="Arial" w:hAnsi="Arial" w:cs="Arial"/>
        </w:rPr>
      </w:pPr>
    </w:p>
    <w:sectPr w:rsidR="00BE4F73" w:rsidRPr="006D60A2" w:rsidSect="00033826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D65F1" w14:textId="77777777" w:rsidR="00085ACC" w:rsidRDefault="00085ACC" w:rsidP="006D60A2">
      <w:r>
        <w:separator/>
      </w:r>
    </w:p>
  </w:endnote>
  <w:endnote w:type="continuationSeparator" w:id="0">
    <w:p w14:paraId="0246514B" w14:textId="77777777" w:rsidR="00085ACC" w:rsidRDefault="00085ACC" w:rsidP="006D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C1A24" w14:textId="77777777" w:rsidR="00F46A3F" w:rsidRPr="008729EB" w:rsidRDefault="00085ACC" w:rsidP="006B35D3">
    <w:pPr>
      <w:pStyle w:val="Footer"/>
      <w:framePr w:wrap="around" w:vAnchor="text" w:hAnchor="page" w:x="10215" w:y="241"/>
      <w:rPr>
        <w:rStyle w:val="PageNumber"/>
        <w:sz w:val="20"/>
        <w:szCs w:val="20"/>
      </w:rPr>
    </w:pPr>
  </w:p>
  <w:p w14:paraId="547C1A25" w14:textId="77777777" w:rsidR="003B7CC6" w:rsidRPr="003B7CC6" w:rsidRDefault="003B7CC6" w:rsidP="003B7CC6">
    <w:pPr>
      <w:framePr w:wrap="around" w:vAnchor="text" w:hAnchor="margin" w:xAlign="center" w:y="1"/>
      <w:tabs>
        <w:tab w:val="center" w:pos="4320"/>
        <w:tab w:val="right" w:pos="8640"/>
      </w:tabs>
      <w:rPr>
        <w:rFonts w:ascii="Arial" w:hAnsi="Arial"/>
        <w:szCs w:val="20"/>
      </w:rPr>
    </w:pPr>
    <w:r w:rsidRPr="003B7CC6">
      <w:rPr>
        <w:rFonts w:ascii="Arial" w:hAnsi="Arial"/>
        <w:szCs w:val="20"/>
      </w:rPr>
      <w:t>C</w:t>
    </w:r>
    <w:r w:rsidR="00E0548A">
      <w:rPr>
        <w:rFonts w:ascii="Arial" w:hAnsi="Arial"/>
        <w:szCs w:val="20"/>
      </w:rPr>
      <w:t>2</w:t>
    </w:r>
    <w:r w:rsidR="00C8539A">
      <w:rPr>
        <w:rFonts w:ascii="Arial" w:hAnsi="Arial"/>
        <w:szCs w:val="20"/>
      </w:rPr>
      <w:t>4-</w:t>
    </w:r>
    <w:r w:rsidR="00033826" w:rsidRPr="003B7CC6">
      <w:rPr>
        <w:rFonts w:ascii="Arial" w:hAnsi="Arial"/>
        <w:szCs w:val="20"/>
      </w:rPr>
      <w:fldChar w:fldCharType="begin"/>
    </w:r>
    <w:r w:rsidRPr="003B7CC6">
      <w:rPr>
        <w:rFonts w:ascii="Arial" w:hAnsi="Arial"/>
        <w:szCs w:val="20"/>
      </w:rPr>
      <w:instrText xml:space="preserve">PAGE  </w:instrText>
    </w:r>
    <w:r w:rsidR="00033826" w:rsidRPr="003B7CC6">
      <w:rPr>
        <w:rFonts w:ascii="Arial" w:hAnsi="Arial"/>
        <w:szCs w:val="20"/>
      </w:rPr>
      <w:fldChar w:fldCharType="separate"/>
    </w:r>
    <w:r w:rsidR="00F652FF">
      <w:rPr>
        <w:rFonts w:ascii="Arial" w:hAnsi="Arial"/>
        <w:noProof/>
        <w:szCs w:val="20"/>
      </w:rPr>
      <w:t>1</w:t>
    </w:r>
    <w:r w:rsidR="00033826" w:rsidRPr="003B7CC6">
      <w:rPr>
        <w:rFonts w:ascii="Arial" w:hAnsi="Arial"/>
        <w:szCs w:val="20"/>
      </w:rPr>
      <w:fldChar w:fldCharType="end"/>
    </w:r>
  </w:p>
  <w:p w14:paraId="547C1A26" w14:textId="77777777" w:rsidR="00F46A3F" w:rsidRPr="00E0548A" w:rsidRDefault="003B7CC6" w:rsidP="003B7CC6">
    <w:pPr>
      <w:pStyle w:val="Footer"/>
      <w:jc w:val="right"/>
      <w:rPr>
        <w:rFonts w:ascii="Arial" w:hAnsi="Arial"/>
        <w:szCs w:val="20"/>
      </w:rPr>
    </w:pPr>
    <w:r w:rsidRPr="003B7CC6">
      <w:rPr>
        <w:rFonts w:ascii="Arial" w:hAnsi="Arial"/>
        <w:szCs w:val="20"/>
      </w:rPr>
      <w:t>CHAPTER</w:t>
    </w:r>
    <w:r>
      <w:rPr>
        <w:noProof/>
        <w:sz w:val="20"/>
        <w:szCs w:val="20"/>
      </w:rPr>
      <w:t xml:space="preserve"> </w:t>
    </w:r>
    <w:r w:rsidR="00E0548A" w:rsidRPr="00E0548A">
      <w:rPr>
        <w:rFonts w:ascii="Arial" w:hAnsi="Arial"/>
        <w:szCs w:val="20"/>
      </w:rPr>
      <w:t>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C1A27" w14:textId="77777777" w:rsidR="00F46A3F" w:rsidRDefault="00085ACC" w:rsidP="001B3D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4E5BF" w14:textId="77777777" w:rsidR="00085ACC" w:rsidRDefault="00085ACC" w:rsidP="006D60A2">
      <w:r>
        <w:separator/>
      </w:r>
    </w:p>
  </w:footnote>
  <w:footnote w:type="continuationSeparator" w:id="0">
    <w:p w14:paraId="54ED532B" w14:textId="77777777" w:rsidR="00085ACC" w:rsidRDefault="00085ACC" w:rsidP="006D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C1A21" w14:textId="2E3449A4" w:rsidR="006D60A2" w:rsidRPr="00FC0539" w:rsidRDefault="006D60A2" w:rsidP="006D60A2">
    <w:pPr>
      <w:pStyle w:val="Header"/>
      <w:jc w:val="right"/>
      <w:rPr>
        <w:rFonts w:ascii="Arial" w:hAnsi="Arial"/>
        <w:i/>
        <w:iCs/>
        <w:szCs w:val="20"/>
      </w:rPr>
    </w:pPr>
    <w:r>
      <w:ptab w:relativeTo="margin" w:alignment="center" w:leader="none"/>
    </w:r>
    <w:r>
      <w:tab/>
    </w:r>
    <w:r w:rsidR="001D3796">
      <w:rPr>
        <w:rFonts w:ascii="Arial" w:hAnsi="Arial"/>
        <w:i/>
        <w:iCs/>
        <w:szCs w:val="20"/>
      </w:rPr>
      <w:t>DLM 4000.25, Volume 2, June 25, 2013</w:t>
    </w:r>
  </w:p>
  <w:p w14:paraId="547C1A22" w14:textId="77777777" w:rsidR="006D60A2" w:rsidRPr="00FC0539" w:rsidRDefault="006D60A2" w:rsidP="006D60A2">
    <w:pPr>
      <w:pStyle w:val="Header"/>
      <w:jc w:val="right"/>
      <w:rPr>
        <w:rFonts w:ascii="Arial" w:hAnsi="Arial"/>
        <w:i/>
        <w:szCs w:val="20"/>
        <w:u w:val="single"/>
      </w:rPr>
    </w:pPr>
    <w:r w:rsidRPr="00FC0539">
      <w:rPr>
        <w:rFonts w:ascii="Arial" w:hAnsi="Arial"/>
        <w:i/>
        <w:iCs/>
        <w:szCs w:val="20"/>
      </w:rPr>
      <w:t xml:space="preserve">Change </w:t>
    </w:r>
    <w:r w:rsidR="00EF4041" w:rsidRPr="00FC0539">
      <w:rPr>
        <w:rFonts w:ascii="Arial" w:hAnsi="Arial"/>
        <w:i/>
        <w:iCs/>
        <w:szCs w:val="20"/>
      </w:rPr>
      <w:t>2</w:t>
    </w:r>
  </w:p>
  <w:p w14:paraId="547C1A23" w14:textId="77777777" w:rsidR="006D60A2" w:rsidRDefault="006D6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A2"/>
    <w:rsid w:val="00033826"/>
    <w:rsid w:val="00085ACC"/>
    <w:rsid w:val="001D3796"/>
    <w:rsid w:val="00234152"/>
    <w:rsid w:val="00273044"/>
    <w:rsid w:val="003B7CC6"/>
    <w:rsid w:val="0045626E"/>
    <w:rsid w:val="005242DA"/>
    <w:rsid w:val="00657528"/>
    <w:rsid w:val="00686169"/>
    <w:rsid w:val="006D60A2"/>
    <w:rsid w:val="006E712C"/>
    <w:rsid w:val="00735683"/>
    <w:rsid w:val="008A0D50"/>
    <w:rsid w:val="00C8539A"/>
    <w:rsid w:val="00CF097F"/>
    <w:rsid w:val="00CF6642"/>
    <w:rsid w:val="00DF5FE7"/>
    <w:rsid w:val="00E0548A"/>
    <w:rsid w:val="00EF4041"/>
    <w:rsid w:val="00F652FF"/>
    <w:rsid w:val="00FB1F9B"/>
    <w:rsid w:val="00F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1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0A2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nhideWhenUsed/>
    <w:rsid w:val="006D60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60A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60A2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6D6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0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0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0A2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nhideWhenUsed/>
    <w:rsid w:val="006D60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60A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60A2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6D6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0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0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dla.mil/dlaps/pqdr/pqdr.as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116ADBD23054CA10BDD9362BC0353" ma:contentTypeVersion="1" ma:contentTypeDescription="Create a new document." ma:contentTypeScope="" ma:versionID="ea0fcafe3bdff2ad133db5adb84db0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4074b7ef53c248fa700815867571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A4F0-3AFA-46C0-8C00-FF8F9633E5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95619E-1A47-4287-923F-6788EAF67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548D0-5D39-4F23-A22F-1F63709AF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FB3E08-63D7-41CE-AE99-89D90266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24   Product Quality Deficiency Report Program</vt:lpstr>
    </vt:vector>
  </TitlesOfParts>
  <Company>Defense Logistics Agency</Company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   Product Quality Deficiency Report Program</dc:title>
  <dc:creator>HT92118</dc:creator>
  <cp:lastModifiedBy>DLA</cp:lastModifiedBy>
  <cp:revision>2</cp:revision>
  <dcterms:created xsi:type="dcterms:W3CDTF">2015-11-20T18:50:00Z</dcterms:created>
  <dcterms:modified xsi:type="dcterms:W3CDTF">2015-11-20T18:50:00Z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0x010100AFF116ADBD23054CA10BDD9362BC0353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Order">
    <vt:r8>2361300</vt:r8>
  </property>
</Properties>
</file>