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4" w:rsidRDefault="00E6357C" w:rsidP="007A6996">
      <w:pPr>
        <w:tabs>
          <w:tab w:val="left" w:pos="2140"/>
          <w:tab w:val="center" w:pos="4680"/>
        </w:tabs>
        <w:spacing w:after="240"/>
        <w:jc w:val="center"/>
        <w:rPr>
          <w:b/>
          <w:sz w:val="44"/>
          <w:szCs w:val="44"/>
          <w:u w:val="single"/>
        </w:rPr>
      </w:pPr>
      <w:r w:rsidRPr="00524A95">
        <w:rPr>
          <w:b/>
          <w:sz w:val="44"/>
          <w:szCs w:val="44"/>
          <w:u w:val="single"/>
        </w:rPr>
        <w:t>AP</w:t>
      </w:r>
      <w:r w:rsidR="006C659F">
        <w:rPr>
          <w:b/>
          <w:sz w:val="44"/>
          <w:szCs w:val="44"/>
          <w:u w:val="single"/>
        </w:rPr>
        <w:t>7.28</w:t>
      </w:r>
      <w:r w:rsidRPr="00524A95">
        <w:rPr>
          <w:b/>
          <w:sz w:val="44"/>
          <w:szCs w:val="44"/>
          <w:u w:val="single"/>
        </w:rPr>
        <w:t xml:space="preserve"> APPENDIX </w:t>
      </w:r>
      <w:r w:rsidR="006C659F">
        <w:rPr>
          <w:b/>
          <w:sz w:val="44"/>
          <w:szCs w:val="44"/>
          <w:u w:val="single"/>
        </w:rPr>
        <w:t>7.28</w:t>
      </w:r>
    </w:p>
    <w:p w:rsidR="001238B3" w:rsidRPr="00DD0A4F" w:rsidRDefault="001238B3" w:rsidP="00DD0A4F">
      <w:pPr>
        <w:tabs>
          <w:tab w:val="left" w:pos="2140"/>
          <w:tab w:val="center" w:pos="4680"/>
        </w:tabs>
        <w:spacing w:after="360"/>
        <w:jc w:val="center"/>
        <w:rPr>
          <w:b/>
          <w:sz w:val="36"/>
          <w:szCs w:val="36"/>
          <w:u w:val="single"/>
        </w:rPr>
      </w:pPr>
      <w:r w:rsidRPr="00DD0A4F">
        <w:rPr>
          <w:b/>
          <w:sz w:val="36"/>
          <w:szCs w:val="36"/>
          <w:u w:val="single"/>
        </w:rPr>
        <w:t>SUPPLY DISCREPANCY REPORT RELEVANT DATA ELEMENTS</w:t>
      </w:r>
    </w:p>
    <w:p w:rsidR="001238B3" w:rsidRPr="001238B3" w:rsidRDefault="001238B3" w:rsidP="001238B3">
      <w:pPr>
        <w:spacing w:after="240"/>
        <w:outlineLvl w:val="1"/>
        <w:rPr>
          <w:rFonts w:cs="Arial"/>
          <w:szCs w:val="24"/>
          <w:u w:val="single"/>
        </w:rPr>
      </w:pPr>
      <w:r w:rsidRPr="001238B3">
        <w:rPr>
          <w:rFonts w:cs="Arial"/>
          <w:szCs w:val="24"/>
        </w:rPr>
        <w:t>AP</w:t>
      </w:r>
      <w:r w:rsidR="006C659F">
        <w:rPr>
          <w:rFonts w:cs="Arial"/>
          <w:szCs w:val="24"/>
        </w:rPr>
        <w:t>7.28</w:t>
      </w:r>
      <w:r w:rsidRPr="001238B3">
        <w:rPr>
          <w:rFonts w:cs="Arial"/>
          <w:szCs w:val="24"/>
        </w:rPr>
        <w:t xml:space="preserve">.1.  </w:t>
      </w:r>
      <w:r w:rsidRPr="001238B3">
        <w:rPr>
          <w:rFonts w:cs="Arial"/>
          <w:szCs w:val="24"/>
          <w:u w:val="single"/>
        </w:rPr>
        <w:t>GENERAL</w:t>
      </w:r>
    </w:p>
    <w:p w:rsidR="001238B3" w:rsidRPr="001238B3" w:rsidRDefault="001238B3" w:rsidP="00972AF8">
      <w:pPr>
        <w:tabs>
          <w:tab w:val="left" w:pos="630"/>
        </w:tabs>
        <w:spacing w:after="240"/>
        <w:outlineLvl w:val="2"/>
        <w:rPr>
          <w:rFonts w:cs="Arial"/>
          <w:szCs w:val="24"/>
        </w:rPr>
      </w:pPr>
      <w:r w:rsidRPr="001238B3">
        <w:rPr>
          <w:rFonts w:cs="Arial"/>
          <w:szCs w:val="24"/>
        </w:rPr>
        <w:tab/>
        <w:t>AP</w:t>
      </w:r>
      <w:r w:rsidR="006C659F">
        <w:rPr>
          <w:rFonts w:cs="Arial"/>
          <w:szCs w:val="24"/>
        </w:rPr>
        <w:t>7.28</w:t>
      </w:r>
      <w:r w:rsidRPr="001238B3">
        <w:rPr>
          <w:rFonts w:cs="Arial"/>
          <w:szCs w:val="24"/>
        </w:rPr>
        <w:t>.1.1.  This appendix provides a consolidated reference resource for data elements and their associated code sets applicable to  Supply Discrepancy Report (SDR) submissions and responses.  These data elements are applicable in all DoD SDR applications under the DLMS.  The following data elements are included in this appendix.  Within the context of SDR procedures, these data elements may be recognized by abbreviated names as indicated.</w:t>
      </w:r>
    </w:p>
    <w:p w:rsidR="001238B3" w:rsidRPr="001238B3" w:rsidRDefault="001238B3" w:rsidP="001238B3">
      <w:pPr>
        <w:numPr>
          <w:ilvl w:val="0"/>
          <w:numId w:val="41"/>
        </w:numPr>
        <w:spacing w:after="240"/>
        <w:ind w:left="1512"/>
        <w:contextualSpacing/>
        <w:outlineLvl w:val="2"/>
        <w:rPr>
          <w:rFonts w:cs="Arial"/>
          <w:szCs w:val="24"/>
        </w:rPr>
      </w:pPr>
      <w:r w:rsidRPr="001238B3">
        <w:rPr>
          <w:rFonts w:cs="Arial"/>
          <w:szCs w:val="24"/>
        </w:rPr>
        <w:t>Shipping Packaging and Storage Discrepancy Code.  Also referred to as Discrepancy Code.</w:t>
      </w:r>
    </w:p>
    <w:p w:rsidR="001238B3" w:rsidRPr="001238B3" w:rsidRDefault="001238B3" w:rsidP="001238B3">
      <w:pPr>
        <w:numPr>
          <w:ilvl w:val="0"/>
          <w:numId w:val="41"/>
        </w:numPr>
        <w:spacing w:after="240"/>
        <w:ind w:left="1512"/>
        <w:contextualSpacing/>
        <w:outlineLvl w:val="2"/>
        <w:rPr>
          <w:rFonts w:cs="Arial"/>
          <w:szCs w:val="24"/>
        </w:rPr>
      </w:pPr>
      <w:r w:rsidRPr="001238B3">
        <w:rPr>
          <w:rFonts w:cs="Arial"/>
          <w:szCs w:val="24"/>
        </w:rPr>
        <w:t>SDR Requested Action Code.  Also referred to as Action Code.</w:t>
      </w:r>
    </w:p>
    <w:p w:rsidR="001238B3" w:rsidRPr="001238B3" w:rsidRDefault="001238B3" w:rsidP="001238B3">
      <w:pPr>
        <w:numPr>
          <w:ilvl w:val="0"/>
          <w:numId w:val="41"/>
        </w:numPr>
        <w:spacing w:after="240"/>
        <w:ind w:left="1512"/>
        <w:contextualSpacing/>
        <w:outlineLvl w:val="2"/>
        <w:rPr>
          <w:rFonts w:cs="Arial"/>
          <w:szCs w:val="24"/>
        </w:rPr>
      </w:pPr>
      <w:r w:rsidRPr="001238B3">
        <w:rPr>
          <w:rFonts w:cs="Arial"/>
          <w:szCs w:val="24"/>
        </w:rPr>
        <w:t>Discrepancy Status or Disposition (Reply) Code.  Also referred to as Reply Code.</w:t>
      </w:r>
    </w:p>
    <w:p w:rsidR="001238B3" w:rsidRPr="001238B3" w:rsidRDefault="001238B3" w:rsidP="001238B3">
      <w:pPr>
        <w:numPr>
          <w:ilvl w:val="0"/>
          <w:numId w:val="41"/>
        </w:numPr>
        <w:spacing w:after="240"/>
        <w:ind w:left="1512"/>
        <w:contextualSpacing/>
        <w:outlineLvl w:val="2"/>
        <w:rPr>
          <w:rFonts w:cs="Arial"/>
          <w:szCs w:val="24"/>
        </w:rPr>
      </w:pPr>
      <w:r w:rsidRPr="001238B3">
        <w:rPr>
          <w:rFonts w:cs="Arial"/>
          <w:szCs w:val="24"/>
        </w:rPr>
        <w:t>Discrepancy Report Document Type Code.  Also referred to as SDR Document Type.</w:t>
      </w:r>
    </w:p>
    <w:p w:rsidR="001238B3" w:rsidRDefault="001238B3" w:rsidP="001238B3">
      <w:pPr>
        <w:numPr>
          <w:ilvl w:val="0"/>
          <w:numId w:val="41"/>
        </w:numPr>
        <w:spacing w:after="240"/>
        <w:ind w:left="1512"/>
        <w:contextualSpacing/>
        <w:outlineLvl w:val="2"/>
        <w:rPr>
          <w:rFonts w:cs="Arial"/>
          <w:szCs w:val="24"/>
        </w:rPr>
      </w:pPr>
      <w:r w:rsidRPr="001238B3">
        <w:rPr>
          <w:rFonts w:cs="Arial"/>
          <w:szCs w:val="24"/>
        </w:rPr>
        <w:t>DLA Disposition Services SDR Type Code.  Also referred to as Disposition Services Sub-Type.</w:t>
      </w:r>
    </w:p>
    <w:p w:rsidR="0013762B" w:rsidRPr="001238B3" w:rsidRDefault="0013762B" w:rsidP="0013762B">
      <w:pPr>
        <w:spacing w:after="240"/>
        <w:ind w:left="1512"/>
        <w:contextualSpacing/>
        <w:outlineLvl w:val="2"/>
        <w:rPr>
          <w:rFonts w:cs="Arial"/>
          <w:szCs w:val="24"/>
        </w:rPr>
      </w:pPr>
    </w:p>
    <w:p w:rsidR="001238B3" w:rsidRPr="001238B3" w:rsidRDefault="001238B3" w:rsidP="001238B3">
      <w:pPr>
        <w:spacing w:after="240"/>
        <w:outlineLvl w:val="2"/>
        <w:rPr>
          <w:rFonts w:cs="Arial"/>
          <w:szCs w:val="24"/>
        </w:rPr>
      </w:pPr>
      <w:r w:rsidRPr="001238B3">
        <w:rPr>
          <w:rFonts w:cs="Arial"/>
          <w:szCs w:val="24"/>
        </w:rPr>
        <w:t>AP</w:t>
      </w:r>
      <w:r w:rsidR="006C659F">
        <w:rPr>
          <w:rFonts w:cs="Arial"/>
          <w:szCs w:val="24"/>
        </w:rPr>
        <w:t>7.28</w:t>
      </w:r>
      <w:r w:rsidRPr="001238B3">
        <w:rPr>
          <w:rFonts w:cs="Arial"/>
          <w:szCs w:val="24"/>
        </w:rPr>
        <w:t xml:space="preserve">.2.  </w:t>
      </w:r>
      <w:r w:rsidRPr="001238B3">
        <w:rPr>
          <w:rFonts w:cs="Arial"/>
          <w:szCs w:val="24"/>
          <w:u w:val="single"/>
        </w:rPr>
        <w:t>SHIPPING AND PACKAGING DISCREPANCY CODES</w:t>
      </w:r>
    </w:p>
    <w:p w:rsidR="003C38FE" w:rsidRDefault="001238B3" w:rsidP="000C4A32">
      <w:pPr>
        <w:tabs>
          <w:tab w:val="left" w:pos="540"/>
        </w:tabs>
        <w:spacing w:after="240"/>
        <w:outlineLvl w:val="2"/>
        <w:rPr>
          <w:rFonts w:cs="Arial"/>
          <w:szCs w:val="24"/>
        </w:rPr>
      </w:pPr>
      <w:r w:rsidRPr="001238B3">
        <w:rPr>
          <w:rFonts w:cs="Arial"/>
          <w:szCs w:val="24"/>
        </w:rPr>
        <w:tab/>
        <w:t>AP</w:t>
      </w:r>
      <w:r w:rsidR="006C659F">
        <w:rPr>
          <w:rFonts w:cs="Arial"/>
          <w:szCs w:val="24"/>
        </w:rPr>
        <w:t>7.28</w:t>
      </w:r>
      <w:r w:rsidRPr="001238B3">
        <w:rPr>
          <w:rFonts w:cs="Arial"/>
          <w:szCs w:val="24"/>
        </w:rPr>
        <w:t>.2.1.</w:t>
      </w:r>
      <w:r w:rsidR="000E4F5C">
        <w:rPr>
          <w:rFonts w:cs="Arial"/>
          <w:szCs w:val="24"/>
        </w:rPr>
        <w:t xml:space="preserve"> </w:t>
      </w:r>
      <w:r w:rsidRPr="001238B3">
        <w:rPr>
          <w:rFonts w:cs="Arial"/>
          <w:szCs w:val="24"/>
        </w:rPr>
        <w:t xml:space="preserve"> The following codes are used to provide a description of the discrepant condition.  Multiple codes may be used on a single report.  Customer-prepared SDRs may use up to three discrepancy codes per SDR.  SDRs associated with Distribution </w:t>
      </w:r>
      <w:r w:rsidR="009B3E2A">
        <w:rPr>
          <w:rFonts w:cs="Arial"/>
          <w:szCs w:val="24"/>
        </w:rPr>
        <w:t>Center</w:t>
      </w:r>
      <w:r w:rsidRPr="001238B3">
        <w:rPr>
          <w:rFonts w:cs="Arial"/>
          <w:szCs w:val="24"/>
        </w:rPr>
        <w:t xml:space="preserve"> receipts may identify up to two discrepancy codes per SDR.  Preprinted codes on the face of the SF 364 may be supplemented from this list of codes.  Use of the expanded list of codes is encouraged to clearly identify the discrepant situation, reduce the reliance on narrative descriptions, and facilitate capture of SDR metrics.</w:t>
      </w:r>
      <w:r w:rsidR="003C38FE">
        <w:rPr>
          <w:rFonts w:cs="Arial"/>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92"/>
        <w:gridCol w:w="7971"/>
      </w:tblGrid>
      <w:tr w:rsidR="001238B3" w:rsidRPr="00A7529B" w:rsidTr="00C767E6">
        <w:trPr>
          <w:trHeight w:val="300"/>
          <w:tblHeader/>
          <w:jc w:val="center"/>
        </w:trPr>
        <w:tc>
          <w:tcPr>
            <w:tcW w:w="9360" w:type="dxa"/>
            <w:gridSpan w:val="3"/>
            <w:noWrap/>
            <w:hideMark/>
          </w:tcPr>
          <w:p w:rsidR="001238B3" w:rsidRPr="00A7529B" w:rsidRDefault="001238B3" w:rsidP="00285667">
            <w:pPr>
              <w:spacing w:beforeLines="20" w:before="48" w:afterLines="20" w:after="48"/>
              <w:jc w:val="center"/>
              <w:outlineLvl w:val="2"/>
              <w:rPr>
                <w:rFonts w:cs="Arial"/>
                <w:b/>
                <w:szCs w:val="24"/>
              </w:rPr>
            </w:pPr>
            <w:r w:rsidRPr="00A7529B">
              <w:rPr>
                <w:rFonts w:cs="Arial"/>
                <w:b/>
                <w:szCs w:val="24"/>
              </w:rPr>
              <w:lastRenderedPageBreak/>
              <w:t>DISCREPANCY CODES</w:t>
            </w:r>
          </w:p>
        </w:tc>
      </w:tr>
      <w:tr w:rsidR="001238B3" w:rsidRPr="001238B3" w:rsidTr="00C767E6">
        <w:trPr>
          <w:trHeight w:val="432"/>
          <w:jc w:val="center"/>
        </w:trPr>
        <w:tc>
          <w:tcPr>
            <w:tcW w:w="9360" w:type="dxa"/>
            <w:gridSpan w:val="3"/>
            <w:noWrap/>
            <w:hideMark/>
          </w:tcPr>
          <w:p w:rsidR="001238B3" w:rsidRPr="001238B3" w:rsidRDefault="001238B3" w:rsidP="00285667">
            <w:pPr>
              <w:spacing w:beforeLines="20" w:before="48" w:afterLines="20" w:after="48"/>
              <w:outlineLvl w:val="2"/>
              <w:rPr>
                <w:rFonts w:cs="Arial"/>
                <w:b/>
                <w:szCs w:val="24"/>
              </w:rPr>
            </w:pPr>
            <w:r w:rsidRPr="001238B3">
              <w:rPr>
                <w:rFonts w:cs="Arial"/>
                <w:b/>
                <w:szCs w:val="24"/>
              </w:rPr>
              <w:t xml:space="preserve">Condition of </w:t>
            </w:r>
            <w:r w:rsidR="008C3E53">
              <w:rPr>
                <w:rFonts w:cs="Arial"/>
                <w:b/>
                <w:szCs w:val="24"/>
              </w:rPr>
              <w:t>Materiel</w:t>
            </w:r>
          </w:p>
        </w:tc>
      </w:tr>
      <w:tr w:rsidR="001238B3" w:rsidRPr="001238B3" w:rsidTr="00C767E6">
        <w:trPr>
          <w:trHeight w:val="548"/>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C1</w:t>
            </w:r>
          </w:p>
        </w:tc>
        <w:tc>
          <w:tcPr>
            <w:tcW w:w="7971" w:type="dxa"/>
            <w:hideMark/>
          </w:tcPr>
          <w:p w:rsidR="001238B3" w:rsidRPr="001238B3" w:rsidRDefault="001238B3" w:rsidP="0020404B">
            <w:pPr>
              <w:spacing w:beforeLines="20" w:before="48" w:afterLines="20" w:after="48"/>
              <w:outlineLvl w:val="2"/>
              <w:rPr>
                <w:rFonts w:cs="Arial"/>
                <w:szCs w:val="24"/>
              </w:rPr>
            </w:pPr>
            <w:r w:rsidRPr="001238B3">
              <w:rPr>
                <w:rFonts w:cs="Arial"/>
                <w:szCs w:val="24"/>
              </w:rPr>
              <w:t xml:space="preserve">In a condition other than shown on supply document or on the supporting inspection/test certificate (if hazardous </w:t>
            </w:r>
            <w:r w:rsidR="00025960">
              <w:rPr>
                <w:rFonts w:cs="Arial"/>
                <w:szCs w:val="24"/>
              </w:rPr>
              <w:t>materi</w:t>
            </w:r>
            <w:r w:rsidR="0020404B" w:rsidRPr="0020404B">
              <w:rPr>
                <w:rFonts w:cs="Arial"/>
                <w:b/>
                <w:i/>
                <w:szCs w:val="24"/>
              </w:rPr>
              <w:t>e</w:t>
            </w:r>
            <w:r w:rsidR="00025960">
              <w:rPr>
                <w:rFonts w:cs="Arial"/>
                <w:szCs w:val="24"/>
              </w:rPr>
              <w:t>l</w:t>
            </w:r>
            <w:r w:rsidRPr="001238B3">
              <w:rPr>
                <w:rFonts w:cs="Arial"/>
                <w:szCs w:val="24"/>
              </w:rPr>
              <w:t xml:space="preserve"> use code H1)</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C2</w:t>
            </w:r>
          </w:p>
        </w:tc>
        <w:tc>
          <w:tcPr>
            <w:tcW w:w="7971" w:type="dxa"/>
            <w:hideMark/>
          </w:tcPr>
          <w:p w:rsidR="001238B3" w:rsidRPr="001238B3" w:rsidRDefault="001238B3" w:rsidP="0020404B">
            <w:pPr>
              <w:spacing w:beforeLines="20" w:before="48" w:afterLines="20" w:after="48"/>
              <w:outlineLvl w:val="2"/>
              <w:rPr>
                <w:rFonts w:cs="Arial"/>
                <w:szCs w:val="24"/>
              </w:rPr>
            </w:pPr>
            <w:r w:rsidRPr="001238B3">
              <w:rPr>
                <w:rFonts w:cs="Arial"/>
                <w:szCs w:val="24"/>
              </w:rPr>
              <w:t>Expired shelf life item (if hazardous materi</w:t>
            </w:r>
            <w:r w:rsidR="0020404B" w:rsidRPr="0020404B">
              <w:rPr>
                <w:rFonts w:cs="Arial"/>
                <w:b/>
                <w:i/>
                <w:szCs w:val="24"/>
              </w:rPr>
              <w:t>e</w:t>
            </w:r>
            <w:r w:rsidRPr="001238B3">
              <w:rPr>
                <w:rFonts w:cs="Arial"/>
                <w:szCs w:val="24"/>
              </w:rPr>
              <w:t>l use code H5)</w:t>
            </w:r>
          </w:p>
        </w:tc>
      </w:tr>
      <w:tr w:rsidR="001238B3" w:rsidRPr="001238B3" w:rsidTr="00C767E6">
        <w:trPr>
          <w:trHeight w:val="6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C3</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Damag</w:t>
            </w:r>
            <w:r w:rsidR="00F212C6">
              <w:rPr>
                <w:rFonts w:cs="Arial"/>
                <w:szCs w:val="24"/>
              </w:rPr>
              <w:t>ed U.S. Postal Service shipment</w:t>
            </w:r>
            <w:r w:rsidRPr="001238B3">
              <w:rPr>
                <w:rFonts w:cs="Arial"/>
                <w:szCs w:val="24"/>
              </w:rPr>
              <w:t xml:space="preserve">  (Security Assistance customers are authorized to use this code for</w:t>
            </w:r>
            <w:r w:rsidR="00F212C6">
              <w:rPr>
                <w:rFonts w:cs="Arial"/>
                <w:szCs w:val="24"/>
              </w:rPr>
              <w:t xml:space="preserve"> all types of damaged shipments</w:t>
            </w:r>
            <w:r w:rsidRPr="001238B3">
              <w:rPr>
                <w:rFonts w:cs="Arial"/>
                <w:szCs w:val="24"/>
              </w:rPr>
              <w:t>)</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C4</w:t>
            </w:r>
          </w:p>
        </w:tc>
        <w:tc>
          <w:tcPr>
            <w:tcW w:w="7971" w:type="dxa"/>
            <w:hideMark/>
          </w:tcPr>
          <w:p w:rsidR="001238B3" w:rsidRPr="001238B3" w:rsidRDefault="00025960" w:rsidP="00285667">
            <w:pPr>
              <w:spacing w:beforeLines="20" w:before="48" w:afterLines="20" w:after="48"/>
              <w:outlineLvl w:val="2"/>
              <w:rPr>
                <w:rFonts w:cs="Arial"/>
                <w:szCs w:val="24"/>
              </w:rPr>
            </w:pPr>
            <w:r>
              <w:rPr>
                <w:rFonts w:cs="Arial"/>
                <w:szCs w:val="24"/>
              </w:rPr>
              <w:t>Materiel</w:t>
            </w:r>
            <w:r w:rsidR="001238B3" w:rsidRPr="001238B3">
              <w:rPr>
                <w:rFonts w:cs="Arial"/>
                <w:szCs w:val="24"/>
              </w:rPr>
              <w:t xml:space="preserve"> received stripped of part</w:t>
            </w:r>
            <w:r w:rsidR="00F212C6">
              <w:rPr>
                <w:rFonts w:cs="Arial"/>
                <w:szCs w:val="24"/>
              </w:rPr>
              <w:t>s or components (cannibalized) (</w:t>
            </w:r>
            <w:r w:rsidR="00F212C6" w:rsidRPr="001238B3">
              <w:rPr>
                <w:rFonts w:cs="Arial"/>
                <w:szCs w:val="24"/>
              </w:rPr>
              <w:t xml:space="preserve">applicable </w:t>
            </w:r>
            <w:r w:rsidR="001238B3" w:rsidRPr="001238B3">
              <w:rPr>
                <w:rFonts w:cs="Arial"/>
                <w:szCs w:val="24"/>
              </w:rPr>
              <w:t xml:space="preserve">to </w:t>
            </w:r>
            <w:r>
              <w:rPr>
                <w:rFonts w:cs="Arial"/>
                <w:szCs w:val="24"/>
              </w:rPr>
              <w:t>materiel</w:t>
            </w:r>
            <w:r w:rsidR="001238B3" w:rsidRPr="001238B3">
              <w:rPr>
                <w:rFonts w:cs="Arial"/>
                <w:szCs w:val="24"/>
              </w:rPr>
              <w:t xml:space="preserve"> return</w:t>
            </w:r>
            <w:r w:rsidR="00F212C6">
              <w:rPr>
                <w:rFonts w:cs="Arial"/>
                <w:szCs w:val="24"/>
              </w:rPr>
              <w:t>s or repairs only)</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C5</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Incomplete item received.  Do not use f</w:t>
            </w:r>
            <w:r w:rsidR="00F212C6">
              <w:rPr>
                <w:rFonts w:cs="Arial"/>
                <w:szCs w:val="24"/>
              </w:rPr>
              <w:t>or incomplete sets/kits/outfits</w:t>
            </w:r>
            <w:r w:rsidRPr="001238B3">
              <w:rPr>
                <w:rFonts w:cs="Arial"/>
                <w:szCs w:val="24"/>
              </w:rPr>
              <w:t xml:space="preserve">  </w:t>
            </w:r>
            <w:r w:rsidR="00F212C6">
              <w:rPr>
                <w:rFonts w:cs="Arial"/>
                <w:szCs w:val="24"/>
              </w:rPr>
              <w:t>(See discrepancy S9)</w:t>
            </w:r>
          </w:p>
        </w:tc>
      </w:tr>
      <w:tr w:rsidR="000E4F5C" w:rsidRPr="00DF7571" w:rsidTr="00C767E6">
        <w:trPr>
          <w:trHeight w:val="300"/>
          <w:jc w:val="center"/>
        </w:trPr>
        <w:tc>
          <w:tcPr>
            <w:tcW w:w="9360" w:type="dxa"/>
            <w:gridSpan w:val="3"/>
            <w:noWrap/>
          </w:tcPr>
          <w:p w:rsidR="000E4F5C" w:rsidRPr="001238B3" w:rsidRDefault="000E4F5C" w:rsidP="00DF7571">
            <w:pPr>
              <w:outlineLvl w:val="2"/>
              <w:rPr>
                <w:rFonts w:cs="Arial"/>
                <w:b/>
                <w:szCs w:val="24"/>
              </w:rPr>
            </w:pPr>
          </w:p>
        </w:tc>
      </w:tr>
      <w:tr w:rsidR="001238B3" w:rsidRPr="001238B3" w:rsidTr="00C767E6">
        <w:trPr>
          <w:trHeight w:val="300"/>
          <w:jc w:val="center"/>
        </w:trPr>
        <w:tc>
          <w:tcPr>
            <w:tcW w:w="9360" w:type="dxa"/>
            <w:gridSpan w:val="3"/>
            <w:noWrap/>
            <w:hideMark/>
          </w:tcPr>
          <w:p w:rsidR="001238B3" w:rsidRPr="001238B3" w:rsidRDefault="001238B3" w:rsidP="00285667">
            <w:pPr>
              <w:spacing w:beforeLines="20" w:before="48" w:afterLines="20" w:after="48"/>
              <w:outlineLvl w:val="2"/>
              <w:rPr>
                <w:rFonts w:cs="Arial"/>
                <w:b/>
                <w:szCs w:val="24"/>
              </w:rPr>
            </w:pPr>
            <w:r w:rsidRPr="001238B3">
              <w:rPr>
                <w:rFonts w:cs="Arial"/>
                <w:b/>
                <w:szCs w:val="24"/>
              </w:rPr>
              <w:t>Supply Documentation</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D1</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Supply documenta</w:t>
            </w:r>
            <w:r w:rsidR="00F212C6">
              <w:rPr>
                <w:rFonts w:cs="Arial"/>
                <w:szCs w:val="24"/>
              </w:rPr>
              <w:t xml:space="preserve">tion not received with </w:t>
            </w:r>
            <w:r w:rsidR="00025960">
              <w:rPr>
                <w:rFonts w:cs="Arial"/>
                <w:szCs w:val="24"/>
              </w:rPr>
              <w:t>materiel</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D2</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Supply docum</w:t>
            </w:r>
            <w:r w:rsidR="00F212C6">
              <w:rPr>
                <w:rFonts w:cs="Arial"/>
                <w:szCs w:val="24"/>
              </w:rPr>
              <w:t>entation illegible or mutilated</w:t>
            </w:r>
          </w:p>
        </w:tc>
      </w:tr>
      <w:tr w:rsidR="001238B3" w:rsidRPr="001238B3" w:rsidTr="00C767E6">
        <w:trPr>
          <w:trHeight w:val="300"/>
          <w:jc w:val="center"/>
        </w:trPr>
        <w:tc>
          <w:tcPr>
            <w:tcW w:w="1389" w:type="dxa"/>
            <w:gridSpan w:val="2"/>
            <w:noWrap/>
            <w:hideMark/>
          </w:tcPr>
          <w:p w:rsidR="001238B3" w:rsidRPr="00A20DBC" w:rsidRDefault="001238B3" w:rsidP="00285667">
            <w:pPr>
              <w:spacing w:beforeLines="20" w:before="48" w:afterLines="20" w:after="48"/>
              <w:outlineLvl w:val="2"/>
              <w:rPr>
                <w:rFonts w:cs="Arial"/>
                <w:szCs w:val="24"/>
              </w:rPr>
            </w:pPr>
            <w:r w:rsidRPr="00A20DBC">
              <w:rPr>
                <w:rFonts w:cs="Arial"/>
                <w:szCs w:val="24"/>
              </w:rPr>
              <w:t>D3</w:t>
            </w:r>
          </w:p>
        </w:tc>
        <w:tc>
          <w:tcPr>
            <w:tcW w:w="7971" w:type="dxa"/>
            <w:hideMark/>
          </w:tcPr>
          <w:p w:rsidR="001238B3" w:rsidRPr="00A20DBC" w:rsidRDefault="001238B3" w:rsidP="00285667">
            <w:pPr>
              <w:spacing w:beforeLines="20" w:before="48" w:afterLines="20" w:after="48"/>
              <w:outlineLvl w:val="2"/>
              <w:rPr>
                <w:rFonts w:cs="Arial"/>
                <w:szCs w:val="24"/>
              </w:rPr>
            </w:pPr>
            <w:r w:rsidRPr="00A20DBC">
              <w:rPr>
                <w:rFonts w:cs="Arial"/>
                <w:szCs w:val="24"/>
              </w:rPr>
              <w:t>Supply documentation incomplete,</w:t>
            </w:r>
            <w:r w:rsidR="00F212C6" w:rsidRPr="00A20DBC">
              <w:rPr>
                <w:rFonts w:cs="Arial"/>
                <w:szCs w:val="24"/>
              </w:rPr>
              <w:t xml:space="preserve"> improper, or without authority</w:t>
            </w:r>
            <w:r w:rsidRPr="00A20DBC">
              <w:rPr>
                <w:rFonts w:cs="Arial"/>
                <w:szCs w:val="24"/>
              </w:rPr>
              <w:t xml:space="preserve"> </w:t>
            </w:r>
            <w:r w:rsidR="00F212C6" w:rsidRPr="00A20DBC">
              <w:rPr>
                <w:rFonts w:cs="Arial"/>
                <w:szCs w:val="24"/>
              </w:rPr>
              <w:t xml:space="preserve">(use </w:t>
            </w:r>
            <w:r w:rsidRPr="00A20DBC">
              <w:rPr>
                <w:rFonts w:cs="Arial"/>
                <w:szCs w:val="24"/>
              </w:rPr>
              <w:t>only when recei</w:t>
            </w:r>
            <w:r w:rsidR="00F212C6" w:rsidRPr="00A20DBC">
              <w:rPr>
                <w:rFonts w:cs="Arial"/>
                <w:szCs w:val="24"/>
              </w:rPr>
              <w:t>pt cannot be properly processed)</w:t>
            </w:r>
          </w:p>
        </w:tc>
      </w:tr>
      <w:tr w:rsidR="00D50316" w:rsidRPr="001238B3" w:rsidTr="00C767E6">
        <w:trPr>
          <w:trHeight w:val="300"/>
          <w:jc w:val="center"/>
        </w:trPr>
        <w:tc>
          <w:tcPr>
            <w:tcW w:w="1389" w:type="dxa"/>
            <w:gridSpan w:val="2"/>
            <w:noWrap/>
          </w:tcPr>
          <w:p w:rsidR="00D50316" w:rsidRPr="00D50316" w:rsidRDefault="00D50316" w:rsidP="00285667">
            <w:pPr>
              <w:spacing w:beforeLines="20" w:before="48" w:afterLines="20" w:after="48"/>
              <w:outlineLvl w:val="2"/>
              <w:rPr>
                <w:rFonts w:cs="Arial"/>
                <w:b/>
                <w:i/>
                <w:szCs w:val="24"/>
              </w:rPr>
            </w:pPr>
            <w:r w:rsidRPr="00D50316">
              <w:rPr>
                <w:rFonts w:cs="Arial"/>
                <w:b/>
                <w:i/>
                <w:szCs w:val="24"/>
              </w:rPr>
              <w:t>D301</w:t>
            </w:r>
          </w:p>
        </w:tc>
        <w:tc>
          <w:tcPr>
            <w:tcW w:w="7971" w:type="dxa"/>
          </w:tcPr>
          <w:p w:rsidR="00D50316" w:rsidRPr="00A20DBC" w:rsidRDefault="00D50316" w:rsidP="00285667">
            <w:pPr>
              <w:spacing w:beforeLines="20" w:before="48" w:afterLines="20" w:after="48"/>
              <w:outlineLvl w:val="2"/>
              <w:rPr>
                <w:rFonts w:cs="Arial"/>
                <w:szCs w:val="24"/>
              </w:rPr>
            </w:pPr>
            <w:r w:rsidRPr="00D50316">
              <w:rPr>
                <w:rFonts w:cs="Arial"/>
                <w:b/>
                <w:i/>
                <w:szCs w:val="24"/>
              </w:rPr>
              <w:t>Defense Turn-In Document (DTID) for partial weapon lacks missing parts list or certification statement</w:t>
            </w:r>
            <w:r>
              <w:rPr>
                <w:rStyle w:val="FootnoteReference"/>
                <w:rFonts w:cs="Arial"/>
                <w:b/>
                <w:i/>
                <w:szCs w:val="24"/>
              </w:rPr>
              <w:footnoteReference w:id="1"/>
            </w:r>
          </w:p>
        </w:tc>
      </w:tr>
      <w:tr w:rsidR="001238B3" w:rsidRPr="001238B3" w:rsidTr="00C767E6">
        <w:trPr>
          <w:trHeight w:val="300"/>
          <w:jc w:val="center"/>
        </w:trPr>
        <w:tc>
          <w:tcPr>
            <w:tcW w:w="1389" w:type="dxa"/>
            <w:gridSpan w:val="2"/>
            <w:noWrap/>
            <w:hideMark/>
          </w:tcPr>
          <w:p w:rsidR="001238B3" w:rsidRPr="00A20DBC" w:rsidRDefault="001238B3" w:rsidP="00285667">
            <w:pPr>
              <w:spacing w:beforeLines="20" w:before="48" w:afterLines="20" w:after="48"/>
              <w:outlineLvl w:val="2"/>
              <w:rPr>
                <w:rFonts w:cs="Arial"/>
                <w:szCs w:val="24"/>
              </w:rPr>
            </w:pPr>
            <w:r w:rsidRPr="00A20DBC">
              <w:rPr>
                <w:rFonts w:cs="Arial"/>
                <w:szCs w:val="24"/>
              </w:rPr>
              <w:t>D4</w:t>
            </w:r>
          </w:p>
        </w:tc>
        <w:tc>
          <w:tcPr>
            <w:tcW w:w="7971" w:type="dxa"/>
            <w:hideMark/>
          </w:tcPr>
          <w:p w:rsidR="001238B3" w:rsidRPr="00A20DBC" w:rsidRDefault="00E04C3D" w:rsidP="00285667">
            <w:pPr>
              <w:spacing w:beforeLines="20" w:before="48" w:afterLines="20" w:after="48"/>
              <w:outlineLvl w:val="2"/>
              <w:rPr>
                <w:rFonts w:cs="Arial"/>
                <w:szCs w:val="24"/>
              </w:rPr>
            </w:pPr>
            <w:r w:rsidRPr="00A20DBC">
              <w:rPr>
                <w:rFonts w:cs="Arial"/>
                <w:szCs w:val="24"/>
              </w:rPr>
              <w:t>Missing Quality Assurance Representative (QAR) Signature in Wide Area Workflow (WAWF)</w:t>
            </w:r>
          </w:p>
        </w:tc>
      </w:tr>
      <w:tr w:rsidR="00E04C3D" w:rsidRPr="001238B3" w:rsidTr="00C767E6">
        <w:trPr>
          <w:trHeight w:val="300"/>
          <w:jc w:val="center"/>
        </w:trPr>
        <w:tc>
          <w:tcPr>
            <w:tcW w:w="1389" w:type="dxa"/>
            <w:gridSpan w:val="2"/>
            <w:noWrap/>
          </w:tcPr>
          <w:p w:rsidR="00E04C3D" w:rsidRPr="00A20DBC" w:rsidRDefault="00E04C3D" w:rsidP="00285667">
            <w:pPr>
              <w:spacing w:beforeLines="20" w:before="48" w:afterLines="20" w:after="48"/>
              <w:outlineLvl w:val="2"/>
              <w:rPr>
                <w:rFonts w:cs="Arial"/>
                <w:szCs w:val="24"/>
              </w:rPr>
            </w:pPr>
            <w:r w:rsidRPr="00A20DBC">
              <w:rPr>
                <w:rFonts w:cs="Arial"/>
                <w:szCs w:val="24"/>
              </w:rPr>
              <w:t>D401</w:t>
            </w:r>
          </w:p>
        </w:tc>
        <w:tc>
          <w:tcPr>
            <w:tcW w:w="7971" w:type="dxa"/>
          </w:tcPr>
          <w:p w:rsidR="00E04C3D" w:rsidRPr="00A20DBC" w:rsidRDefault="00E04C3D" w:rsidP="00E04C3D">
            <w:pPr>
              <w:tabs>
                <w:tab w:val="left" w:pos="524"/>
              </w:tabs>
              <w:spacing w:beforeLines="20" w:before="48" w:afterLines="20" w:after="48"/>
              <w:outlineLvl w:val="2"/>
              <w:rPr>
                <w:rFonts w:cs="Arial"/>
                <w:szCs w:val="24"/>
              </w:rPr>
            </w:pPr>
            <w:r w:rsidRPr="00A20DBC">
              <w:rPr>
                <w:rFonts w:cs="Arial"/>
                <w:szCs w:val="24"/>
              </w:rPr>
              <w:t>Receiving Report/Material Inspection and Receiving Report/Receiving Report (DD 250 or equivalent) incomplete, incorrect, or hard copy missing</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w:t>
            </w:r>
          </w:p>
        </w:tc>
        <w:tc>
          <w:tcPr>
            <w:tcW w:w="7971" w:type="dxa"/>
            <w:hideMark/>
          </w:tcPr>
          <w:p w:rsidR="001238B3" w:rsidRPr="001238B3" w:rsidRDefault="001238B3" w:rsidP="00F34364">
            <w:pPr>
              <w:spacing w:beforeLines="20" w:before="48" w:afterLines="20" w:after="48"/>
              <w:outlineLvl w:val="2"/>
              <w:rPr>
                <w:rFonts w:cs="Arial"/>
                <w:szCs w:val="24"/>
              </w:rPr>
            </w:pPr>
            <w:r w:rsidRPr="001238B3">
              <w:rPr>
                <w:rFonts w:cs="Arial"/>
                <w:szCs w:val="24"/>
              </w:rPr>
              <w:t xml:space="preserve">Transportation </w:t>
            </w:r>
            <w:r w:rsidR="00F34364" w:rsidRPr="004B6994">
              <w:rPr>
                <w:rFonts w:cs="Arial"/>
                <w:szCs w:val="24"/>
              </w:rPr>
              <w:t>related</w:t>
            </w:r>
            <w:r w:rsidR="00F34364" w:rsidRPr="00F34364">
              <w:rPr>
                <w:rFonts w:cs="Arial"/>
                <w:szCs w:val="24"/>
              </w:rPr>
              <w:t xml:space="preserve"> </w:t>
            </w:r>
            <w:r w:rsidRPr="001238B3">
              <w:rPr>
                <w:rFonts w:cs="Arial"/>
                <w:szCs w:val="24"/>
              </w:rPr>
              <w:t>documentation discrepancy</w:t>
            </w:r>
            <w:r w:rsidR="000E1DB2">
              <w:rPr>
                <w:rStyle w:val="FootnoteReference"/>
                <w:rFonts w:cs="Arial"/>
                <w:szCs w:val="24"/>
              </w:rPr>
              <w:footnoteReference w:id="2"/>
            </w:r>
            <w:r w:rsidRPr="001238B3">
              <w:rPr>
                <w:rFonts w:cs="Arial"/>
                <w:szCs w:val="24"/>
              </w:rPr>
              <w:t xml:space="preserve"> </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D501</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Special Handling Data/Certifi</w:t>
            </w:r>
            <w:r w:rsidR="00F212C6">
              <w:rPr>
                <w:rFonts w:cs="Arial"/>
                <w:szCs w:val="24"/>
              </w:rPr>
              <w:t>cation, DD Form 1387-2, omitted</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D502</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 xml:space="preserve">Special Handling Data/Certification, DD Form </w:t>
            </w:r>
            <w:r w:rsidR="00F212C6">
              <w:rPr>
                <w:rFonts w:cs="Arial"/>
                <w:szCs w:val="24"/>
              </w:rPr>
              <w:t>1387-2, incomplete or incorrect</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D503</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Transportation Control and Movement Documen</w:t>
            </w:r>
            <w:r w:rsidR="00F212C6">
              <w:rPr>
                <w:rFonts w:cs="Arial"/>
                <w:szCs w:val="24"/>
              </w:rPr>
              <w:t>t (TCMD), DD Form 1384, omitted</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D504</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TCMD, DD For</w:t>
            </w:r>
            <w:r w:rsidR="00F212C6">
              <w:rPr>
                <w:rFonts w:cs="Arial"/>
                <w:szCs w:val="24"/>
              </w:rPr>
              <w:t>m 1384, incomplete or incorrect</w:t>
            </w:r>
          </w:p>
        </w:tc>
      </w:tr>
      <w:tr w:rsidR="001238B3" w:rsidRPr="001238B3" w:rsidTr="00C767E6">
        <w:trPr>
          <w:trHeight w:val="300"/>
          <w:jc w:val="center"/>
        </w:trPr>
        <w:tc>
          <w:tcPr>
            <w:tcW w:w="1389" w:type="dxa"/>
            <w:gridSpan w:val="2"/>
            <w:noWrap/>
            <w:hideMark/>
          </w:tcPr>
          <w:p w:rsidR="001238B3" w:rsidRPr="001238B3" w:rsidRDefault="001238B3" w:rsidP="00285667">
            <w:pPr>
              <w:spacing w:beforeLines="20" w:before="48" w:afterLines="20" w:after="48"/>
              <w:outlineLvl w:val="2"/>
              <w:rPr>
                <w:rFonts w:cs="Arial"/>
                <w:szCs w:val="24"/>
              </w:rPr>
            </w:pPr>
            <w:r w:rsidRPr="001238B3">
              <w:rPr>
                <w:rFonts w:cs="Arial"/>
                <w:szCs w:val="24"/>
              </w:rPr>
              <w:t>D505</w:t>
            </w:r>
          </w:p>
        </w:tc>
        <w:tc>
          <w:tcPr>
            <w:tcW w:w="7971" w:type="dxa"/>
            <w:hideMark/>
          </w:tcPr>
          <w:p w:rsidR="001238B3" w:rsidRPr="001238B3" w:rsidRDefault="001238B3" w:rsidP="00285667">
            <w:pPr>
              <w:spacing w:beforeLines="20" w:before="48" w:afterLines="20" w:after="48"/>
              <w:outlineLvl w:val="2"/>
              <w:rPr>
                <w:rFonts w:cs="Arial"/>
                <w:szCs w:val="24"/>
              </w:rPr>
            </w:pPr>
            <w:r w:rsidRPr="001238B3">
              <w:rPr>
                <w:rFonts w:cs="Arial"/>
                <w:szCs w:val="24"/>
              </w:rPr>
              <w:t>Shipper's Declarat</w:t>
            </w:r>
            <w:r w:rsidR="00F212C6">
              <w:rPr>
                <w:rFonts w:cs="Arial"/>
                <w:szCs w:val="24"/>
              </w:rPr>
              <w:t>ion for Dangerous Goods omitted</w:t>
            </w:r>
          </w:p>
        </w:tc>
      </w:tr>
      <w:tr w:rsidR="001238B3" w:rsidRPr="004B6994" w:rsidTr="00C767E6">
        <w:trPr>
          <w:trHeight w:val="300"/>
          <w:jc w:val="center"/>
        </w:trPr>
        <w:tc>
          <w:tcPr>
            <w:tcW w:w="1389" w:type="dxa"/>
            <w:gridSpan w:val="2"/>
            <w:noWrap/>
            <w:hideMark/>
          </w:tcPr>
          <w:p w:rsidR="001238B3" w:rsidRPr="004B6994" w:rsidRDefault="001238B3" w:rsidP="00285667">
            <w:pPr>
              <w:spacing w:beforeLines="20" w:before="48" w:afterLines="20" w:after="48"/>
              <w:outlineLvl w:val="2"/>
              <w:rPr>
                <w:rFonts w:cs="Arial"/>
                <w:szCs w:val="24"/>
              </w:rPr>
            </w:pPr>
            <w:r w:rsidRPr="004B6994">
              <w:rPr>
                <w:rFonts w:cs="Arial"/>
                <w:szCs w:val="24"/>
              </w:rPr>
              <w:t>D506</w:t>
            </w:r>
          </w:p>
        </w:tc>
        <w:tc>
          <w:tcPr>
            <w:tcW w:w="7971" w:type="dxa"/>
            <w:hideMark/>
          </w:tcPr>
          <w:p w:rsidR="001238B3" w:rsidRPr="004B6994" w:rsidRDefault="001238B3" w:rsidP="00411A36">
            <w:pPr>
              <w:spacing w:beforeLines="20" w:before="48" w:afterLines="20" w:after="48"/>
              <w:outlineLvl w:val="2"/>
              <w:rPr>
                <w:rFonts w:cs="Arial"/>
                <w:szCs w:val="24"/>
              </w:rPr>
            </w:pPr>
            <w:r w:rsidRPr="004B6994">
              <w:rPr>
                <w:rFonts w:cs="Arial"/>
                <w:szCs w:val="24"/>
              </w:rPr>
              <w:t>Shipper's Declaration for Dangerou</w:t>
            </w:r>
            <w:r w:rsidR="00F212C6" w:rsidRPr="004B6994">
              <w:rPr>
                <w:rFonts w:cs="Arial"/>
                <w:szCs w:val="24"/>
              </w:rPr>
              <w:t xml:space="preserve">s Goods incomplete </w:t>
            </w:r>
            <w:r w:rsidR="00411A36" w:rsidRPr="004B6994">
              <w:rPr>
                <w:rFonts w:cs="Arial"/>
                <w:szCs w:val="24"/>
              </w:rPr>
              <w:t>(including incomplete item description)</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lastRenderedPageBreak/>
              <w:t>D507</w:t>
            </w:r>
          </w:p>
        </w:tc>
        <w:tc>
          <w:tcPr>
            <w:tcW w:w="7971" w:type="dxa"/>
          </w:tcPr>
          <w:p w:rsidR="00410FED" w:rsidRPr="004B6994" w:rsidRDefault="00410FED" w:rsidP="00285667">
            <w:pPr>
              <w:spacing w:beforeLines="20" w:before="48" w:afterLines="20" w:after="48"/>
              <w:outlineLvl w:val="2"/>
              <w:rPr>
                <w:rFonts w:cs="Arial"/>
                <w:szCs w:val="24"/>
              </w:rPr>
            </w:pPr>
            <w:r w:rsidRPr="004B6994">
              <w:t>Shipper's Declaration for Dangerous Goods not appropriate for transportation mode</w:t>
            </w:r>
            <w:r w:rsidRPr="004B6994">
              <w:rPr>
                <w:rFonts w:cs="Arial"/>
              </w:rPr>
              <w:tab/>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D508</w:t>
            </w:r>
          </w:p>
        </w:tc>
        <w:tc>
          <w:tcPr>
            <w:tcW w:w="7971" w:type="dxa"/>
          </w:tcPr>
          <w:p w:rsidR="00410FED" w:rsidRPr="004B6994" w:rsidRDefault="00410FED" w:rsidP="00285667">
            <w:pPr>
              <w:spacing w:beforeLines="20" w:before="48" w:afterLines="20" w:after="48"/>
              <w:outlineLvl w:val="2"/>
              <w:rPr>
                <w:rFonts w:cs="Arial"/>
                <w:szCs w:val="24"/>
              </w:rPr>
            </w:pPr>
            <w:r w:rsidRPr="004B6994">
              <w:rPr>
                <w:rFonts w:cs="Arial"/>
              </w:rPr>
              <w:t>Department of Transportation Special Permit (DOT-SP) omitted</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D509</w:t>
            </w:r>
          </w:p>
        </w:tc>
        <w:tc>
          <w:tcPr>
            <w:tcW w:w="7971" w:type="dxa"/>
          </w:tcPr>
          <w:p w:rsidR="00410FED" w:rsidRPr="004B6994" w:rsidRDefault="00410FED" w:rsidP="00285667">
            <w:pPr>
              <w:spacing w:beforeLines="20" w:before="48" w:afterLines="20" w:after="48"/>
              <w:outlineLvl w:val="2"/>
              <w:rPr>
                <w:rFonts w:cs="Arial"/>
                <w:szCs w:val="24"/>
              </w:rPr>
            </w:pPr>
            <w:r w:rsidRPr="004B6994">
              <w:rPr>
                <w:rFonts w:cs="Arial"/>
              </w:rPr>
              <w:t>Competent Authority Approvals (CAA) omitted</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D510</w:t>
            </w:r>
          </w:p>
        </w:tc>
        <w:tc>
          <w:tcPr>
            <w:tcW w:w="7971" w:type="dxa"/>
          </w:tcPr>
          <w:p w:rsidR="00410FED" w:rsidRPr="004B6994" w:rsidRDefault="00410FED" w:rsidP="00285667">
            <w:pPr>
              <w:spacing w:beforeLines="20" w:before="48" w:afterLines="20" w:after="48"/>
              <w:outlineLvl w:val="2"/>
              <w:rPr>
                <w:rFonts w:cs="Arial"/>
                <w:szCs w:val="24"/>
              </w:rPr>
            </w:pPr>
            <w:r w:rsidRPr="004B6994">
              <w:rPr>
                <w:rFonts w:cs="Arial"/>
              </w:rPr>
              <w:t>Certificate of Equivalency (COE) omitted</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D511</w:t>
            </w:r>
          </w:p>
        </w:tc>
        <w:tc>
          <w:tcPr>
            <w:tcW w:w="7971" w:type="dxa"/>
          </w:tcPr>
          <w:p w:rsidR="00410FED" w:rsidRPr="004B6994" w:rsidRDefault="00410FED" w:rsidP="00285667">
            <w:pPr>
              <w:spacing w:beforeLines="20" w:before="48" w:afterLines="20" w:after="48"/>
              <w:outlineLvl w:val="2"/>
              <w:rPr>
                <w:rFonts w:cs="Arial"/>
                <w:szCs w:val="24"/>
              </w:rPr>
            </w:pPr>
            <w:r w:rsidRPr="004B6994">
              <w:t>Inert certification omitted</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D512</w:t>
            </w:r>
          </w:p>
        </w:tc>
        <w:tc>
          <w:tcPr>
            <w:tcW w:w="7971" w:type="dxa"/>
          </w:tcPr>
          <w:p w:rsidR="00410FED" w:rsidRPr="004B6994" w:rsidRDefault="00410FED" w:rsidP="00285667">
            <w:pPr>
              <w:spacing w:beforeLines="20" w:before="48" w:afterLines="20" w:after="48"/>
              <w:outlineLvl w:val="2"/>
              <w:rPr>
                <w:rFonts w:cs="Arial"/>
                <w:szCs w:val="24"/>
              </w:rPr>
            </w:pPr>
            <w:r w:rsidRPr="004B6994">
              <w:rPr>
                <w:rFonts w:cs="Arial"/>
              </w:rPr>
              <w:t>Drained and Purge Certificate/AFTO Form 20 omitted</w:t>
            </w:r>
          </w:p>
        </w:tc>
      </w:tr>
      <w:tr w:rsidR="00410FED" w:rsidRPr="004B6994" w:rsidTr="00C767E6">
        <w:trPr>
          <w:trHeight w:val="300"/>
          <w:jc w:val="center"/>
        </w:trPr>
        <w:tc>
          <w:tcPr>
            <w:tcW w:w="1389" w:type="dxa"/>
            <w:gridSpan w:val="2"/>
            <w:noWrap/>
          </w:tcPr>
          <w:p w:rsidR="00410FED" w:rsidRPr="004B6994" w:rsidRDefault="00410FED" w:rsidP="00285667">
            <w:pPr>
              <w:spacing w:beforeLines="20" w:before="48" w:afterLines="20" w:after="48"/>
              <w:outlineLvl w:val="2"/>
              <w:rPr>
                <w:rFonts w:cs="Arial"/>
                <w:szCs w:val="24"/>
              </w:rPr>
            </w:pPr>
            <w:r w:rsidRPr="004B6994">
              <w:rPr>
                <w:rFonts w:cs="Arial"/>
              </w:rPr>
              <w:t>D513</w:t>
            </w:r>
          </w:p>
        </w:tc>
        <w:tc>
          <w:tcPr>
            <w:tcW w:w="7971" w:type="dxa"/>
          </w:tcPr>
          <w:p w:rsidR="00410FED" w:rsidRPr="004B6994" w:rsidRDefault="00410FED" w:rsidP="00285667">
            <w:pPr>
              <w:spacing w:beforeLines="20" w:before="48" w:afterLines="20" w:after="48"/>
              <w:outlineLvl w:val="2"/>
              <w:rPr>
                <w:rFonts w:cs="Arial"/>
                <w:szCs w:val="24"/>
              </w:rPr>
            </w:pPr>
            <w:r w:rsidRPr="004B6994">
              <w:rPr>
                <w:rFonts w:cs="Arial"/>
              </w:rPr>
              <w:t>Explosives Classification Approval (CA) (EX-Letter) omitted</w:t>
            </w:r>
          </w:p>
        </w:tc>
      </w:tr>
      <w:tr w:rsidR="00410FED" w:rsidRPr="004B6994" w:rsidTr="00C767E6">
        <w:trPr>
          <w:trHeight w:val="300"/>
          <w:jc w:val="center"/>
        </w:trPr>
        <w:tc>
          <w:tcPr>
            <w:tcW w:w="1389" w:type="dxa"/>
            <w:gridSpan w:val="2"/>
            <w:noWrap/>
          </w:tcPr>
          <w:p w:rsidR="00410FED" w:rsidRPr="004B6994" w:rsidRDefault="00410FED" w:rsidP="003C38FE">
            <w:pPr>
              <w:spacing w:beforeLines="20" w:before="48" w:afterLines="20" w:after="48"/>
              <w:outlineLvl w:val="2"/>
              <w:rPr>
                <w:rFonts w:cs="Arial"/>
                <w:szCs w:val="24"/>
              </w:rPr>
            </w:pPr>
            <w:r w:rsidRPr="004B6994">
              <w:rPr>
                <w:rFonts w:cs="Arial"/>
              </w:rPr>
              <w:t>D599</w:t>
            </w:r>
          </w:p>
        </w:tc>
        <w:tc>
          <w:tcPr>
            <w:tcW w:w="7971" w:type="dxa"/>
          </w:tcPr>
          <w:p w:rsidR="00410FED" w:rsidRPr="004B6994" w:rsidRDefault="00410FED" w:rsidP="00410FED">
            <w:pPr>
              <w:spacing w:before="100" w:beforeAutospacing="1" w:after="100" w:afterAutospacing="1"/>
              <w:outlineLvl w:val="2"/>
              <w:rPr>
                <w:rFonts w:cs="Arial"/>
                <w:szCs w:val="24"/>
              </w:rPr>
            </w:pPr>
            <w:r w:rsidRPr="004B6994">
              <w:rPr>
                <w:rFonts w:cs="Arial"/>
              </w:rPr>
              <w:t>Transportation-related documentation discrepancy (not identified by other code).  See remarks.</w:t>
            </w:r>
          </w:p>
        </w:tc>
      </w:tr>
      <w:tr w:rsidR="00410FED" w:rsidRPr="001238B3" w:rsidTr="00C767E6">
        <w:trPr>
          <w:trHeight w:val="300"/>
          <w:jc w:val="center"/>
        </w:trPr>
        <w:tc>
          <w:tcPr>
            <w:tcW w:w="1389" w:type="dxa"/>
            <w:gridSpan w:val="2"/>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D601</w:t>
            </w:r>
          </w:p>
        </w:tc>
        <w:tc>
          <w:tcPr>
            <w:tcW w:w="7971" w:type="dxa"/>
            <w:hideMark/>
          </w:tcPr>
          <w:p w:rsidR="00410FED" w:rsidRPr="001238B3" w:rsidRDefault="00410FED" w:rsidP="00285667">
            <w:pPr>
              <w:spacing w:beforeLines="20" w:before="48" w:afterLines="20" w:after="48"/>
              <w:outlineLvl w:val="2"/>
              <w:rPr>
                <w:rFonts w:cs="Arial"/>
                <w:szCs w:val="24"/>
              </w:rPr>
            </w:pPr>
            <w:r w:rsidRPr="001238B3">
              <w:rPr>
                <w:rFonts w:cs="Arial"/>
                <w:szCs w:val="24"/>
              </w:rPr>
              <w:t>Hazardous Waste P</w:t>
            </w:r>
            <w:r>
              <w:rPr>
                <w:rFonts w:cs="Arial"/>
                <w:szCs w:val="24"/>
              </w:rPr>
              <w:t>rofile Sheet omitted</w:t>
            </w:r>
          </w:p>
        </w:tc>
      </w:tr>
      <w:tr w:rsidR="00410FED" w:rsidRPr="001238B3" w:rsidTr="00C767E6">
        <w:trPr>
          <w:trHeight w:val="300"/>
          <w:jc w:val="center"/>
        </w:trPr>
        <w:tc>
          <w:tcPr>
            <w:tcW w:w="1389" w:type="dxa"/>
            <w:gridSpan w:val="2"/>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D602</w:t>
            </w:r>
          </w:p>
        </w:tc>
        <w:tc>
          <w:tcPr>
            <w:tcW w:w="7971" w:type="dxa"/>
            <w:hideMark/>
          </w:tcPr>
          <w:p w:rsidR="00410FED" w:rsidRPr="001238B3" w:rsidRDefault="00410FED" w:rsidP="00285667">
            <w:pPr>
              <w:spacing w:beforeLines="20" w:before="48" w:afterLines="20" w:after="48"/>
              <w:outlineLvl w:val="2"/>
              <w:rPr>
                <w:rFonts w:cs="Arial"/>
                <w:szCs w:val="24"/>
              </w:rPr>
            </w:pPr>
            <w:r w:rsidRPr="001238B3">
              <w:rPr>
                <w:rFonts w:cs="Arial"/>
                <w:szCs w:val="24"/>
              </w:rPr>
              <w:t>Hazardous Waste Profil</w:t>
            </w:r>
            <w:r>
              <w:rPr>
                <w:rFonts w:cs="Arial"/>
                <w:szCs w:val="24"/>
              </w:rPr>
              <w:t>e Sheet incomplete or incorrect</w:t>
            </w:r>
          </w:p>
        </w:tc>
      </w:tr>
      <w:tr w:rsidR="00410FED" w:rsidRPr="001238B3" w:rsidTr="00C767E6">
        <w:trPr>
          <w:trHeight w:val="300"/>
          <w:jc w:val="center"/>
        </w:trPr>
        <w:tc>
          <w:tcPr>
            <w:tcW w:w="1389" w:type="dxa"/>
            <w:gridSpan w:val="2"/>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D701</w:t>
            </w:r>
          </w:p>
        </w:tc>
        <w:tc>
          <w:tcPr>
            <w:tcW w:w="7971" w:type="dxa"/>
            <w:hideMark/>
          </w:tcPr>
          <w:p w:rsidR="00410FED" w:rsidRPr="001238B3" w:rsidRDefault="00410FED" w:rsidP="00285667">
            <w:pPr>
              <w:spacing w:beforeLines="20" w:before="48" w:afterLines="20" w:after="48"/>
              <w:outlineLvl w:val="2"/>
              <w:rPr>
                <w:rFonts w:cs="Arial"/>
                <w:szCs w:val="24"/>
              </w:rPr>
            </w:pPr>
            <w:r w:rsidRPr="001238B3">
              <w:rPr>
                <w:rFonts w:cs="Arial"/>
                <w:szCs w:val="24"/>
              </w:rPr>
              <w:t>H</w:t>
            </w:r>
            <w:r>
              <w:rPr>
                <w:rFonts w:cs="Arial"/>
                <w:szCs w:val="24"/>
              </w:rPr>
              <w:t>azardous Waste Manifest omitted</w:t>
            </w:r>
          </w:p>
        </w:tc>
      </w:tr>
      <w:tr w:rsidR="00410FED" w:rsidRPr="001238B3" w:rsidTr="00C767E6">
        <w:trPr>
          <w:trHeight w:val="300"/>
          <w:jc w:val="center"/>
        </w:trPr>
        <w:tc>
          <w:tcPr>
            <w:tcW w:w="1389" w:type="dxa"/>
            <w:gridSpan w:val="2"/>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D702   </w:t>
            </w:r>
          </w:p>
        </w:tc>
        <w:tc>
          <w:tcPr>
            <w:tcW w:w="7971" w:type="dxa"/>
            <w:hideMark/>
          </w:tcPr>
          <w:p w:rsidR="00410FED" w:rsidRPr="001238B3" w:rsidRDefault="00410FED" w:rsidP="00285667">
            <w:pPr>
              <w:spacing w:beforeLines="20" w:before="48" w:afterLines="20" w:after="48"/>
              <w:outlineLvl w:val="2"/>
              <w:rPr>
                <w:rFonts w:cs="Arial"/>
                <w:szCs w:val="24"/>
              </w:rPr>
            </w:pPr>
            <w:r w:rsidRPr="001238B3">
              <w:rPr>
                <w:rFonts w:cs="Arial"/>
                <w:szCs w:val="24"/>
              </w:rPr>
              <w:t>Hazardous Waste Manifest incomplete or incorrect</w:t>
            </w:r>
          </w:p>
        </w:tc>
      </w:tr>
      <w:tr w:rsidR="00410FED" w:rsidRPr="00DF7571" w:rsidTr="00C767E6">
        <w:trPr>
          <w:trHeight w:val="305"/>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Billing and Financial Discrepancies (Security Assistance Only)</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B1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 xml:space="preserve">Requisitioned </w:t>
            </w:r>
            <w:r>
              <w:rPr>
                <w:rFonts w:cs="Arial"/>
                <w:szCs w:val="24"/>
              </w:rPr>
              <w:t>materiel</w:t>
            </w:r>
            <w:r w:rsidRPr="001238B3">
              <w:rPr>
                <w:rFonts w:cs="Arial"/>
                <w:szCs w:val="24"/>
              </w:rPr>
              <w:t xml:space="preserve"> </w:t>
            </w:r>
            <w:r>
              <w:rPr>
                <w:rFonts w:cs="Arial"/>
                <w:szCs w:val="24"/>
              </w:rPr>
              <w:t>received  (no record of billing)</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B2</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Pr>
                <w:rFonts w:cs="Arial"/>
                <w:szCs w:val="24"/>
              </w:rPr>
              <w:t>Duplicate billing</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B3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Pr>
                <w:rFonts w:cs="Arial"/>
                <w:szCs w:val="24"/>
              </w:rPr>
              <w:t>Wrong amount billed</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F1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Financial discrepancy involvin</w:t>
            </w:r>
            <w:r>
              <w:rPr>
                <w:rFonts w:cs="Arial"/>
                <w:szCs w:val="24"/>
              </w:rPr>
              <w:t>g Security Assistance surcharge</w:t>
            </w:r>
          </w:p>
        </w:tc>
      </w:tr>
      <w:tr w:rsidR="00410FED" w:rsidRPr="001238B3" w:rsidTr="00C767E6">
        <w:trPr>
          <w:trHeight w:val="300"/>
          <w:jc w:val="center"/>
        </w:trPr>
        <w:tc>
          <w:tcPr>
            <w:tcW w:w="9360" w:type="dxa"/>
            <w:gridSpan w:val="3"/>
            <w:noWrap/>
          </w:tcPr>
          <w:p w:rsidR="00410FED" w:rsidRPr="001238B3" w:rsidRDefault="00410FED" w:rsidP="003C38FE">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spacing w:beforeLines="20" w:before="48" w:afterLines="20" w:after="48"/>
              <w:outlineLvl w:val="2"/>
              <w:rPr>
                <w:rFonts w:cs="Arial"/>
                <w:b/>
                <w:szCs w:val="24"/>
              </w:rPr>
            </w:pPr>
            <w:r w:rsidRPr="001238B3">
              <w:rPr>
                <w:rFonts w:cs="Arial"/>
                <w:b/>
                <w:szCs w:val="24"/>
              </w:rPr>
              <w:t xml:space="preserve">Hazardous </w:t>
            </w:r>
            <w:r>
              <w:rPr>
                <w:rFonts w:cs="Arial"/>
                <w:b/>
                <w:szCs w:val="24"/>
              </w:rPr>
              <w:t>Material</w:t>
            </w:r>
            <w:r w:rsidRPr="001E1AEA">
              <w:rPr>
                <w:rStyle w:val="FootnoteReference"/>
                <w:rFonts w:cs="Arial"/>
                <w:szCs w:val="24"/>
              </w:rPr>
              <w:footnoteReference w:id="3"/>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H1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Hazardous item in a condition other than shown on supply document or on the supporting inspection/test certificate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H2</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Hazardous item in storage damaged or requires repair</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H3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Lack of a Material Safety Data Sheet (MSDS) in Hazardous Material Information Resource System (HMIRS)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H4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Non-radioactive item classified as radioactive, or non-hazardous item classified as hazardous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H5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Expired hazardous shelf life item</w:t>
            </w:r>
          </w:p>
        </w:tc>
      </w:tr>
      <w:tr w:rsidR="00410FED" w:rsidRPr="00DF7571" w:rsidTr="00C767E6">
        <w:trPr>
          <w:trHeight w:val="300"/>
          <w:jc w:val="center"/>
        </w:trPr>
        <w:tc>
          <w:tcPr>
            <w:tcW w:w="1075" w:type="dxa"/>
            <w:noWrap/>
          </w:tcPr>
          <w:p w:rsidR="00410FED" w:rsidRPr="001238B3" w:rsidRDefault="00410FED" w:rsidP="00DF7571">
            <w:pPr>
              <w:outlineLvl w:val="2"/>
              <w:rPr>
                <w:rFonts w:cs="Arial"/>
                <w:b/>
                <w:szCs w:val="24"/>
              </w:rPr>
            </w:pPr>
          </w:p>
        </w:tc>
        <w:tc>
          <w:tcPr>
            <w:tcW w:w="8285" w:type="dxa"/>
            <w:gridSpan w:val="2"/>
          </w:tcPr>
          <w:p w:rsidR="00410FED" w:rsidRPr="00DF7571" w:rsidRDefault="00410FED" w:rsidP="00DF7571">
            <w:pPr>
              <w:outlineLvl w:val="2"/>
              <w:rPr>
                <w:rFonts w:cs="Arial"/>
                <w:b/>
                <w:szCs w:val="24"/>
              </w:rPr>
            </w:pP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lastRenderedPageBreak/>
              <w:t>Lumber</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L1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Moistu</w:t>
            </w:r>
            <w:r>
              <w:rPr>
                <w:rFonts w:cs="Arial"/>
                <w:szCs w:val="24"/>
              </w:rPr>
              <w:t>re exceeds allowable percentage</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L2</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Not treated i</w:t>
            </w:r>
            <w:r>
              <w:rPr>
                <w:rFonts w:cs="Arial"/>
                <w:szCs w:val="24"/>
              </w:rPr>
              <w:t>n accordance with specification</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L3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Pr>
                <w:rFonts w:cs="Arial"/>
                <w:szCs w:val="24"/>
              </w:rPr>
              <w:t>Product off grade</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L4</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Pr>
                <w:rFonts w:cs="Arial"/>
                <w:szCs w:val="24"/>
              </w:rPr>
              <w:t>Improper size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L5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Improper tally</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L6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Impro</w:t>
            </w:r>
            <w:r>
              <w:rPr>
                <w:rFonts w:cs="Arial"/>
                <w:szCs w:val="24"/>
              </w:rPr>
              <w:t>per or no grade mark on product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L7</w:t>
            </w:r>
          </w:p>
        </w:tc>
        <w:tc>
          <w:tcPr>
            <w:tcW w:w="8285" w:type="dxa"/>
            <w:gridSpan w:val="2"/>
            <w:hideMark/>
          </w:tcPr>
          <w:p w:rsidR="00410FED" w:rsidRPr="001238B3" w:rsidRDefault="00410FED" w:rsidP="00285667">
            <w:pPr>
              <w:spacing w:beforeLines="20" w:before="48" w:afterLines="20" w:after="48"/>
              <w:outlineLvl w:val="2"/>
              <w:rPr>
                <w:rFonts w:cs="Arial"/>
                <w:szCs w:val="24"/>
              </w:rPr>
            </w:pPr>
            <w:r>
              <w:rPr>
                <w:rFonts w:cs="Arial"/>
                <w:szCs w:val="24"/>
              </w:rPr>
              <w:t>Rotten product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L8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Splits, excessive wane, scant, </w:t>
            </w:r>
            <w:r>
              <w:rPr>
                <w:rFonts w:cs="Arial"/>
                <w:szCs w:val="24"/>
              </w:rPr>
              <w:t>or not end trimmed (one or all)</w:t>
            </w:r>
          </w:p>
        </w:tc>
      </w:tr>
      <w:tr w:rsidR="00410FED" w:rsidRPr="001238B3"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spacing w:beforeLines="20" w:before="48" w:afterLines="20" w:after="48"/>
              <w:outlineLvl w:val="2"/>
              <w:rPr>
                <w:rFonts w:cs="Arial"/>
                <w:b/>
                <w:szCs w:val="24"/>
              </w:rPr>
            </w:pPr>
            <w:r w:rsidRPr="001238B3">
              <w:rPr>
                <w:rFonts w:cs="Arial"/>
                <w:b/>
                <w:szCs w:val="24"/>
              </w:rPr>
              <w:t>Misdirected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M1</w:t>
            </w:r>
          </w:p>
        </w:tc>
        <w:tc>
          <w:tcPr>
            <w:tcW w:w="8285" w:type="dxa"/>
            <w:gridSpan w:val="2"/>
            <w:hideMark/>
          </w:tcPr>
          <w:p w:rsidR="00410FED" w:rsidRPr="001238B3" w:rsidRDefault="00410FED" w:rsidP="00285667">
            <w:pPr>
              <w:spacing w:beforeLines="20" w:before="48" w:afterLines="20" w:after="48"/>
              <w:outlineLvl w:val="2"/>
              <w:rPr>
                <w:rFonts w:cs="Arial"/>
                <w:szCs w:val="24"/>
              </w:rPr>
            </w:pPr>
            <w:r>
              <w:rPr>
                <w:rFonts w:cs="Arial"/>
                <w:szCs w:val="24"/>
              </w:rPr>
              <w:t>Materiel</w:t>
            </w:r>
            <w:r w:rsidRPr="001238B3">
              <w:rPr>
                <w:rFonts w:cs="Arial"/>
                <w:szCs w:val="24"/>
              </w:rPr>
              <w:t xml:space="preserve"> improperly addresse</w:t>
            </w:r>
            <w:r>
              <w:rPr>
                <w:rFonts w:cs="Arial"/>
                <w:szCs w:val="24"/>
              </w:rPr>
              <w:t>d and shipped to wrong activity</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 xml:space="preserve">Overage, Duplicate, Or Receipt of Canceled </w:t>
            </w:r>
            <w:r>
              <w:rPr>
                <w:rFonts w:cs="Arial"/>
                <w:b/>
                <w:szCs w:val="24"/>
              </w:rPr>
              <w:t>Materiel</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O1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Quantity received is more than quantity shown on the supply document.</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O2</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Quantity received is more than quantity requested plus variance, if applicable (other than</w:t>
            </w:r>
            <w:r>
              <w:rPr>
                <w:rFonts w:cs="Arial"/>
                <w:szCs w:val="24"/>
              </w:rPr>
              <w:t xml:space="preserve"> unit of issue or unit of pack)</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O3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Quant</w:t>
            </w:r>
            <w:r>
              <w:rPr>
                <w:rFonts w:cs="Arial"/>
                <w:szCs w:val="24"/>
              </w:rPr>
              <w:t>ity duplicates another shipment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O4</w:t>
            </w:r>
          </w:p>
        </w:tc>
        <w:tc>
          <w:tcPr>
            <w:tcW w:w="8285" w:type="dxa"/>
            <w:gridSpan w:val="2"/>
            <w:hideMark/>
          </w:tcPr>
          <w:p w:rsidR="00410FED" w:rsidRPr="001238B3" w:rsidRDefault="00410FED" w:rsidP="00285667">
            <w:pPr>
              <w:spacing w:beforeLines="20" w:before="48" w:afterLines="20" w:after="48"/>
              <w:outlineLvl w:val="2"/>
              <w:rPr>
                <w:rFonts w:cs="Arial"/>
                <w:szCs w:val="24"/>
              </w:rPr>
            </w:pPr>
            <w:r>
              <w:rPr>
                <w:rFonts w:cs="Arial"/>
                <w:szCs w:val="24"/>
              </w:rPr>
              <w:t>Materiel received after cancellation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O5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Concealed overage discovered</w:t>
            </w:r>
            <w:r>
              <w:rPr>
                <w:rFonts w:cs="Arial"/>
                <w:szCs w:val="24"/>
              </w:rPr>
              <w:t xml:space="preserve"> in a sealed shipping container</w:t>
            </w:r>
          </w:p>
        </w:tc>
      </w:tr>
      <w:tr w:rsidR="00410FED" w:rsidRPr="001238B3" w:rsidTr="00C767E6">
        <w:trPr>
          <w:trHeight w:val="6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O6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Overage due to unit of issue/unit of pack incompatibility</w:t>
            </w:r>
            <w:r>
              <w:rPr>
                <w:rFonts w:cs="Arial"/>
                <w:szCs w:val="24"/>
              </w:rPr>
              <w:t xml:space="preserve"> (</w:t>
            </w:r>
            <w:r w:rsidRPr="001238B3">
              <w:rPr>
                <w:rFonts w:cs="Arial"/>
                <w:szCs w:val="24"/>
              </w:rPr>
              <w:t>use only when requisition specified no unit of issue/unit of pack variance</w:t>
            </w:r>
            <w:r>
              <w:rPr>
                <w:rFonts w:cs="Arial"/>
                <w:szCs w:val="24"/>
              </w:rPr>
              <w:t>)</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spacing w:beforeLines="20" w:before="48" w:afterLines="20" w:after="48"/>
              <w:outlineLvl w:val="2"/>
              <w:rPr>
                <w:rFonts w:cs="Arial"/>
                <w:b/>
                <w:szCs w:val="24"/>
              </w:rPr>
            </w:pPr>
            <w:r w:rsidRPr="001238B3">
              <w:rPr>
                <w:rFonts w:cs="Arial"/>
                <w:b/>
                <w:szCs w:val="24"/>
              </w:rPr>
              <w:t xml:space="preserve">Packaging Discrepancy Codes </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w:t>
            </w:r>
          </w:p>
        </w:tc>
        <w:tc>
          <w:tcPr>
            <w:tcW w:w="8285" w:type="dxa"/>
            <w:gridSpan w:val="2"/>
            <w:hideMark/>
          </w:tcPr>
          <w:p w:rsidR="00410FED" w:rsidRPr="0020296A" w:rsidRDefault="00410FED" w:rsidP="00285667">
            <w:pPr>
              <w:spacing w:beforeLines="20" w:before="48" w:afterLines="20" w:after="48"/>
              <w:outlineLvl w:val="2"/>
              <w:rPr>
                <w:rFonts w:cs="Arial"/>
                <w:b/>
                <w:bCs/>
                <w:i/>
                <w:szCs w:val="24"/>
              </w:rPr>
            </w:pPr>
            <w:r w:rsidRPr="0020296A">
              <w:rPr>
                <w:rFonts w:cs="Arial"/>
                <w:b/>
                <w:bCs/>
                <w:szCs w:val="24"/>
              </w:rPr>
              <w:t>Improper preservation</w:t>
            </w:r>
            <w:r w:rsidRPr="0020296A">
              <w:rPr>
                <w:rStyle w:val="FootnoteReference"/>
                <w:rFonts w:cs="Arial"/>
                <w:b/>
                <w:bCs/>
                <w:i/>
                <w:szCs w:val="24"/>
              </w:rPr>
              <w:footnoteReference w:id="4"/>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Cleaning in</w:t>
            </w:r>
            <w:r>
              <w:rPr>
                <w:rFonts w:cs="Arial"/>
                <w:szCs w:val="24"/>
              </w:rPr>
              <w:t>adequate, incorrect, 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P102</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Preservative in</w:t>
            </w:r>
            <w:r>
              <w:rPr>
                <w:rFonts w:cs="Arial"/>
                <w:szCs w:val="24"/>
              </w:rPr>
              <w:t>adequate, incorrect, 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Barrier </w:t>
            </w:r>
            <w:r>
              <w:rPr>
                <w:rFonts w:cs="Arial"/>
                <w:szCs w:val="24"/>
              </w:rPr>
              <w:t>materiel</w:t>
            </w:r>
            <w:r w:rsidRPr="001238B3">
              <w:rPr>
                <w:rFonts w:cs="Arial"/>
                <w:szCs w:val="24"/>
              </w:rPr>
              <w:t xml:space="preserve"> in</w:t>
            </w:r>
            <w:r>
              <w:rPr>
                <w:rFonts w:cs="Arial"/>
                <w:szCs w:val="24"/>
              </w:rPr>
              <w:t>adequate, incorrect, 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Unit pack cushioning inadequate, incorrect, </w:t>
            </w:r>
            <w:r>
              <w:rPr>
                <w:rFonts w:cs="Arial"/>
                <w:szCs w:val="24"/>
              </w:rPr>
              <w:t>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Unit container inadequate, </w:t>
            </w:r>
            <w:r>
              <w:rPr>
                <w:rFonts w:cs="Arial"/>
                <w:szCs w:val="24"/>
              </w:rPr>
              <w:t>incorrect, omitted or oversized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Desiccant incorrect,</w:t>
            </w:r>
            <w:r>
              <w:rPr>
                <w:rFonts w:cs="Arial"/>
                <w:szCs w:val="24"/>
              </w:rPr>
              <w:t xml:space="preserve"> improperly located, 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lastRenderedPageBreak/>
              <w:t>P107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Tape/closure of unit co</w:t>
            </w:r>
            <w:r>
              <w:rPr>
                <w:rFonts w:cs="Arial"/>
                <w:szCs w:val="24"/>
              </w:rPr>
              <w:t>ntainer incorrect or inadequate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Hazardous </w:t>
            </w:r>
            <w:r>
              <w:rPr>
                <w:rFonts w:cs="Arial"/>
                <w:szCs w:val="24"/>
              </w:rPr>
              <w:t>materiels not removed as required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P109</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Improper preservation of hazardous </w:t>
            </w:r>
            <w:r>
              <w:rPr>
                <w:rFonts w:cs="Arial"/>
                <w:szCs w:val="24"/>
              </w:rPr>
              <w:t>materiel</w:t>
            </w:r>
            <w:r w:rsidRPr="001238B3">
              <w:rPr>
                <w:rFonts w:cs="Arial"/>
                <w:szCs w:val="24"/>
              </w:rPr>
              <w:t>s (in</w:t>
            </w:r>
            <w:r>
              <w:rPr>
                <w:rFonts w:cs="Arial"/>
                <w:szCs w:val="24"/>
              </w:rPr>
              <w:t>cludes ammunitions/ explosives)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P110</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Level of pro</w:t>
            </w:r>
            <w:r>
              <w:rPr>
                <w:rFonts w:cs="Arial"/>
                <w:szCs w:val="24"/>
              </w:rPr>
              <w:t>tection excessive or inadequate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P111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Minimum protection</w:t>
            </w:r>
            <w:r>
              <w:rPr>
                <w:rFonts w:cs="Arial"/>
                <w:szCs w:val="24"/>
              </w:rPr>
              <w:t xml:space="preserve"> not applied (materiel returns)</w:t>
            </w:r>
          </w:p>
        </w:tc>
      </w:tr>
      <w:tr w:rsidR="00410FED" w:rsidRPr="001238B3" w:rsidTr="00C767E6">
        <w:trPr>
          <w:trHeight w:val="300"/>
          <w:jc w:val="center"/>
        </w:trPr>
        <w:tc>
          <w:tcPr>
            <w:tcW w:w="1075" w:type="dxa"/>
            <w:noWrap/>
            <w:hideMark/>
          </w:tcPr>
          <w:p w:rsidR="00410FED" w:rsidRPr="00E04C3D" w:rsidRDefault="00410FED" w:rsidP="00285667">
            <w:pPr>
              <w:spacing w:beforeLines="20" w:before="48" w:afterLines="20" w:after="48"/>
              <w:outlineLvl w:val="2"/>
              <w:rPr>
                <w:rFonts w:cs="Arial"/>
                <w:szCs w:val="24"/>
              </w:rPr>
            </w:pPr>
            <w:r w:rsidRPr="00E04C3D">
              <w:rPr>
                <w:rFonts w:cs="Arial"/>
                <w:szCs w:val="24"/>
              </w:rPr>
              <w:t>P112</w:t>
            </w:r>
          </w:p>
        </w:tc>
        <w:tc>
          <w:tcPr>
            <w:tcW w:w="8285" w:type="dxa"/>
            <w:gridSpan w:val="2"/>
            <w:hideMark/>
          </w:tcPr>
          <w:p w:rsidR="00410FED" w:rsidRPr="00E04C3D" w:rsidRDefault="00410FED" w:rsidP="00285667">
            <w:pPr>
              <w:spacing w:beforeLines="20" w:before="48" w:afterLines="20" w:after="48"/>
              <w:outlineLvl w:val="2"/>
              <w:rPr>
                <w:rFonts w:cs="Arial"/>
                <w:szCs w:val="24"/>
              </w:rPr>
            </w:pPr>
            <w:r w:rsidRPr="00E04C3D">
              <w:rPr>
                <w:rFonts w:cs="Arial"/>
                <w:szCs w:val="24"/>
              </w:rPr>
              <w:t>Non-conformance to specified requirements for preservation (explanation required)</w:t>
            </w:r>
          </w:p>
        </w:tc>
      </w:tr>
      <w:tr w:rsidR="00410FED" w:rsidRPr="001238B3" w:rsidTr="00C767E6">
        <w:trPr>
          <w:trHeight w:val="300"/>
          <w:jc w:val="center"/>
        </w:trPr>
        <w:tc>
          <w:tcPr>
            <w:tcW w:w="1075" w:type="dxa"/>
            <w:noWrap/>
            <w:hideMark/>
          </w:tcPr>
          <w:p w:rsidR="00410FED" w:rsidRPr="00E04C3D" w:rsidRDefault="00410FED" w:rsidP="00285667">
            <w:pPr>
              <w:spacing w:beforeLines="20" w:before="48" w:afterLines="20" w:after="48"/>
              <w:outlineLvl w:val="2"/>
              <w:rPr>
                <w:rFonts w:cs="Arial"/>
                <w:szCs w:val="24"/>
              </w:rPr>
            </w:pPr>
            <w:r w:rsidRPr="00E04C3D">
              <w:rPr>
                <w:rFonts w:cs="Arial"/>
                <w:szCs w:val="24"/>
              </w:rPr>
              <w:t>P113</w:t>
            </w:r>
          </w:p>
        </w:tc>
        <w:tc>
          <w:tcPr>
            <w:tcW w:w="8285" w:type="dxa"/>
            <w:gridSpan w:val="2"/>
            <w:hideMark/>
          </w:tcPr>
          <w:p w:rsidR="00410FED" w:rsidRPr="00E04C3D" w:rsidRDefault="00410FED" w:rsidP="00285667">
            <w:pPr>
              <w:spacing w:beforeLines="20" w:before="48" w:afterLines="20" w:after="48"/>
              <w:outlineLvl w:val="2"/>
              <w:rPr>
                <w:rFonts w:cs="Arial"/>
                <w:szCs w:val="24"/>
              </w:rPr>
            </w:pPr>
            <w:r w:rsidRPr="00E04C3D">
              <w:rPr>
                <w:rFonts w:cs="Arial"/>
                <w:szCs w:val="24"/>
              </w:rPr>
              <w:t>Electrostatic/electromagnetic device preservation inadequate or omitted</w:t>
            </w:r>
          </w:p>
        </w:tc>
      </w:tr>
      <w:tr w:rsidR="00410FED" w:rsidRPr="001238B3" w:rsidTr="00C767E6">
        <w:trPr>
          <w:trHeight w:val="300"/>
          <w:jc w:val="center"/>
        </w:trPr>
        <w:tc>
          <w:tcPr>
            <w:tcW w:w="1075" w:type="dxa"/>
            <w:noWrap/>
            <w:hideMark/>
          </w:tcPr>
          <w:p w:rsidR="00410FED" w:rsidRPr="00E04C3D" w:rsidRDefault="00410FED" w:rsidP="00285667">
            <w:pPr>
              <w:spacing w:beforeLines="20" w:before="48" w:afterLines="20" w:after="48"/>
              <w:outlineLvl w:val="2"/>
              <w:rPr>
                <w:rFonts w:cs="Arial"/>
                <w:szCs w:val="24"/>
              </w:rPr>
            </w:pPr>
            <w:r w:rsidRPr="00E04C3D">
              <w:rPr>
                <w:rFonts w:cs="Arial"/>
                <w:szCs w:val="24"/>
              </w:rPr>
              <w:t>P114</w:t>
            </w:r>
          </w:p>
        </w:tc>
        <w:tc>
          <w:tcPr>
            <w:tcW w:w="8285" w:type="dxa"/>
            <w:gridSpan w:val="2"/>
            <w:hideMark/>
          </w:tcPr>
          <w:p w:rsidR="00410FED" w:rsidRPr="00E04C3D" w:rsidRDefault="00410FED" w:rsidP="00285667">
            <w:pPr>
              <w:spacing w:beforeLines="20" w:before="48" w:afterLines="20" w:after="48"/>
              <w:outlineLvl w:val="2"/>
              <w:rPr>
                <w:rFonts w:cs="Arial"/>
                <w:szCs w:val="24"/>
              </w:rPr>
            </w:pPr>
            <w:r w:rsidRPr="00E04C3D">
              <w:rPr>
                <w:rFonts w:cs="Arial"/>
                <w:szCs w:val="24"/>
              </w:rPr>
              <w:t>Concealed preservation defect found in storage (retail only)</w:t>
            </w:r>
          </w:p>
        </w:tc>
      </w:tr>
      <w:tr w:rsidR="003A54C0" w:rsidRPr="001238B3" w:rsidTr="00C767E6">
        <w:trPr>
          <w:trHeight w:val="300"/>
          <w:jc w:val="center"/>
        </w:trPr>
        <w:tc>
          <w:tcPr>
            <w:tcW w:w="1075" w:type="dxa"/>
            <w:noWrap/>
          </w:tcPr>
          <w:p w:rsidR="003A54C0" w:rsidRPr="003A54C0" w:rsidRDefault="003A54C0" w:rsidP="00285667">
            <w:pPr>
              <w:spacing w:beforeLines="20" w:before="48" w:afterLines="20" w:after="48"/>
              <w:outlineLvl w:val="2"/>
              <w:rPr>
                <w:rFonts w:cs="Arial"/>
                <w:b/>
                <w:i/>
                <w:szCs w:val="24"/>
              </w:rPr>
            </w:pPr>
            <w:r w:rsidRPr="003A54C0">
              <w:rPr>
                <w:rFonts w:cs="Arial"/>
                <w:b/>
                <w:i/>
                <w:szCs w:val="24"/>
              </w:rPr>
              <w:t>P11</w:t>
            </w:r>
            <w:r w:rsidR="00937CEC">
              <w:rPr>
                <w:rFonts w:cs="Arial"/>
                <w:b/>
                <w:i/>
                <w:szCs w:val="24"/>
              </w:rPr>
              <w:t>6</w:t>
            </w:r>
          </w:p>
        </w:tc>
        <w:tc>
          <w:tcPr>
            <w:tcW w:w="8285" w:type="dxa"/>
            <w:gridSpan w:val="2"/>
          </w:tcPr>
          <w:p w:rsidR="003A54C0" w:rsidRPr="00E04C3D" w:rsidRDefault="003A54C0" w:rsidP="00285667">
            <w:pPr>
              <w:spacing w:beforeLines="20" w:before="48" w:afterLines="20" w:after="48"/>
              <w:outlineLvl w:val="2"/>
              <w:rPr>
                <w:rFonts w:cs="Arial"/>
                <w:szCs w:val="24"/>
              </w:rPr>
            </w:pPr>
            <w:r w:rsidRPr="003A54C0">
              <w:rPr>
                <w:rFonts w:cs="Arial"/>
                <w:b/>
                <w:i/>
                <w:szCs w:val="24"/>
              </w:rPr>
              <w:t>Preservation inadequate or incorrect resulting in corrosion</w:t>
            </w:r>
            <w:r w:rsidR="00F8242D">
              <w:rPr>
                <w:rStyle w:val="FootnoteReference"/>
                <w:rFonts w:cs="Arial"/>
                <w:b/>
                <w:i/>
                <w:szCs w:val="24"/>
              </w:rPr>
              <w:footnoteReference w:id="5"/>
            </w:r>
          </w:p>
        </w:tc>
      </w:tr>
      <w:tr w:rsidR="00410FED" w:rsidRPr="00DF7571" w:rsidTr="00C767E6">
        <w:trPr>
          <w:trHeight w:val="300"/>
          <w:jc w:val="center"/>
        </w:trPr>
        <w:tc>
          <w:tcPr>
            <w:tcW w:w="1075" w:type="dxa"/>
            <w:noWrap/>
          </w:tcPr>
          <w:p w:rsidR="00410FED" w:rsidRPr="00E04C3D" w:rsidRDefault="00410FED" w:rsidP="00DF7571">
            <w:pPr>
              <w:outlineLvl w:val="2"/>
              <w:rPr>
                <w:rFonts w:cs="Arial"/>
                <w:szCs w:val="24"/>
              </w:rPr>
            </w:pPr>
            <w:r w:rsidRPr="00E04C3D">
              <w:rPr>
                <w:rFonts w:cs="Arial"/>
                <w:szCs w:val="24"/>
              </w:rPr>
              <w:t>P199</w:t>
            </w:r>
          </w:p>
        </w:tc>
        <w:tc>
          <w:tcPr>
            <w:tcW w:w="8285" w:type="dxa"/>
            <w:gridSpan w:val="2"/>
          </w:tcPr>
          <w:p w:rsidR="00410FED" w:rsidRPr="00E04C3D" w:rsidRDefault="00410FED" w:rsidP="00DF7571">
            <w:pPr>
              <w:outlineLvl w:val="2"/>
              <w:rPr>
                <w:rFonts w:cs="Arial"/>
                <w:szCs w:val="24"/>
              </w:rPr>
            </w:pPr>
            <w:r w:rsidRPr="00E04C3D">
              <w:rPr>
                <w:rFonts w:cs="Arial"/>
                <w:szCs w:val="24"/>
              </w:rPr>
              <w:t xml:space="preserve"> Improper preservation (not identified by other code).  See remarks.</w:t>
            </w:r>
          </w:p>
        </w:tc>
      </w:tr>
      <w:tr w:rsidR="008814E3" w:rsidRPr="00DF7571" w:rsidTr="00C767E6">
        <w:trPr>
          <w:trHeight w:val="300"/>
          <w:jc w:val="center"/>
        </w:trPr>
        <w:tc>
          <w:tcPr>
            <w:tcW w:w="1075" w:type="dxa"/>
            <w:noWrap/>
          </w:tcPr>
          <w:p w:rsidR="008814E3" w:rsidRPr="00E04C3D" w:rsidRDefault="008814E3" w:rsidP="00DF7571">
            <w:pPr>
              <w:outlineLvl w:val="2"/>
              <w:rPr>
                <w:rFonts w:cs="Arial"/>
                <w:szCs w:val="24"/>
              </w:rPr>
            </w:pPr>
          </w:p>
        </w:tc>
        <w:tc>
          <w:tcPr>
            <w:tcW w:w="8285" w:type="dxa"/>
            <w:gridSpan w:val="2"/>
          </w:tcPr>
          <w:p w:rsidR="008814E3" w:rsidRPr="00E04C3D" w:rsidRDefault="008814E3" w:rsidP="00DF7571">
            <w:pPr>
              <w:outlineLvl w:val="2"/>
              <w:rPr>
                <w:rFonts w:cs="Arial"/>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 xml:space="preserve">Packaging Discrepancy Codes </w:t>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w:t>
            </w:r>
          </w:p>
        </w:tc>
        <w:tc>
          <w:tcPr>
            <w:tcW w:w="8285" w:type="dxa"/>
            <w:gridSpan w:val="2"/>
            <w:hideMark/>
          </w:tcPr>
          <w:p w:rsidR="00410FED" w:rsidRPr="00E04C3D" w:rsidRDefault="00410FED" w:rsidP="00285667">
            <w:pPr>
              <w:keepNext/>
              <w:keepLines/>
              <w:suppressAutoHyphens/>
              <w:spacing w:beforeLines="20" w:before="48" w:afterLines="20" w:after="48"/>
              <w:outlineLvl w:val="2"/>
              <w:rPr>
                <w:rFonts w:cs="Arial"/>
                <w:bCs/>
                <w:szCs w:val="24"/>
              </w:rPr>
            </w:pPr>
            <w:r w:rsidRPr="003C38FE">
              <w:rPr>
                <w:rFonts w:cs="Arial"/>
                <w:b/>
                <w:bCs/>
                <w:szCs w:val="24"/>
              </w:rPr>
              <w:t>Improper packing</w:t>
            </w:r>
            <w:r w:rsidRPr="00E04C3D">
              <w:rPr>
                <w:rStyle w:val="FootnoteReference"/>
                <w:rFonts w:cs="Arial"/>
                <w:bCs/>
                <w:szCs w:val="24"/>
              </w:rPr>
              <w:footnoteReference w:id="6"/>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P201</w:t>
            </w:r>
          </w:p>
        </w:tc>
        <w:tc>
          <w:tcPr>
            <w:tcW w:w="8285" w:type="dxa"/>
            <w:gridSpan w:val="2"/>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Container inad</w:t>
            </w:r>
            <w:r>
              <w:rPr>
                <w:rFonts w:cs="Arial"/>
                <w:szCs w:val="24"/>
              </w:rPr>
              <w:t>equate, incorrect, or oversized</w:t>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P202</w:t>
            </w:r>
          </w:p>
        </w:tc>
        <w:tc>
          <w:tcPr>
            <w:tcW w:w="8285" w:type="dxa"/>
            <w:gridSpan w:val="2"/>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Intermediate container inadequate, i</w:t>
            </w:r>
            <w:r>
              <w:rPr>
                <w:rFonts w:cs="Arial"/>
                <w:szCs w:val="24"/>
              </w:rPr>
              <w:t>ncorrect, oversized, or omitted</w:t>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P203</w:t>
            </w:r>
          </w:p>
        </w:tc>
        <w:tc>
          <w:tcPr>
            <w:tcW w:w="8285" w:type="dxa"/>
            <w:gridSpan w:val="2"/>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Exterior container inadequate, i</w:t>
            </w:r>
            <w:r>
              <w:rPr>
                <w:rFonts w:cs="Arial"/>
                <w:szCs w:val="24"/>
              </w:rPr>
              <w:t>ncorrect, oversized, or omitted</w:t>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P204</w:t>
            </w:r>
          </w:p>
        </w:tc>
        <w:tc>
          <w:tcPr>
            <w:tcW w:w="8285" w:type="dxa"/>
            <w:gridSpan w:val="2"/>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Blocking and bracing in</w:t>
            </w:r>
            <w:r>
              <w:rPr>
                <w:rFonts w:cs="Arial"/>
                <w:szCs w:val="24"/>
              </w:rPr>
              <w:t>adequate, incorrect, or omitted</w:t>
            </w:r>
          </w:p>
        </w:tc>
      </w:tr>
      <w:tr w:rsidR="00410FED" w:rsidRPr="001238B3" w:rsidTr="00C767E6">
        <w:trPr>
          <w:trHeight w:val="300"/>
          <w:jc w:val="center"/>
        </w:trPr>
        <w:tc>
          <w:tcPr>
            <w:tcW w:w="1075" w:type="dxa"/>
            <w:noWrap/>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P205</w:t>
            </w:r>
          </w:p>
        </w:tc>
        <w:tc>
          <w:tcPr>
            <w:tcW w:w="8285" w:type="dxa"/>
            <w:gridSpan w:val="2"/>
            <w:hideMark/>
          </w:tcPr>
          <w:p w:rsidR="00410FED" w:rsidRPr="001238B3" w:rsidRDefault="00410FED" w:rsidP="00285667">
            <w:pPr>
              <w:keepNext/>
              <w:keepLines/>
              <w:suppressAutoHyphens/>
              <w:spacing w:beforeLines="20" w:before="48" w:afterLines="20" w:after="48"/>
              <w:outlineLvl w:val="2"/>
              <w:rPr>
                <w:rFonts w:cs="Arial"/>
                <w:szCs w:val="24"/>
              </w:rPr>
            </w:pPr>
            <w:r w:rsidRPr="001238B3">
              <w:rPr>
                <w:rFonts w:cs="Arial"/>
                <w:szCs w:val="24"/>
              </w:rPr>
              <w:t>Cushioning in</w:t>
            </w:r>
            <w:r>
              <w:rPr>
                <w:rFonts w:cs="Arial"/>
                <w:szCs w:val="24"/>
              </w:rPr>
              <w:t>adequate, incorrect, or omitted</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P206</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Level of pro</w:t>
            </w:r>
            <w:r>
              <w:rPr>
                <w:rFonts w:cs="Arial"/>
                <w:szCs w:val="24"/>
              </w:rPr>
              <w:t>tection excessive or inadequate</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P207</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Pr>
                <w:rFonts w:cs="Arial"/>
                <w:szCs w:val="24"/>
              </w:rPr>
              <w:t>Container deteriorated</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P208</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Pr>
                <w:rFonts w:cs="Arial"/>
                <w:szCs w:val="24"/>
              </w:rPr>
              <w:t>Skids incorrect or omitted</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P209</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 xml:space="preserve">Improper packing of hazardous </w:t>
            </w:r>
            <w:r>
              <w:rPr>
                <w:rFonts w:cs="Arial"/>
                <w:szCs w:val="24"/>
              </w:rPr>
              <w:t>materiel</w:t>
            </w:r>
            <w:r w:rsidRPr="001238B3">
              <w:rPr>
                <w:rFonts w:cs="Arial"/>
                <w:szCs w:val="24"/>
              </w:rPr>
              <w:t>s (i</w:t>
            </w:r>
            <w:r>
              <w:rPr>
                <w:rFonts w:cs="Arial"/>
                <w:szCs w:val="24"/>
              </w:rPr>
              <w:t>ncludes ammunitions/explosives)</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P210</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Non-conformance to specified requirements for packing (explan</w:t>
            </w:r>
            <w:r>
              <w:rPr>
                <w:rFonts w:cs="Arial"/>
                <w:szCs w:val="24"/>
              </w:rPr>
              <w:t>ation required)</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P211</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Pr>
                <w:rFonts w:cs="Arial"/>
                <w:szCs w:val="24"/>
              </w:rPr>
              <w:t>Improper foam-in-place</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P212</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 xml:space="preserve">Reusable container </w:t>
            </w:r>
            <w:r>
              <w:rPr>
                <w:rFonts w:cs="Arial"/>
                <w:szCs w:val="24"/>
              </w:rPr>
              <w:t>not used or improperly prepared</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P213</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Pr>
                <w:rFonts w:cs="Arial"/>
                <w:szCs w:val="24"/>
              </w:rPr>
              <w:t>Closure incorrect or inadequate</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P214</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Concealed packing defect</w:t>
            </w:r>
            <w:r>
              <w:rPr>
                <w:rFonts w:cs="Arial"/>
                <w:szCs w:val="24"/>
              </w:rPr>
              <w:t xml:space="preserve"> found in storage (retail only)</w:t>
            </w:r>
          </w:p>
        </w:tc>
      </w:tr>
      <w:tr w:rsidR="00410FED" w:rsidRPr="001238B3" w:rsidTr="00C767E6">
        <w:trPr>
          <w:trHeight w:val="300"/>
          <w:jc w:val="center"/>
        </w:trPr>
        <w:tc>
          <w:tcPr>
            <w:tcW w:w="1075" w:type="dxa"/>
            <w:noWrap/>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lastRenderedPageBreak/>
              <w:t>P215</w:t>
            </w:r>
          </w:p>
        </w:tc>
        <w:tc>
          <w:tcPr>
            <w:tcW w:w="8285" w:type="dxa"/>
            <w:gridSpan w:val="2"/>
            <w:hideMark/>
          </w:tcPr>
          <w:p w:rsidR="00410FED" w:rsidRPr="001238B3" w:rsidRDefault="00410FED" w:rsidP="00285667">
            <w:pPr>
              <w:suppressAutoHyphens/>
              <w:spacing w:beforeLines="20" w:before="48" w:afterLines="20" w:after="48"/>
              <w:outlineLvl w:val="2"/>
              <w:rPr>
                <w:rFonts w:cs="Arial"/>
                <w:szCs w:val="24"/>
              </w:rPr>
            </w:pPr>
            <w:r w:rsidRPr="001238B3">
              <w:rPr>
                <w:rFonts w:cs="Arial"/>
                <w:szCs w:val="24"/>
              </w:rPr>
              <w:t xml:space="preserve"> Non-conformance to specified requirements for wood packaging </w:t>
            </w:r>
            <w:r>
              <w:rPr>
                <w:rFonts w:cs="Arial"/>
                <w:szCs w:val="24"/>
              </w:rPr>
              <w:t>materiel</w:t>
            </w:r>
            <w:r w:rsidRPr="001238B3">
              <w:rPr>
                <w:rFonts w:cs="Arial"/>
                <w:szCs w:val="24"/>
              </w:rPr>
              <w:t xml:space="preserve"> (WPM)</w:t>
            </w:r>
          </w:p>
        </w:tc>
      </w:tr>
      <w:tr w:rsidR="007E176F" w:rsidRPr="001238B3" w:rsidTr="00C767E6">
        <w:trPr>
          <w:trHeight w:val="300"/>
          <w:jc w:val="center"/>
        </w:trPr>
        <w:tc>
          <w:tcPr>
            <w:tcW w:w="1075" w:type="dxa"/>
            <w:noWrap/>
          </w:tcPr>
          <w:p w:rsidR="007E176F" w:rsidRPr="007E176F" w:rsidRDefault="007E176F" w:rsidP="00285667">
            <w:pPr>
              <w:suppressAutoHyphens/>
              <w:spacing w:beforeLines="20" w:before="48" w:afterLines="20" w:after="48"/>
              <w:outlineLvl w:val="2"/>
              <w:rPr>
                <w:rFonts w:cs="Arial"/>
                <w:b/>
                <w:i/>
                <w:szCs w:val="24"/>
              </w:rPr>
            </w:pPr>
            <w:r w:rsidRPr="007E176F">
              <w:rPr>
                <w:rFonts w:cs="Arial"/>
                <w:b/>
                <w:i/>
                <w:szCs w:val="24"/>
              </w:rPr>
              <w:t>P216</w:t>
            </w:r>
          </w:p>
        </w:tc>
        <w:tc>
          <w:tcPr>
            <w:tcW w:w="8285" w:type="dxa"/>
            <w:gridSpan w:val="2"/>
          </w:tcPr>
          <w:p w:rsidR="007E176F" w:rsidRPr="001238B3" w:rsidRDefault="007E176F" w:rsidP="00285667">
            <w:pPr>
              <w:suppressAutoHyphens/>
              <w:spacing w:beforeLines="20" w:before="48" w:afterLines="20" w:after="48"/>
              <w:outlineLvl w:val="2"/>
              <w:rPr>
                <w:rFonts w:cs="Arial"/>
                <w:szCs w:val="24"/>
              </w:rPr>
            </w:pPr>
            <w:r w:rsidRPr="007E176F">
              <w:rPr>
                <w:rFonts w:cs="Arial"/>
                <w:b/>
                <w:i/>
                <w:szCs w:val="24"/>
              </w:rPr>
              <w:t>Packaging inadequate or incorrect resulting in corrosion</w:t>
            </w:r>
            <w:r>
              <w:rPr>
                <w:rStyle w:val="FootnoteReference"/>
                <w:rFonts w:cs="Arial"/>
                <w:b/>
                <w:i/>
                <w:szCs w:val="24"/>
              </w:rPr>
              <w:footnoteReference w:id="7"/>
            </w:r>
          </w:p>
        </w:tc>
      </w:tr>
      <w:tr w:rsidR="00410FED" w:rsidRPr="001238B3" w:rsidTr="00C767E6">
        <w:trPr>
          <w:trHeight w:val="300"/>
          <w:jc w:val="center"/>
        </w:trPr>
        <w:tc>
          <w:tcPr>
            <w:tcW w:w="1075" w:type="dxa"/>
            <w:noWrap/>
          </w:tcPr>
          <w:p w:rsidR="00410FED" w:rsidRPr="00E04C3D" w:rsidRDefault="00410FED" w:rsidP="00285667">
            <w:pPr>
              <w:suppressAutoHyphens/>
              <w:spacing w:beforeLines="20" w:before="48" w:afterLines="20" w:after="48"/>
              <w:outlineLvl w:val="2"/>
              <w:rPr>
                <w:rFonts w:cs="Arial"/>
                <w:szCs w:val="24"/>
              </w:rPr>
            </w:pPr>
            <w:r w:rsidRPr="00E04C3D">
              <w:rPr>
                <w:rFonts w:cs="Arial"/>
                <w:szCs w:val="24"/>
              </w:rPr>
              <w:t>P299</w:t>
            </w:r>
          </w:p>
        </w:tc>
        <w:tc>
          <w:tcPr>
            <w:tcW w:w="8285" w:type="dxa"/>
            <w:gridSpan w:val="2"/>
          </w:tcPr>
          <w:p w:rsidR="00410FED" w:rsidRPr="00E04C3D" w:rsidRDefault="00410FED" w:rsidP="00285667">
            <w:pPr>
              <w:suppressAutoHyphens/>
              <w:spacing w:beforeLines="20" w:before="48" w:afterLines="20" w:after="48"/>
              <w:outlineLvl w:val="2"/>
              <w:rPr>
                <w:rFonts w:cs="Arial"/>
                <w:szCs w:val="24"/>
              </w:rPr>
            </w:pPr>
            <w:r w:rsidRPr="00E04C3D">
              <w:rPr>
                <w:rFonts w:cs="Arial"/>
                <w:szCs w:val="24"/>
              </w:rPr>
              <w:t>Improper packing (not identified by other code).  See remarks.</w:t>
            </w:r>
          </w:p>
        </w:tc>
      </w:tr>
      <w:tr w:rsidR="00410FED" w:rsidRPr="00DF7571" w:rsidTr="00C767E6">
        <w:trPr>
          <w:trHeight w:val="300"/>
          <w:jc w:val="center"/>
        </w:trPr>
        <w:tc>
          <w:tcPr>
            <w:tcW w:w="1075" w:type="dxa"/>
            <w:noWrap/>
          </w:tcPr>
          <w:p w:rsidR="00410FED" w:rsidRPr="00DF7571" w:rsidRDefault="00410FED" w:rsidP="00DF7571">
            <w:pPr>
              <w:outlineLvl w:val="2"/>
              <w:rPr>
                <w:rFonts w:cs="Arial"/>
                <w:b/>
                <w:szCs w:val="24"/>
              </w:rPr>
            </w:pPr>
          </w:p>
        </w:tc>
        <w:tc>
          <w:tcPr>
            <w:tcW w:w="8285" w:type="dxa"/>
            <w:gridSpan w:val="2"/>
          </w:tcPr>
          <w:p w:rsidR="00410FED" w:rsidRPr="00DF7571"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 xml:space="preserve">Packaging Discrepancy Codes </w:t>
            </w:r>
          </w:p>
        </w:tc>
      </w:tr>
      <w:tr w:rsidR="00410FED" w:rsidRPr="001238B3" w:rsidTr="00C767E6">
        <w:trPr>
          <w:trHeight w:val="300"/>
          <w:jc w:val="center"/>
        </w:trPr>
        <w:tc>
          <w:tcPr>
            <w:tcW w:w="1075" w:type="dxa"/>
            <w:noWrap/>
            <w:hideMark/>
          </w:tcPr>
          <w:p w:rsidR="00410FED" w:rsidRPr="00E04C3D" w:rsidRDefault="00410FED" w:rsidP="00285667">
            <w:pPr>
              <w:spacing w:beforeLines="20" w:before="48" w:afterLines="20" w:after="48"/>
              <w:outlineLvl w:val="2"/>
              <w:rPr>
                <w:rFonts w:cs="Arial"/>
                <w:szCs w:val="24"/>
              </w:rPr>
            </w:pPr>
            <w:r w:rsidRPr="00E04C3D">
              <w:rPr>
                <w:rFonts w:cs="Arial"/>
                <w:szCs w:val="24"/>
              </w:rPr>
              <w:t>P3</w:t>
            </w:r>
          </w:p>
        </w:tc>
        <w:tc>
          <w:tcPr>
            <w:tcW w:w="8285" w:type="dxa"/>
            <w:gridSpan w:val="2"/>
            <w:hideMark/>
          </w:tcPr>
          <w:p w:rsidR="00410FED" w:rsidRPr="00E04C3D" w:rsidRDefault="00410FED" w:rsidP="00285667">
            <w:pPr>
              <w:spacing w:beforeLines="20" w:before="48" w:afterLines="20" w:after="48"/>
              <w:outlineLvl w:val="2"/>
              <w:rPr>
                <w:rFonts w:cs="Arial"/>
                <w:bCs/>
                <w:szCs w:val="24"/>
              </w:rPr>
            </w:pPr>
            <w:r w:rsidRPr="003C38FE">
              <w:rPr>
                <w:rFonts w:cs="Arial"/>
                <w:b/>
                <w:bCs/>
                <w:szCs w:val="24"/>
              </w:rPr>
              <w:t>Improper markings</w:t>
            </w:r>
            <w:r w:rsidRPr="00E04C3D">
              <w:rPr>
                <w:rStyle w:val="FootnoteReference"/>
                <w:rFonts w:cs="Arial"/>
                <w:bCs/>
                <w:szCs w:val="24"/>
              </w:rPr>
              <w:footnoteReference w:id="8"/>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Identification markings omitted, incomplete, incorrectly located,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P302</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 xml:space="preserve">Improper marking of hazardous </w:t>
            </w:r>
            <w:r>
              <w:rPr>
                <w:rFonts w:cs="Arial"/>
                <w:szCs w:val="24"/>
              </w:rPr>
              <w:t>materiel</w:t>
            </w:r>
            <w:r w:rsidRPr="001238B3">
              <w:rPr>
                <w:rFonts w:cs="Arial"/>
                <w:szCs w:val="24"/>
              </w:rPr>
              <w:t>s (includes ammunitions/explosives)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Labels omitted or improperly affixed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Contract data omitted, incomplete, incorrectly located,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Precautionary or handling markings omitted, incomplete,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Shelf-life markings omitted, incorrect,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Bar code markings omitted,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Incorrect lot number</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P309</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Set or assembly markings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P310</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A</w:t>
            </w:r>
            <w:r>
              <w:rPr>
                <w:rFonts w:cs="Arial"/>
                <w:szCs w:val="24"/>
              </w:rPr>
              <w:t>ddress incorrect or not legible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Non-conformance to specified requirements for marking (explanation required).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P312</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Electrostatic/electromagnetic device markings inadequate or omitted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Packing list omitted or incorrectly located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Passive RFID tag is missing</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Passive RFID tag is visib</w:t>
            </w:r>
            <w:r>
              <w:rPr>
                <w:rFonts w:cs="Arial"/>
                <w:szCs w:val="24"/>
              </w:rPr>
              <w:t>i</w:t>
            </w:r>
            <w:r w:rsidRPr="001238B3">
              <w:rPr>
                <w:rFonts w:cs="Arial"/>
                <w:szCs w:val="24"/>
              </w:rPr>
              <w:t>l</w:t>
            </w:r>
            <w:r>
              <w:rPr>
                <w:rFonts w:cs="Arial"/>
                <w:szCs w:val="24"/>
              </w:rPr>
              <w:t>it</w:t>
            </w:r>
            <w:r w:rsidRPr="001238B3">
              <w:rPr>
                <w:rFonts w:cs="Arial"/>
                <w:szCs w:val="24"/>
              </w:rPr>
              <w:t>y damaged and unreadable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Passive RFID tag is present but unreadable (not visibility damaged)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Passive RFID tag read has no corresponding advance shipment notification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Passive RFID tag read duplicates previously used tag identification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P319</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Military Shipment Label (MSL), DD Form 1387, omitted; no Transportation Control Number (TCN)</w:t>
            </w:r>
          </w:p>
        </w:tc>
      </w:tr>
      <w:tr w:rsidR="00410FED" w:rsidRPr="001238B3" w:rsidTr="00C767E6">
        <w:trPr>
          <w:trHeight w:val="300"/>
          <w:jc w:val="center"/>
        </w:trPr>
        <w:tc>
          <w:tcPr>
            <w:tcW w:w="1075" w:type="dxa"/>
            <w:noWrap/>
            <w:hideMark/>
          </w:tcPr>
          <w:p w:rsidR="00410FED" w:rsidRPr="00E04C3D" w:rsidRDefault="00410FED" w:rsidP="00285667">
            <w:pPr>
              <w:spacing w:beforeLines="20" w:before="48" w:afterLines="20" w:after="48"/>
              <w:outlineLvl w:val="2"/>
              <w:rPr>
                <w:rFonts w:cs="Arial"/>
                <w:szCs w:val="24"/>
              </w:rPr>
            </w:pPr>
            <w:r w:rsidRPr="00E04C3D">
              <w:rPr>
                <w:rFonts w:cs="Arial"/>
                <w:szCs w:val="24"/>
              </w:rPr>
              <w:t>P320</w:t>
            </w:r>
          </w:p>
        </w:tc>
        <w:tc>
          <w:tcPr>
            <w:tcW w:w="8285" w:type="dxa"/>
            <w:gridSpan w:val="2"/>
            <w:hideMark/>
          </w:tcPr>
          <w:p w:rsidR="00410FED" w:rsidRPr="00E04C3D" w:rsidRDefault="00410FED" w:rsidP="00285667">
            <w:pPr>
              <w:spacing w:beforeLines="20" w:before="48" w:afterLines="20" w:after="48"/>
              <w:outlineLvl w:val="2"/>
              <w:rPr>
                <w:rFonts w:cs="Arial"/>
                <w:szCs w:val="24"/>
              </w:rPr>
            </w:pPr>
            <w:r w:rsidRPr="00E04C3D">
              <w:rPr>
                <w:rFonts w:cs="Arial"/>
                <w:szCs w:val="24"/>
              </w:rPr>
              <w:t>MSL, DD Form 1387, improperly affixed, incorrect, or incomplete</w:t>
            </w:r>
          </w:p>
        </w:tc>
      </w:tr>
      <w:tr w:rsidR="00410FED" w:rsidRPr="001238B3" w:rsidTr="00C767E6">
        <w:trPr>
          <w:trHeight w:val="300"/>
          <w:jc w:val="center"/>
        </w:trPr>
        <w:tc>
          <w:tcPr>
            <w:tcW w:w="1075" w:type="dxa"/>
            <w:noWrap/>
          </w:tcPr>
          <w:p w:rsidR="00410FED" w:rsidRPr="00E04C3D" w:rsidRDefault="00410FED" w:rsidP="00285667">
            <w:pPr>
              <w:spacing w:beforeLines="20" w:before="48" w:afterLines="20" w:after="48"/>
              <w:outlineLvl w:val="2"/>
              <w:rPr>
                <w:rFonts w:cs="Arial"/>
                <w:szCs w:val="24"/>
              </w:rPr>
            </w:pPr>
            <w:r w:rsidRPr="00E04C3D">
              <w:rPr>
                <w:rFonts w:cs="Arial"/>
                <w:szCs w:val="24"/>
              </w:rPr>
              <w:lastRenderedPageBreak/>
              <w:t>P399</w:t>
            </w:r>
          </w:p>
        </w:tc>
        <w:tc>
          <w:tcPr>
            <w:tcW w:w="8285" w:type="dxa"/>
            <w:gridSpan w:val="2"/>
          </w:tcPr>
          <w:p w:rsidR="00410FED" w:rsidRPr="00E04C3D" w:rsidRDefault="00410FED" w:rsidP="00285667">
            <w:pPr>
              <w:spacing w:beforeLines="20" w:before="48" w:afterLines="20" w:after="48"/>
              <w:outlineLvl w:val="2"/>
              <w:rPr>
                <w:rFonts w:cs="Arial"/>
                <w:szCs w:val="24"/>
              </w:rPr>
            </w:pPr>
            <w:r w:rsidRPr="00E04C3D">
              <w:rPr>
                <w:rFonts w:cs="Arial"/>
                <w:szCs w:val="24"/>
              </w:rPr>
              <w:t>Improper markings (not identified by other code).  See remarks.</w:t>
            </w:r>
          </w:p>
        </w:tc>
      </w:tr>
      <w:tr w:rsidR="00410FED" w:rsidRPr="00DF7571" w:rsidTr="00C767E6">
        <w:trPr>
          <w:trHeight w:val="300"/>
          <w:jc w:val="center"/>
        </w:trPr>
        <w:tc>
          <w:tcPr>
            <w:tcW w:w="1075" w:type="dxa"/>
            <w:noWrap/>
          </w:tcPr>
          <w:p w:rsidR="00410FED" w:rsidRPr="00DF7571" w:rsidRDefault="00410FED" w:rsidP="00DF7571">
            <w:pPr>
              <w:outlineLvl w:val="2"/>
              <w:rPr>
                <w:rFonts w:cs="Arial"/>
                <w:b/>
                <w:szCs w:val="24"/>
              </w:rPr>
            </w:pPr>
          </w:p>
        </w:tc>
        <w:tc>
          <w:tcPr>
            <w:tcW w:w="8285" w:type="dxa"/>
            <w:gridSpan w:val="2"/>
          </w:tcPr>
          <w:p w:rsidR="00410FED" w:rsidRPr="00DF7571"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3C38FE">
            <w:pPr>
              <w:spacing w:beforeLines="20" w:before="48" w:afterLines="20" w:after="48"/>
              <w:outlineLvl w:val="2"/>
              <w:rPr>
                <w:rFonts w:cs="Arial"/>
                <w:b/>
                <w:szCs w:val="24"/>
              </w:rPr>
            </w:pPr>
            <w:r w:rsidRPr="001238B3">
              <w:rPr>
                <w:rFonts w:cs="Arial"/>
                <w:b/>
                <w:szCs w:val="24"/>
              </w:rPr>
              <w:t xml:space="preserve">Packaging Discrepancy Codes </w:t>
            </w:r>
          </w:p>
        </w:tc>
      </w:tr>
      <w:tr w:rsidR="00410FED" w:rsidRPr="001238B3" w:rsidTr="00C767E6">
        <w:trPr>
          <w:trHeight w:val="300"/>
          <w:jc w:val="center"/>
        </w:trPr>
        <w:tc>
          <w:tcPr>
            <w:tcW w:w="1075" w:type="dxa"/>
            <w:noWrap/>
            <w:hideMark/>
          </w:tcPr>
          <w:p w:rsidR="00410FED" w:rsidRPr="00E04C3D" w:rsidRDefault="00410FED" w:rsidP="003C38FE">
            <w:pPr>
              <w:spacing w:beforeLines="20" w:before="48" w:afterLines="20" w:after="48"/>
              <w:outlineLvl w:val="2"/>
              <w:rPr>
                <w:rFonts w:cs="Arial"/>
                <w:szCs w:val="24"/>
              </w:rPr>
            </w:pPr>
            <w:r w:rsidRPr="00E04C3D">
              <w:rPr>
                <w:rFonts w:cs="Arial"/>
                <w:szCs w:val="24"/>
              </w:rPr>
              <w:t>P4</w:t>
            </w:r>
          </w:p>
        </w:tc>
        <w:tc>
          <w:tcPr>
            <w:tcW w:w="8285" w:type="dxa"/>
            <w:gridSpan w:val="2"/>
            <w:hideMark/>
          </w:tcPr>
          <w:p w:rsidR="00410FED" w:rsidRPr="00E04C3D" w:rsidRDefault="00410FED" w:rsidP="003C38FE">
            <w:pPr>
              <w:spacing w:beforeLines="20" w:before="48" w:afterLines="20" w:after="48"/>
              <w:outlineLvl w:val="2"/>
              <w:rPr>
                <w:rFonts w:cs="Arial"/>
                <w:bCs/>
                <w:szCs w:val="24"/>
              </w:rPr>
            </w:pPr>
            <w:r w:rsidRPr="00E04C3D">
              <w:rPr>
                <w:rFonts w:cs="Arial"/>
                <w:bCs/>
                <w:szCs w:val="24"/>
              </w:rPr>
              <w:t>I</w:t>
            </w:r>
            <w:r w:rsidRPr="003C38FE">
              <w:rPr>
                <w:rFonts w:cs="Arial"/>
                <w:b/>
                <w:bCs/>
                <w:szCs w:val="24"/>
              </w:rPr>
              <w:t>mproper unitization (includes palletization and containerization)</w:t>
            </w:r>
            <w:r w:rsidRPr="00E04C3D">
              <w:rPr>
                <w:rStyle w:val="FootnoteReference"/>
                <w:rFonts w:cs="Arial"/>
                <w:bCs/>
                <w:szCs w:val="24"/>
              </w:rPr>
              <w:footnoteReference w:id="9"/>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P401</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Cargo not unitized</w:t>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P402</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Shrink/stretch wrap inadequate or omitted</w:t>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P403</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Strapping inadequate or omitted</w:t>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P404</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Multiple consignees in single consignee consolidation container</w:t>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P405</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Protective covering/wrapping inadequate, improper, or omitted</w:t>
            </w:r>
          </w:p>
        </w:tc>
      </w:tr>
      <w:tr w:rsidR="00410FED" w:rsidRPr="001238B3" w:rsidTr="00C767E6">
        <w:trPr>
          <w:trHeight w:val="300"/>
          <w:jc w:val="center"/>
        </w:trPr>
        <w:tc>
          <w:tcPr>
            <w:tcW w:w="1075" w:type="dxa"/>
            <w:noWrap/>
            <w:hideMark/>
          </w:tcPr>
          <w:p w:rsidR="00410FED" w:rsidRPr="001238B3" w:rsidRDefault="00410FED" w:rsidP="003C38FE">
            <w:pPr>
              <w:spacing w:beforeLines="20" w:before="48" w:afterLines="20" w:after="48"/>
              <w:outlineLvl w:val="2"/>
              <w:rPr>
                <w:rFonts w:cs="Arial"/>
                <w:szCs w:val="24"/>
              </w:rPr>
            </w:pPr>
            <w:r w:rsidRPr="001238B3">
              <w:rPr>
                <w:rFonts w:cs="Arial"/>
                <w:szCs w:val="24"/>
              </w:rPr>
              <w:t>P406</w:t>
            </w:r>
          </w:p>
        </w:tc>
        <w:tc>
          <w:tcPr>
            <w:tcW w:w="8285" w:type="dxa"/>
            <w:gridSpan w:val="2"/>
            <w:hideMark/>
          </w:tcPr>
          <w:p w:rsidR="00410FED" w:rsidRPr="001238B3" w:rsidRDefault="00410FED" w:rsidP="003C38FE">
            <w:pPr>
              <w:spacing w:beforeLines="20" w:before="48" w:afterLines="20" w:after="48"/>
              <w:outlineLvl w:val="2"/>
              <w:rPr>
                <w:rFonts w:cs="Arial"/>
                <w:szCs w:val="24"/>
              </w:rPr>
            </w:pPr>
            <w:r w:rsidRPr="001238B3">
              <w:rPr>
                <w:rFonts w:cs="Arial"/>
                <w:szCs w:val="24"/>
              </w:rPr>
              <w:t>Contents of multipack container inadequately packaged, stuffed or missing unit packs</w:t>
            </w:r>
          </w:p>
        </w:tc>
      </w:tr>
      <w:tr w:rsidR="00836A88" w:rsidRPr="004B6994" w:rsidTr="00C767E6">
        <w:trPr>
          <w:trHeight w:val="300"/>
          <w:jc w:val="center"/>
        </w:trPr>
        <w:tc>
          <w:tcPr>
            <w:tcW w:w="1075" w:type="dxa"/>
            <w:noWrap/>
          </w:tcPr>
          <w:p w:rsidR="00836A88" w:rsidRPr="004B6994" w:rsidRDefault="00836A88" w:rsidP="003C38FE">
            <w:pPr>
              <w:spacing w:beforeLines="20" w:before="48" w:afterLines="20" w:after="48"/>
              <w:outlineLvl w:val="2"/>
              <w:rPr>
                <w:rFonts w:cs="Arial"/>
                <w:szCs w:val="24"/>
              </w:rPr>
            </w:pPr>
            <w:r w:rsidRPr="004B6994">
              <w:rPr>
                <w:rFonts w:cs="Arial"/>
                <w:szCs w:val="24"/>
              </w:rPr>
              <w:t>P407</w:t>
            </w:r>
          </w:p>
        </w:tc>
        <w:tc>
          <w:tcPr>
            <w:tcW w:w="8285" w:type="dxa"/>
            <w:gridSpan w:val="2"/>
          </w:tcPr>
          <w:p w:rsidR="00836A88" w:rsidRPr="004B6994" w:rsidRDefault="00836A88" w:rsidP="003C38FE">
            <w:pPr>
              <w:spacing w:beforeLines="20" w:before="48" w:afterLines="20" w:after="48"/>
              <w:outlineLvl w:val="2"/>
              <w:rPr>
                <w:rFonts w:cs="Arial"/>
                <w:szCs w:val="24"/>
              </w:rPr>
            </w:pPr>
            <w:r w:rsidRPr="004B6994">
              <w:rPr>
                <w:rFonts w:cs="Arial"/>
                <w:szCs w:val="24"/>
              </w:rPr>
              <w:t>Improper unitization/palletization/containerization of hazardous materiels (includes ammunitions/explosives)</w:t>
            </w:r>
          </w:p>
        </w:tc>
      </w:tr>
      <w:tr w:rsidR="00410FED" w:rsidRPr="001238B3" w:rsidTr="00C767E6">
        <w:trPr>
          <w:trHeight w:val="300"/>
          <w:jc w:val="center"/>
        </w:trPr>
        <w:tc>
          <w:tcPr>
            <w:tcW w:w="1075" w:type="dxa"/>
            <w:noWrap/>
          </w:tcPr>
          <w:p w:rsidR="00410FED" w:rsidRPr="00E04C3D" w:rsidRDefault="00410FED" w:rsidP="003C38FE">
            <w:pPr>
              <w:spacing w:beforeLines="20" w:before="48" w:afterLines="20" w:after="48"/>
              <w:outlineLvl w:val="2"/>
              <w:rPr>
                <w:rFonts w:cs="Arial"/>
                <w:szCs w:val="24"/>
              </w:rPr>
            </w:pPr>
            <w:r w:rsidRPr="00E04C3D">
              <w:rPr>
                <w:rFonts w:cs="Arial"/>
                <w:szCs w:val="24"/>
              </w:rPr>
              <w:t>P499</w:t>
            </w:r>
          </w:p>
        </w:tc>
        <w:tc>
          <w:tcPr>
            <w:tcW w:w="8285" w:type="dxa"/>
            <w:gridSpan w:val="2"/>
          </w:tcPr>
          <w:p w:rsidR="00410FED" w:rsidRPr="00E04C3D" w:rsidRDefault="00410FED" w:rsidP="003C38FE">
            <w:pPr>
              <w:spacing w:beforeLines="20" w:before="48" w:afterLines="20" w:after="48"/>
              <w:outlineLvl w:val="2"/>
              <w:rPr>
                <w:rFonts w:cs="Arial"/>
                <w:szCs w:val="24"/>
              </w:rPr>
            </w:pPr>
            <w:r w:rsidRPr="00E04C3D">
              <w:rPr>
                <w:rFonts w:cs="Arial"/>
                <w:szCs w:val="24"/>
              </w:rPr>
              <w:t>Improper unitization (not identified by other code).  See remarks.</w:t>
            </w:r>
          </w:p>
        </w:tc>
      </w:tr>
      <w:tr w:rsidR="00410FED" w:rsidRPr="00DF7571" w:rsidTr="00C767E6">
        <w:trPr>
          <w:trHeight w:val="300"/>
          <w:jc w:val="center"/>
        </w:trPr>
        <w:tc>
          <w:tcPr>
            <w:tcW w:w="9360" w:type="dxa"/>
            <w:gridSpan w:val="3"/>
            <w:noWrap/>
          </w:tcPr>
          <w:p w:rsidR="00410FED" w:rsidRPr="001238B3" w:rsidRDefault="00410FED" w:rsidP="003C38FE">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3C38FE">
            <w:pPr>
              <w:keepNext/>
              <w:keepLines/>
              <w:spacing w:beforeLines="20" w:before="48" w:afterLines="20" w:after="48"/>
              <w:outlineLvl w:val="2"/>
              <w:rPr>
                <w:rFonts w:cs="Arial"/>
                <w:b/>
                <w:szCs w:val="24"/>
              </w:rPr>
            </w:pPr>
            <w:r w:rsidRPr="001238B3">
              <w:rPr>
                <w:rFonts w:cs="Arial"/>
                <w:b/>
                <w:szCs w:val="24"/>
              </w:rPr>
              <w:t>Product Quality (Item) Deficiency (Security Assistance Only)</w:t>
            </w:r>
          </w:p>
        </w:tc>
      </w:tr>
      <w:tr w:rsidR="00410FED" w:rsidRPr="001238B3" w:rsidTr="00C767E6">
        <w:trPr>
          <w:trHeight w:val="300"/>
          <w:jc w:val="center"/>
        </w:trPr>
        <w:tc>
          <w:tcPr>
            <w:tcW w:w="1075" w:type="dxa"/>
            <w:noWrap/>
          </w:tcPr>
          <w:p w:rsidR="00410FED" w:rsidRPr="001238B3" w:rsidRDefault="00410FED" w:rsidP="003C38FE">
            <w:pPr>
              <w:keepNext/>
              <w:keepLines/>
              <w:spacing w:beforeLines="20" w:before="48" w:afterLines="20" w:after="48"/>
              <w:outlineLvl w:val="2"/>
              <w:rPr>
                <w:rFonts w:cs="Arial"/>
                <w:szCs w:val="24"/>
              </w:rPr>
            </w:pPr>
            <w:r>
              <w:rPr>
                <w:rFonts w:cs="Arial"/>
                <w:szCs w:val="24"/>
              </w:rPr>
              <w:t>Q1</w:t>
            </w:r>
          </w:p>
        </w:tc>
        <w:tc>
          <w:tcPr>
            <w:tcW w:w="8285" w:type="dxa"/>
            <w:gridSpan w:val="2"/>
          </w:tcPr>
          <w:p w:rsidR="00410FED" w:rsidRPr="001238B3" w:rsidRDefault="00410FED" w:rsidP="003C38FE">
            <w:pPr>
              <w:keepNext/>
              <w:keepLines/>
              <w:spacing w:beforeLines="20" w:before="48" w:afterLines="20" w:after="48"/>
              <w:outlineLvl w:val="2"/>
              <w:rPr>
                <w:rFonts w:cs="Arial"/>
                <w:szCs w:val="24"/>
              </w:rPr>
            </w:pPr>
            <w:r>
              <w:rPr>
                <w:rFonts w:cs="Arial"/>
                <w:szCs w:val="24"/>
              </w:rPr>
              <w:t>Product Quality Deficiency</w:t>
            </w:r>
          </w:p>
        </w:tc>
      </w:tr>
      <w:tr w:rsidR="00410FED" w:rsidRPr="001238B3" w:rsidTr="00C767E6">
        <w:trPr>
          <w:trHeight w:val="300"/>
          <w:jc w:val="center"/>
        </w:trPr>
        <w:tc>
          <w:tcPr>
            <w:tcW w:w="1075" w:type="dxa"/>
            <w:noWrap/>
            <w:hideMark/>
          </w:tcPr>
          <w:p w:rsidR="00410FED" w:rsidRPr="001238B3" w:rsidRDefault="00410FED" w:rsidP="003C38FE">
            <w:pPr>
              <w:keepNext/>
              <w:keepLines/>
              <w:spacing w:beforeLines="20" w:before="48" w:afterLines="20" w:after="48"/>
              <w:outlineLvl w:val="2"/>
              <w:rPr>
                <w:rFonts w:cs="Arial"/>
                <w:szCs w:val="24"/>
              </w:rPr>
            </w:pPr>
            <w:r w:rsidRPr="001238B3">
              <w:rPr>
                <w:rFonts w:cs="Arial"/>
                <w:szCs w:val="24"/>
              </w:rPr>
              <w:t>Q2</w:t>
            </w:r>
          </w:p>
        </w:tc>
        <w:tc>
          <w:tcPr>
            <w:tcW w:w="8285" w:type="dxa"/>
            <w:gridSpan w:val="2"/>
            <w:hideMark/>
          </w:tcPr>
          <w:p w:rsidR="00410FED" w:rsidRPr="001238B3" w:rsidRDefault="00410FED" w:rsidP="003C38FE">
            <w:pPr>
              <w:keepNext/>
              <w:keepLines/>
              <w:spacing w:beforeLines="20" w:before="48" w:afterLines="20" w:after="48"/>
              <w:outlineLvl w:val="2"/>
              <w:rPr>
                <w:rFonts w:cs="Arial"/>
                <w:szCs w:val="24"/>
              </w:rPr>
            </w:pPr>
            <w:r w:rsidRPr="001238B3">
              <w:rPr>
                <w:rFonts w:cs="Arial"/>
                <w:szCs w:val="24"/>
              </w:rPr>
              <w:t>Quality deficiency, contractual noncompliance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Design deficiency, item requires change in design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Contracting deficiency, specification, and/or technical data deficient.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Safety hazard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Latent defect</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0404B">
            <w:pPr>
              <w:keepNext/>
              <w:keepLines/>
              <w:spacing w:beforeLines="20" w:before="48" w:afterLines="20" w:after="48"/>
              <w:outlineLvl w:val="2"/>
              <w:rPr>
                <w:rFonts w:cs="Arial"/>
                <w:b/>
                <w:szCs w:val="24"/>
              </w:rPr>
            </w:pPr>
            <w:r w:rsidRPr="001238B3">
              <w:rPr>
                <w:rFonts w:cs="Arial"/>
                <w:b/>
                <w:szCs w:val="24"/>
              </w:rPr>
              <w:t>Quality</w:t>
            </w:r>
            <w:r w:rsidR="00650E3A">
              <w:rPr>
                <w:rFonts w:cs="Arial"/>
                <w:b/>
                <w:szCs w:val="24"/>
              </w:rPr>
              <w:t xml:space="preserve"> </w:t>
            </w:r>
            <w:r w:rsidRPr="00AC6D08">
              <w:rPr>
                <w:rFonts w:cs="Arial"/>
                <w:b/>
                <w:i/>
                <w:szCs w:val="24"/>
              </w:rPr>
              <w:t>-</w:t>
            </w:r>
            <w:r w:rsidR="00650E3A">
              <w:rPr>
                <w:rFonts w:cs="Arial"/>
                <w:b/>
                <w:i/>
                <w:szCs w:val="24"/>
              </w:rPr>
              <w:t xml:space="preserve"> </w:t>
            </w:r>
            <w:r w:rsidRPr="0020404B">
              <w:rPr>
                <w:rFonts w:cs="Arial"/>
                <w:b/>
                <w:szCs w:val="24"/>
              </w:rPr>
              <w:t>Related Receipts/Stock Screening (</w:t>
            </w:r>
            <w:r w:rsidR="0020404B" w:rsidRPr="0020404B">
              <w:rPr>
                <w:rFonts w:cs="Arial"/>
                <w:b/>
                <w:i/>
                <w:szCs w:val="24"/>
              </w:rPr>
              <w:t>Storage Activity</w:t>
            </w:r>
            <w:r w:rsidR="0020404B">
              <w:rPr>
                <w:rFonts w:cs="Arial"/>
                <w:b/>
                <w:szCs w:val="24"/>
              </w:rPr>
              <w:t xml:space="preserve"> </w:t>
            </w:r>
            <w:r w:rsidRPr="0020404B">
              <w:rPr>
                <w:rFonts w:cs="Arial"/>
                <w:b/>
                <w:szCs w:val="24"/>
              </w:rPr>
              <w:t>Only)</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Q11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R</w:t>
            </w:r>
            <w:r>
              <w:rPr>
                <w:rFonts w:cs="Arial"/>
                <w:szCs w:val="24"/>
              </w:rPr>
              <w:t>eturned or stock screen item, P</w:t>
            </w:r>
            <w:r w:rsidRPr="001238B3">
              <w:rPr>
                <w:rFonts w:cs="Arial"/>
                <w:szCs w:val="24"/>
              </w:rPr>
              <w:t>Q</w:t>
            </w:r>
            <w:r>
              <w:rPr>
                <w:rFonts w:cs="Arial"/>
                <w:szCs w:val="24"/>
              </w:rPr>
              <w:t>D</w:t>
            </w:r>
            <w:r w:rsidRPr="001238B3">
              <w:rPr>
                <w:rFonts w:cs="Arial"/>
                <w:szCs w:val="24"/>
              </w:rPr>
              <w:t>R exhibit deficiency</w:t>
            </w:r>
          </w:p>
        </w:tc>
      </w:tr>
      <w:tr w:rsidR="00410FED" w:rsidRPr="004B6994" w:rsidTr="00C767E6">
        <w:trPr>
          <w:trHeight w:val="600"/>
          <w:jc w:val="center"/>
        </w:trPr>
        <w:tc>
          <w:tcPr>
            <w:tcW w:w="1075" w:type="dxa"/>
            <w:noWrap/>
            <w:hideMark/>
          </w:tcPr>
          <w:p w:rsidR="00410FED" w:rsidRPr="004B6994" w:rsidRDefault="00410FED" w:rsidP="00285667">
            <w:pPr>
              <w:keepNext/>
              <w:keepLines/>
              <w:spacing w:beforeLines="20" w:before="48" w:afterLines="20" w:after="48"/>
              <w:outlineLvl w:val="2"/>
              <w:rPr>
                <w:rFonts w:cs="Arial"/>
                <w:szCs w:val="24"/>
              </w:rPr>
            </w:pPr>
            <w:r w:rsidRPr="004B6994">
              <w:rPr>
                <w:rFonts w:cs="Arial"/>
                <w:szCs w:val="24"/>
              </w:rPr>
              <w:t>Q22</w:t>
            </w:r>
          </w:p>
        </w:tc>
        <w:tc>
          <w:tcPr>
            <w:tcW w:w="8285" w:type="dxa"/>
            <w:gridSpan w:val="2"/>
            <w:hideMark/>
          </w:tcPr>
          <w:p w:rsidR="00410FED" w:rsidRPr="004B6994" w:rsidRDefault="00410FED" w:rsidP="00650E3A">
            <w:pPr>
              <w:keepNext/>
              <w:keepLines/>
              <w:spacing w:beforeLines="20" w:before="48" w:afterLines="20" w:after="48"/>
              <w:outlineLvl w:val="2"/>
              <w:rPr>
                <w:rFonts w:cs="Arial"/>
                <w:szCs w:val="24"/>
              </w:rPr>
            </w:pPr>
            <w:r w:rsidRPr="004B6994">
              <w:rPr>
                <w:rFonts w:cs="Arial"/>
                <w:szCs w:val="24"/>
              </w:rPr>
              <w:t>New procurement receipt, customer return, redistribution order</w:t>
            </w:r>
            <w:r w:rsidR="00650E3A" w:rsidRPr="004B6994">
              <w:rPr>
                <w:rFonts w:cs="Arial"/>
                <w:szCs w:val="24"/>
              </w:rPr>
              <w:t>,</w:t>
            </w:r>
            <w:r w:rsidRPr="004B6994">
              <w:rPr>
                <w:rFonts w:cs="Arial"/>
                <w:szCs w:val="24"/>
              </w:rPr>
              <w:t xml:space="preserve"> or stock screen item quality deficiency, contractual non-compliance, including specification and/or technical data deficiency</w:t>
            </w:r>
            <w:r w:rsidRPr="004B6994">
              <w:rPr>
                <w:rStyle w:val="FootnoteReference"/>
                <w:rFonts w:cs="Arial"/>
                <w:szCs w:val="24"/>
              </w:rPr>
              <w:footnoteReference w:id="10"/>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Q33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 xml:space="preserve">Returned, redistribution order, or stock screened item suspected </w:t>
            </w:r>
            <w:r>
              <w:rPr>
                <w:rFonts w:cs="Arial"/>
                <w:szCs w:val="24"/>
              </w:rPr>
              <w:t>materiel</w:t>
            </w:r>
            <w:r w:rsidRPr="001238B3">
              <w:rPr>
                <w:rFonts w:cs="Arial"/>
                <w:szCs w:val="24"/>
              </w:rPr>
              <w:t xml:space="preserve"> deficiency (DLA </w:t>
            </w:r>
            <w:r w:rsidRPr="009219B6">
              <w:rPr>
                <w:rFonts w:cs="Arial"/>
                <w:szCs w:val="24"/>
              </w:rPr>
              <w:t xml:space="preserve">Customer Returns Improvement Initiative </w:t>
            </w:r>
            <w:r>
              <w:rPr>
                <w:rFonts w:cs="Arial"/>
                <w:szCs w:val="24"/>
              </w:rPr>
              <w:t>(</w:t>
            </w:r>
            <w:r w:rsidRPr="001238B3">
              <w:rPr>
                <w:rFonts w:cs="Arial"/>
                <w:szCs w:val="24"/>
              </w:rPr>
              <w:t>CRII</w:t>
            </w:r>
            <w:r>
              <w:rPr>
                <w:rFonts w:cs="Arial"/>
                <w:szCs w:val="24"/>
              </w:rPr>
              <w:t>)</w:t>
            </w:r>
            <w:r w:rsidRPr="001238B3">
              <w:rPr>
                <w:rFonts w:cs="Arial"/>
                <w:szCs w:val="24"/>
              </w:rPr>
              <w:t xml:space="preserve"> items only)</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Q55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Item under investigation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Q66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Customer return or stock screen item failed under use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lastRenderedPageBreak/>
              <w:t>Q77</w:t>
            </w:r>
          </w:p>
        </w:tc>
        <w:tc>
          <w:tcPr>
            <w:tcW w:w="8285" w:type="dxa"/>
            <w:gridSpan w:val="2"/>
            <w:hideMark/>
          </w:tcPr>
          <w:p w:rsidR="00410FED" w:rsidRPr="00E04C3D" w:rsidRDefault="00410FED" w:rsidP="00D3664C">
            <w:pPr>
              <w:spacing w:beforeLines="20" w:before="48" w:afterLines="20" w:after="48"/>
              <w:outlineLvl w:val="2"/>
              <w:rPr>
                <w:rFonts w:cs="Arial"/>
                <w:szCs w:val="24"/>
              </w:rPr>
            </w:pPr>
            <w:r w:rsidRPr="00E04C3D">
              <w:rPr>
                <w:rFonts w:cs="Arial"/>
                <w:szCs w:val="24"/>
              </w:rPr>
              <w:t>New procurement receipt, customer return, or redistribution order receipt of stock screen item identified as a suspected critical safety item (CSI) discrepancy</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Q99</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New receipt item received for First Article Testing</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spacing w:beforeLines="20" w:before="48" w:afterLines="20" w:after="48"/>
              <w:outlineLvl w:val="2"/>
              <w:rPr>
                <w:rFonts w:cs="Arial"/>
                <w:b/>
                <w:szCs w:val="24"/>
              </w:rPr>
            </w:pPr>
            <w:r w:rsidRPr="001238B3">
              <w:rPr>
                <w:rFonts w:cs="Arial"/>
                <w:b/>
                <w:szCs w:val="24"/>
              </w:rPr>
              <w:t>Shortage or Nonreceipt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S1</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Quantity received less than quantity in</w:t>
            </w:r>
            <w:r>
              <w:rPr>
                <w:rFonts w:cs="Arial"/>
                <w:szCs w:val="24"/>
              </w:rPr>
              <w:t>dicated on supply documentation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S2</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Quantity received is less than quantity requested minus variance, (other than unit of issue or unit of pack)</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S3</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Total nonreceipt of U.S. Postal Service shipment.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S4</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Total nonreceipt; not transportation related.  (U.S. only)</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S5</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Total nonreceipt (Security Assistance only)</w:t>
            </w:r>
          </w:p>
        </w:tc>
      </w:tr>
      <w:tr w:rsidR="00410FED" w:rsidRPr="001238B3" w:rsidTr="00C767E6">
        <w:trPr>
          <w:trHeight w:val="6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Shortage due to unit of issue/ unit of pack incom</w:t>
            </w:r>
            <w:r>
              <w:rPr>
                <w:rFonts w:cs="Arial"/>
                <w:szCs w:val="24"/>
              </w:rPr>
              <w:t>patibility</w:t>
            </w:r>
            <w:r w:rsidRPr="001238B3">
              <w:rPr>
                <w:rFonts w:cs="Arial"/>
                <w:szCs w:val="24"/>
              </w:rPr>
              <w:t xml:space="preserve">  </w:t>
            </w:r>
            <w:r>
              <w:rPr>
                <w:rFonts w:cs="Arial"/>
                <w:szCs w:val="24"/>
              </w:rPr>
              <w:t>(</w:t>
            </w:r>
            <w:r w:rsidRPr="001238B3">
              <w:rPr>
                <w:rFonts w:cs="Arial"/>
                <w:szCs w:val="24"/>
              </w:rPr>
              <w:t>use only when requisition specified no unit of issue/ unit of pack variance</w:t>
            </w:r>
            <w:r>
              <w:rPr>
                <w:rFonts w:cs="Arial"/>
                <w:szCs w:val="24"/>
              </w:rPr>
              <w: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Shortage or nonreceipt of an item in a multipa</w:t>
            </w:r>
            <w:r>
              <w:rPr>
                <w:rFonts w:cs="Arial"/>
                <w:szCs w:val="24"/>
              </w:rPr>
              <w:t>ck or sealed shipping container</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Concealed shortage discovered upon opening a sealed vendor's p</w:t>
            </w:r>
            <w:r>
              <w:rPr>
                <w:rFonts w:cs="Arial"/>
                <w:szCs w:val="24"/>
              </w:rPr>
              <w:t>ack</w:t>
            </w:r>
            <w:r w:rsidRPr="001238B3">
              <w:rPr>
                <w:rFonts w:cs="Arial"/>
                <w:szCs w:val="24"/>
              </w:rPr>
              <w:t xml:space="preserve">  </w:t>
            </w:r>
            <w:r>
              <w:rPr>
                <w:rFonts w:cs="Arial"/>
                <w:szCs w:val="24"/>
              </w:rPr>
              <w:t>(</w:t>
            </w:r>
            <w:r w:rsidRPr="001238B3">
              <w:rPr>
                <w:rFonts w:cs="Arial"/>
                <w:szCs w:val="24"/>
              </w:rPr>
              <w:t>not applicable to Security Assistance</w:t>
            </w:r>
            <w:r>
              <w:rPr>
                <w:rFonts w:cs="Arial"/>
                <w:szCs w:val="24"/>
              </w:rPr>
              <w: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S9</w:t>
            </w:r>
          </w:p>
        </w:tc>
        <w:tc>
          <w:tcPr>
            <w:tcW w:w="8285" w:type="dxa"/>
            <w:gridSpan w:val="2"/>
            <w:hideMark/>
          </w:tcPr>
          <w:p w:rsidR="00410FED" w:rsidRPr="001238B3" w:rsidRDefault="00410FED" w:rsidP="0020404B">
            <w:pPr>
              <w:spacing w:beforeLines="20" w:before="48" w:afterLines="20" w:after="48"/>
              <w:outlineLvl w:val="2"/>
              <w:rPr>
                <w:rFonts w:cs="Arial"/>
                <w:szCs w:val="24"/>
              </w:rPr>
            </w:pPr>
            <w:r>
              <w:rPr>
                <w:rFonts w:cs="Arial"/>
                <w:szCs w:val="24"/>
              </w:rPr>
              <w:t xml:space="preserve">Incomplete </w:t>
            </w:r>
            <w:r w:rsidR="0020404B">
              <w:rPr>
                <w:rFonts w:cs="Arial"/>
                <w:szCs w:val="24"/>
              </w:rPr>
              <w:t>c</w:t>
            </w:r>
            <w:r w:rsidR="0020404B" w:rsidRPr="0020404B">
              <w:rPr>
                <w:rFonts w:cs="Arial"/>
                <w:b/>
                <w:i/>
                <w:szCs w:val="24"/>
              </w:rPr>
              <w:t>omponent, assembly,</w:t>
            </w:r>
            <w:r w:rsidR="0020404B">
              <w:rPr>
                <w:rFonts w:cs="Arial"/>
                <w:szCs w:val="24"/>
              </w:rPr>
              <w:t xml:space="preserve"> </w:t>
            </w:r>
            <w:r>
              <w:rPr>
                <w:rFonts w:cs="Arial"/>
                <w:szCs w:val="24"/>
              </w:rPr>
              <w:t>sets</w:t>
            </w:r>
            <w:r w:rsidR="0020404B">
              <w:rPr>
                <w:rFonts w:cs="Arial"/>
                <w:szCs w:val="24"/>
              </w:rPr>
              <w:t xml:space="preserve">, </w:t>
            </w:r>
            <w:r>
              <w:rPr>
                <w:rFonts w:cs="Arial"/>
                <w:szCs w:val="24"/>
              </w:rPr>
              <w:t>kit</w:t>
            </w:r>
            <w:r w:rsidR="0020404B">
              <w:rPr>
                <w:rFonts w:cs="Arial"/>
                <w:szCs w:val="24"/>
              </w:rPr>
              <w:t>, outfit</w:t>
            </w:r>
            <w:r w:rsidR="0020404B" w:rsidRPr="0020404B">
              <w:rPr>
                <w:rFonts w:cs="Arial"/>
                <w:b/>
                <w:i/>
                <w:szCs w:val="24"/>
              </w:rPr>
              <w:t xml:space="preserve"> (CASKO)</w:t>
            </w:r>
            <w:r w:rsidRPr="0020404B">
              <w:rPr>
                <w:rFonts w:cs="Arial"/>
                <w:b/>
                <w:i/>
                <w:szCs w:val="24"/>
              </w:rPr>
              <w:t xml:space="preserve"> </w:t>
            </w:r>
            <w:r>
              <w:rPr>
                <w:rFonts w:cs="Arial"/>
                <w:szCs w:val="24"/>
              </w:rPr>
              <w:t>(d</w:t>
            </w:r>
            <w:r w:rsidRPr="001238B3">
              <w:rPr>
                <w:rFonts w:cs="Arial"/>
                <w:szCs w:val="24"/>
              </w:rPr>
              <w:t>o not use to report cannibalization of</w:t>
            </w:r>
            <w:r>
              <w:t xml:space="preserve"> </w:t>
            </w:r>
            <w:r w:rsidRPr="00756162">
              <w:rPr>
                <w:rFonts w:cs="Arial"/>
                <w:szCs w:val="24"/>
              </w:rPr>
              <w:t>Supply System Responsibility Item (SSRI), Components Of End Item (COEI), or Basic Issue Item (BII)</w:t>
            </w:r>
            <w:r>
              <w:rPr>
                <w:rFonts w:cs="Arial"/>
                <w:szCs w:val="24"/>
              </w:rPr>
              <w:t>; s</w:t>
            </w:r>
            <w:r w:rsidRPr="001238B3">
              <w:rPr>
                <w:rFonts w:cs="Arial"/>
                <w:szCs w:val="24"/>
              </w:rPr>
              <w:t>ee Discrepancy Code C4</w:t>
            </w:r>
            <w:r>
              <w:rPr>
                <w:rFonts w:cs="Arial"/>
                <w:szCs w:val="24"/>
              </w:rPr>
              <w:t>)</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Technical Markings (Name Plates, Log Books, Operating Handbooks, Special Instructions)</w:t>
            </w:r>
            <w:r w:rsidRPr="001E1AEA">
              <w:rPr>
                <w:rStyle w:val="FootnoteReference"/>
                <w:rFonts w:cs="Arial"/>
                <w:szCs w:val="24"/>
              </w:rPr>
              <w:footnoteReference w:id="11"/>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Technical data markings missing</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T2</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Technical data markings illegible or mutilated</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Precautionary operational markings missing</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T4</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Inspection data missing or incomplete</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T5</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Serviceability operating data missing or incomplete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T6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Warranty data missing</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T7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Missing part number on bare item</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T9</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Operating handbooks, log books, and/or special instructions missing</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E04C3D" w:rsidRDefault="00410FED" w:rsidP="00285667">
            <w:pPr>
              <w:spacing w:beforeLines="20" w:before="48" w:afterLines="20" w:after="48"/>
              <w:outlineLvl w:val="2"/>
              <w:rPr>
                <w:rFonts w:cs="Arial"/>
                <w:b/>
                <w:szCs w:val="24"/>
              </w:rPr>
            </w:pPr>
            <w:r w:rsidRPr="00AC6D08">
              <w:rPr>
                <w:rFonts w:cs="Arial"/>
                <w:b/>
                <w:szCs w:val="24"/>
              </w:rPr>
              <w:lastRenderedPageBreak/>
              <w:t>Item Unique Identification (IUID) of Serially-Managed/Tracked Materiel and Unidentifiable Materiel</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U01</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Unique identification (UII/serial number) on label missing, damaged, or unreadable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U02</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Unique identification (UII/serial number) on item missing, damaged, or unreadable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U03</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Unique identification (UII/serial number) on supply documentation missing, damaged, or unreadable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U04</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Unique identification (UII/serial number) not provided on shipping notice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U05</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Non-conformance to unique identification requirements under terms of contract</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U06</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Multiple containers without separate unique identification (UII/serial number) listings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U07</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Mismatch between unique identification (UII/serial number) on item and label</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U08</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Mismatch between unique identification (UII/serial number) on item or packaging marks/labels and the associated shipping documentation</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U09</w:t>
            </w:r>
          </w:p>
        </w:tc>
        <w:tc>
          <w:tcPr>
            <w:tcW w:w="8285" w:type="dxa"/>
            <w:gridSpan w:val="2"/>
            <w:hideMark/>
          </w:tcPr>
          <w:p w:rsidR="00410FED" w:rsidRPr="00AC6D08" w:rsidRDefault="00410FED" w:rsidP="0049279C">
            <w:pPr>
              <w:spacing w:beforeLines="20" w:before="48" w:afterLines="20" w:after="48"/>
              <w:outlineLvl w:val="2"/>
              <w:rPr>
                <w:rFonts w:cs="Arial"/>
                <w:szCs w:val="24"/>
              </w:rPr>
            </w:pPr>
            <w:r w:rsidRPr="00AC6D08">
              <w:rPr>
                <w:rFonts w:cs="Arial"/>
                <w:szCs w:val="24"/>
              </w:rPr>
              <w:t>Mismatch between unique identification (UII/serial number) on item or packaging marks/labels and the associated due-in/shipping notice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U10</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Mismatched or missing unique identification (UII/serial number) discovered upon opening a sealed pack</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U11</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Materiel unidentifiable; stock number missing or damaged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U12</w:t>
            </w:r>
          </w:p>
        </w:tc>
        <w:tc>
          <w:tcPr>
            <w:tcW w:w="8285" w:type="dxa"/>
            <w:gridSpan w:val="2"/>
            <w:hideMark/>
          </w:tcPr>
          <w:p w:rsidR="00410FED" w:rsidRPr="00AC6D08" w:rsidRDefault="00410FED" w:rsidP="00285667">
            <w:pPr>
              <w:spacing w:beforeLines="20" w:before="48" w:afterLines="20" w:after="48"/>
              <w:outlineLvl w:val="2"/>
              <w:rPr>
                <w:rFonts w:cs="Arial"/>
                <w:szCs w:val="24"/>
              </w:rPr>
            </w:pPr>
            <w:r w:rsidRPr="00AC6D08">
              <w:rPr>
                <w:rFonts w:cs="Arial"/>
                <w:szCs w:val="24"/>
              </w:rPr>
              <w:t>Duplicate unique identification (applicable to UII only)</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keepNext/>
              <w:keepLines/>
              <w:spacing w:beforeLines="20" w:before="48" w:afterLines="20" w:after="48"/>
              <w:outlineLvl w:val="2"/>
              <w:rPr>
                <w:rFonts w:cs="Arial"/>
                <w:b/>
                <w:szCs w:val="24"/>
              </w:rPr>
            </w:pPr>
            <w:r w:rsidRPr="001238B3">
              <w:rPr>
                <w:rFonts w:cs="Arial"/>
                <w:b/>
                <w:szCs w:val="24"/>
              </w:rPr>
              <w:t>Incorrect Item</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W1</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Incorrect item received.</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W2</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Unacceptable substitute received.</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W3</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Incorrect item received, but not identifiable to an NSN or part number.</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W4</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Misidentified item received.</w:t>
            </w:r>
          </w:p>
        </w:tc>
      </w:tr>
      <w:tr w:rsidR="00410FED" w:rsidRPr="001238B3" w:rsidTr="00C767E6">
        <w:trPr>
          <w:trHeight w:val="300"/>
          <w:jc w:val="center"/>
        </w:trPr>
        <w:tc>
          <w:tcPr>
            <w:tcW w:w="1075" w:type="dxa"/>
            <w:noWrap/>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W5</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Mixed stock received.</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W6</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Incorrect item discovered upon op</w:t>
            </w:r>
            <w:r>
              <w:rPr>
                <w:rFonts w:cs="Arial"/>
                <w:szCs w:val="24"/>
              </w:rPr>
              <w:t>ening a sealed vendor's pack  (N</w:t>
            </w:r>
            <w:r w:rsidRPr="001238B3">
              <w:rPr>
                <w:rFonts w:cs="Arial"/>
                <w:szCs w:val="24"/>
              </w:rPr>
              <w:t>ot ap</w:t>
            </w:r>
            <w:r>
              <w:rPr>
                <w:rFonts w:cs="Arial"/>
                <w:szCs w:val="24"/>
              </w:rPr>
              <w:t>plicable to Security Assistance)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W7</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Part number unmatched to FEDLOG/FLIS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W8</w:t>
            </w:r>
          </w:p>
        </w:tc>
        <w:tc>
          <w:tcPr>
            <w:tcW w:w="8285" w:type="dxa"/>
            <w:gridSpan w:val="2"/>
            <w:hideMark/>
          </w:tcPr>
          <w:p w:rsidR="00410FED" w:rsidRPr="001238B3" w:rsidRDefault="00410FED" w:rsidP="00285667">
            <w:pPr>
              <w:spacing w:beforeLines="20" w:before="48" w:afterLines="20" w:after="48"/>
              <w:outlineLvl w:val="2"/>
              <w:rPr>
                <w:rFonts w:cs="Arial"/>
                <w:szCs w:val="24"/>
              </w:rPr>
            </w:pPr>
            <w:r w:rsidRPr="001238B3">
              <w:rPr>
                <w:rFonts w:cs="Arial"/>
                <w:szCs w:val="24"/>
              </w:rPr>
              <w:t>Incorrect part number for NSN received</w:t>
            </w:r>
          </w:p>
        </w:tc>
      </w:tr>
      <w:tr w:rsidR="00410FED" w:rsidRPr="00DF7571" w:rsidTr="00C767E6">
        <w:trPr>
          <w:trHeight w:val="300"/>
          <w:jc w:val="center"/>
        </w:trPr>
        <w:tc>
          <w:tcPr>
            <w:tcW w:w="9360" w:type="dxa"/>
            <w:gridSpan w:val="3"/>
            <w:noWrap/>
          </w:tcPr>
          <w:p w:rsidR="00410FED" w:rsidRPr="001238B3" w:rsidRDefault="00410FED" w:rsidP="00DF7571">
            <w:pPr>
              <w:outlineLvl w:val="2"/>
              <w:rPr>
                <w:rFonts w:cs="Arial"/>
                <w:b/>
                <w:szCs w:val="24"/>
              </w:rPr>
            </w:pPr>
          </w:p>
        </w:tc>
      </w:tr>
      <w:tr w:rsidR="00410FED" w:rsidRPr="001238B3" w:rsidTr="00C767E6">
        <w:trPr>
          <w:trHeight w:val="300"/>
          <w:jc w:val="center"/>
        </w:trPr>
        <w:tc>
          <w:tcPr>
            <w:tcW w:w="9360" w:type="dxa"/>
            <w:gridSpan w:val="3"/>
            <w:noWrap/>
            <w:hideMark/>
          </w:tcPr>
          <w:p w:rsidR="00410FED" w:rsidRPr="001238B3" w:rsidRDefault="00410FED" w:rsidP="00285667">
            <w:pPr>
              <w:spacing w:beforeLines="20" w:before="48" w:afterLines="20" w:after="48"/>
              <w:outlineLvl w:val="2"/>
              <w:rPr>
                <w:rFonts w:cs="Arial"/>
                <w:b/>
                <w:szCs w:val="24"/>
              </w:rPr>
            </w:pPr>
            <w:r w:rsidRPr="001238B3">
              <w:rPr>
                <w:rFonts w:cs="Arial"/>
                <w:b/>
                <w:szCs w:val="24"/>
              </w:rPr>
              <w:t>Other Discrepancies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lastRenderedPageBreak/>
              <w:t>Z1</w:t>
            </w:r>
          </w:p>
        </w:tc>
        <w:tc>
          <w:tcPr>
            <w:tcW w:w="8285" w:type="dxa"/>
            <w:gridSpan w:val="2"/>
            <w:hideMark/>
          </w:tcPr>
          <w:p w:rsidR="00410FED" w:rsidRPr="001238B3" w:rsidRDefault="00410FED" w:rsidP="00285667">
            <w:pPr>
              <w:spacing w:beforeLines="20" w:before="48" w:afterLines="20" w:after="48"/>
              <w:outlineLvl w:val="2"/>
              <w:rPr>
                <w:rFonts w:cs="Arial"/>
                <w:szCs w:val="24"/>
              </w:rPr>
            </w:pPr>
            <w:r>
              <w:rPr>
                <w:rFonts w:cs="Arial"/>
                <w:szCs w:val="24"/>
              </w:rPr>
              <w:t>Other discrepancy - see remarks</w:t>
            </w:r>
          </w:p>
        </w:tc>
      </w:tr>
      <w:tr w:rsidR="00410FED" w:rsidRPr="001238B3" w:rsidTr="00C767E6">
        <w:trPr>
          <w:trHeight w:val="6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Z2</w:t>
            </w:r>
          </w:p>
        </w:tc>
        <w:tc>
          <w:tcPr>
            <w:tcW w:w="8285" w:type="dxa"/>
            <w:gridSpan w:val="2"/>
            <w:hideMark/>
          </w:tcPr>
          <w:p w:rsidR="00410FED" w:rsidRPr="001238B3" w:rsidRDefault="00410FED" w:rsidP="008D5F35">
            <w:pPr>
              <w:spacing w:beforeLines="20" w:before="48" w:afterLines="20" w:after="48"/>
              <w:outlineLvl w:val="2"/>
              <w:rPr>
                <w:rFonts w:cs="Arial"/>
                <w:szCs w:val="24"/>
              </w:rPr>
            </w:pPr>
            <w:r w:rsidRPr="001238B3">
              <w:rPr>
                <w:rFonts w:cs="Arial"/>
                <w:szCs w:val="24"/>
              </w:rPr>
              <w:t>Rep</w:t>
            </w:r>
            <w:r>
              <w:rPr>
                <w:rFonts w:cs="Arial"/>
                <w:szCs w:val="24"/>
              </w:rPr>
              <w:t>etitive discrepancy (</w:t>
            </w:r>
            <w:r w:rsidRPr="001238B3">
              <w:rPr>
                <w:rFonts w:cs="Arial"/>
                <w:szCs w:val="24"/>
              </w:rPr>
              <w:t xml:space="preserve">must use in combination with other </w:t>
            </w:r>
            <w:r>
              <w:rPr>
                <w:rFonts w:cs="Arial"/>
                <w:szCs w:val="24"/>
              </w:rPr>
              <w:t>codes or describe in remarks)</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Z3</w:t>
            </w:r>
          </w:p>
        </w:tc>
        <w:tc>
          <w:tcPr>
            <w:tcW w:w="8285" w:type="dxa"/>
            <w:gridSpan w:val="2"/>
            <w:hideMark/>
          </w:tcPr>
          <w:p w:rsidR="00410FED" w:rsidRPr="001238B3" w:rsidRDefault="00410FED" w:rsidP="009B3E2A">
            <w:pPr>
              <w:spacing w:beforeLines="20" w:before="48" w:afterLines="20" w:after="48"/>
              <w:outlineLvl w:val="2"/>
              <w:rPr>
                <w:rFonts w:cs="Arial"/>
                <w:szCs w:val="24"/>
              </w:rPr>
            </w:pPr>
            <w:r w:rsidRPr="001238B3">
              <w:rPr>
                <w:rFonts w:cs="Arial"/>
                <w:szCs w:val="24"/>
              </w:rPr>
              <w:t>Distrib</w:t>
            </w:r>
            <w:r>
              <w:rPr>
                <w:rFonts w:cs="Arial"/>
                <w:szCs w:val="24"/>
              </w:rPr>
              <w:t>ution Center receipt not due-in.</w:t>
            </w:r>
          </w:p>
        </w:tc>
      </w:tr>
      <w:tr w:rsidR="00410FED" w:rsidRPr="001238B3" w:rsidTr="00C767E6">
        <w:trPr>
          <w:trHeight w:val="6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Z4</w:t>
            </w:r>
          </w:p>
        </w:tc>
        <w:tc>
          <w:tcPr>
            <w:tcW w:w="8285" w:type="dxa"/>
            <w:gridSpan w:val="2"/>
            <w:hideMark/>
          </w:tcPr>
          <w:p w:rsidR="00410FED" w:rsidRPr="001238B3" w:rsidRDefault="00410FED" w:rsidP="009B3E2A">
            <w:pPr>
              <w:spacing w:beforeLines="20" w:before="48" w:afterLines="20" w:after="48"/>
              <w:outlineLvl w:val="2"/>
              <w:rPr>
                <w:rFonts w:cs="Arial"/>
                <w:szCs w:val="24"/>
              </w:rPr>
            </w:pPr>
            <w:r w:rsidRPr="001238B3">
              <w:rPr>
                <w:rFonts w:cs="Arial"/>
                <w:szCs w:val="24"/>
              </w:rPr>
              <w:t>No record exists for document num</w:t>
            </w:r>
            <w:r>
              <w:rPr>
                <w:rFonts w:cs="Arial"/>
                <w:szCs w:val="24"/>
              </w:rPr>
              <w:t xml:space="preserve">ber cited on supply document (not used by distribution center; </w:t>
            </w:r>
            <w:r w:rsidRPr="001238B3">
              <w:rPr>
                <w:rFonts w:cs="Arial"/>
                <w:szCs w:val="24"/>
              </w:rPr>
              <w:t>not ap</w:t>
            </w:r>
            <w:r>
              <w:rPr>
                <w:rFonts w:cs="Arial"/>
                <w:szCs w:val="24"/>
              </w:rPr>
              <w:t>plicable to Security Assistance)</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Z5</w:t>
            </w:r>
          </w:p>
        </w:tc>
        <w:tc>
          <w:tcPr>
            <w:tcW w:w="8285" w:type="dxa"/>
            <w:gridSpan w:val="2"/>
            <w:hideMark/>
          </w:tcPr>
          <w:p w:rsidR="00410FED" w:rsidRPr="00E04C3D" w:rsidRDefault="00410FED" w:rsidP="00AD35AC">
            <w:pPr>
              <w:spacing w:beforeLines="20" w:before="48" w:afterLines="20" w:after="48"/>
              <w:outlineLvl w:val="2"/>
              <w:rPr>
                <w:rFonts w:cs="Arial"/>
                <w:szCs w:val="24"/>
              </w:rPr>
            </w:pPr>
            <w:r w:rsidRPr="00E04C3D">
              <w:rPr>
                <w:rFonts w:cs="Arial"/>
                <w:szCs w:val="24"/>
              </w:rPr>
              <w:t xml:space="preserve">Immediate resolution/replacement of discrepant </w:t>
            </w:r>
            <w:r w:rsidR="00AD35AC">
              <w:rPr>
                <w:rFonts w:cs="Arial"/>
                <w:szCs w:val="24"/>
              </w:rPr>
              <w:t>item under inter-Service</w:t>
            </w:r>
            <w:r w:rsidRPr="00E04C3D">
              <w:rPr>
                <w:rFonts w:cs="Arial"/>
                <w:szCs w:val="24"/>
              </w:rPr>
              <w:t xml:space="preserve"> support agreem</w:t>
            </w:r>
            <w:r w:rsidR="00AD35AC">
              <w:rPr>
                <w:rFonts w:cs="Arial"/>
                <w:szCs w:val="24"/>
              </w:rPr>
              <w:t>ent (restricted use per Service</w:t>
            </w:r>
            <w:r w:rsidRPr="00E04C3D">
              <w:rPr>
                <w:rFonts w:cs="Arial"/>
                <w:szCs w:val="24"/>
              </w:rPr>
              <w:t xml:space="preserve"> guidance)</w:t>
            </w:r>
            <w:r w:rsidR="00AD35AC" w:rsidRPr="00AD35AC">
              <w:rPr>
                <w:rStyle w:val="FootnoteReference"/>
                <w:rFonts w:cs="Arial"/>
                <w:b/>
                <w:i/>
                <w:szCs w:val="24"/>
              </w:rPr>
              <w:footnoteReference w:id="12"/>
            </w:r>
          </w:p>
        </w:tc>
      </w:tr>
      <w:tr w:rsidR="00410FED" w:rsidRPr="004B6994" w:rsidTr="00C767E6">
        <w:trPr>
          <w:trHeight w:val="300"/>
          <w:jc w:val="center"/>
        </w:trPr>
        <w:tc>
          <w:tcPr>
            <w:tcW w:w="1075" w:type="dxa"/>
            <w:noWrap/>
            <w:hideMark/>
          </w:tcPr>
          <w:p w:rsidR="00410FED" w:rsidRPr="004B6994" w:rsidRDefault="00410FED" w:rsidP="00285667">
            <w:pPr>
              <w:spacing w:beforeLines="20" w:before="48" w:afterLines="20" w:after="48"/>
              <w:outlineLvl w:val="2"/>
              <w:rPr>
                <w:rFonts w:cs="Arial"/>
                <w:szCs w:val="24"/>
              </w:rPr>
            </w:pPr>
            <w:r w:rsidRPr="004B6994">
              <w:rPr>
                <w:rFonts w:cs="Arial"/>
                <w:szCs w:val="24"/>
              </w:rPr>
              <w:t>Z6</w:t>
            </w:r>
          </w:p>
        </w:tc>
        <w:tc>
          <w:tcPr>
            <w:tcW w:w="8285" w:type="dxa"/>
            <w:gridSpan w:val="2"/>
            <w:hideMark/>
          </w:tcPr>
          <w:p w:rsidR="00410FED" w:rsidRPr="004B6994" w:rsidRDefault="00410FED" w:rsidP="000E72B4">
            <w:pPr>
              <w:keepNext/>
              <w:keepLines/>
              <w:spacing w:beforeLines="20" w:before="48" w:afterLines="20" w:after="48"/>
              <w:outlineLvl w:val="2"/>
              <w:rPr>
                <w:rFonts w:cs="Arial"/>
                <w:szCs w:val="24"/>
              </w:rPr>
            </w:pPr>
            <w:r w:rsidRPr="004B6994">
              <w:rPr>
                <w:rFonts w:cs="Arial"/>
                <w:szCs w:val="24"/>
              </w:rPr>
              <w:t>Report reopened following inappropriate cancellation/completion (must use in combination with other discrepancy codes;</w:t>
            </w:r>
            <w:r w:rsidRPr="004B6994">
              <w:rPr>
                <w:rFonts w:ascii="Times New Roman" w:hAnsi="Times New Roman"/>
                <w:color w:val="FF0000"/>
                <w:szCs w:val="24"/>
              </w:rPr>
              <w:t xml:space="preserve"> </w:t>
            </w:r>
            <w:r w:rsidRPr="004B6994">
              <w:rPr>
                <w:rFonts w:cs="Arial"/>
                <w:szCs w:val="24"/>
              </w:rPr>
              <w:t>must appear as first discrepancy code in transactions )</w:t>
            </w:r>
          </w:p>
        </w:tc>
      </w:tr>
      <w:tr w:rsidR="00410FED" w:rsidRPr="001238B3" w:rsidTr="00C767E6">
        <w:trPr>
          <w:trHeight w:val="300"/>
          <w:jc w:val="center"/>
        </w:trPr>
        <w:tc>
          <w:tcPr>
            <w:tcW w:w="1075" w:type="dxa"/>
            <w:noWrap/>
            <w:hideMark/>
          </w:tcPr>
          <w:p w:rsidR="00410FED" w:rsidRPr="001238B3" w:rsidRDefault="00410FED" w:rsidP="00285667">
            <w:pPr>
              <w:spacing w:beforeLines="20" w:before="48" w:afterLines="20" w:after="48"/>
              <w:outlineLvl w:val="2"/>
              <w:rPr>
                <w:rFonts w:cs="Arial"/>
                <w:szCs w:val="24"/>
              </w:rPr>
            </w:pPr>
            <w:r w:rsidRPr="001238B3">
              <w:rPr>
                <w:rFonts w:cs="Arial"/>
                <w:szCs w:val="24"/>
              </w:rPr>
              <w:t>Z7</w:t>
            </w:r>
          </w:p>
        </w:tc>
        <w:tc>
          <w:tcPr>
            <w:tcW w:w="8285" w:type="dxa"/>
            <w:gridSpan w:val="2"/>
            <w:hideMark/>
          </w:tcPr>
          <w:p w:rsidR="00410FED" w:rsidRPr="001238B3" w:rsidRDefault="00410FED" w:rsidP="00285667">
            <w:pPr>
              <w:keepNext/>
              <w:keepLines/>
              <w:spacing w:beforeLines="20" w:before="48" w:afterLines="20" w:after="48"/>
              <w:outlineLvl w:val="2"/>
              <w:rPr>
                <w:rFonts w:cs="Arial"/>
                <w:szCs w:val="24"/>
              </w:rPr>
            </w:pPr>
            <w:r w:rsidRPr="001238B3">
              <w:rPr>
                <w:rFonts w:cs="Arial"/>
                <w:szCs w:val="24"/>
              </w:rPr>
              <w:t>Property not authorized or not acceptable for turn-in to DLA Disposition Services.</w:t>
            </w:r>
          </w:p>
        </w:tc>
      </w:tr>
    </w:tbl>
    <w:p w:rsidR="00A7529B" w:rsidRDefault="00A7529B">
      <w:pPr>
        <w:rPr>
          <w:rFonts w:cs="Arial"/>
          <w:szCs w:val="24"/>
          <w:u w:val="single"/>
        </w:rPr>
      </w:pPr>
      <w:r>
        <w:rPr>
          <w:rFonts w:cs="Arial"/>
          <w:szCs w:val="24"/>
          <w:u w:val="single"/>
        </w:rPr>
        <w:br w:type="page"/>
      </w:r>
    </w:p>
    <w:p w:rsidR="001238B3" w:rsidRPr="00972AF8" w:rsidRDefault="001238B3" w:rsidP="00285667">
      <w:pPr>
        <w:spacing w:beforeLines="60" w:before="144" w:afterLines="60" w:after="144"/>
        <w:outlineLvl w:val="2"/>
        <w:rPr>
          <w:rFonts w:cs="Arial"/>
          <w:szCs w:val="24"/>
        </w:rPr>
      </w:pPr>
      <w:r w:rsidRPr="001238B3">
        <w:rPr>
          <w:rFonts w:cs="Arial"/>
          <w:szCs w:val="24"/>
          <w:u w:val="single"/>
        </w:rPr>
        <w:lastRenderedPageBreak/>
        <w:t>AP</w:t>
      </w:r>
      <w:r w:rsidR="006C659F">
        <w:rPr>
          <w:rFonts w:cs="Arial"/>
          <w:szCs w:val="24"/>
          <w:u w:val="single"/>
        </w:rPr>
        <w:t>7.28</w:t>
      </w:r>
      <w:r w:rsidRPr="001238B3">
        <w:rPr>
          <w:rFonts w:cs="Arial"/>
          <w:szCs w:val="24"/>
          <w:u w:val="single"/>
        </w:rPr>
        <w:t>.3  SDR REQUESTED ACTION CODES</w:t>
      </w:r>
      <w:r w:rsidRPr="001238B3">
        <w:rPr>
          <w:rFonts w:cs="Arial"/>
          <w:szCs w:val="24"/>
        </w:rPr>
        <w:t>.  The SDR Requested Action Code is used to provide a description of the action requested by the initiator of the SDR.  This data element may be referred to as the SDR Action Code.  This is a two position alphanumeric code.  Only one action code may be used per SDR under DLMS.  Preprinted codes on the face of the SF 364 may be supplemented from this list.</w:t>
      </w:r>
    </w:p>
    <w:tbl>
      <w:tblPr>
        <w:tblW w:w="9560" w:type="dxa"/>
        <w:jc w:val="center"/>
        <w:tblLook w:val="04A0" w:firstRow="1" w:lastRow="0" w:firstColumn="1" w:lastColumn="0" w:noHBand="0" w:noVBand="1"/>
      </w:tblPr>
      <w:tblGrid>
        <w:gridCol w:w="967"/>
        <w:gridCol w:w="8593"/>
      </w:tblGrid>
      <w:tr w:rsidR="001238B3" w:rsidRPr="00A7529B" w:rsidTr="004A43BA">
        <w:trPr>
          <w:trHeight w:val="144"/>
          <w:tblHeader/>
          <w:jc w:val="center"/>
        </w:trPr>
        <w:tc>
          <w:tcPr>
            <w:tcW w:w="9560" w:type="dxa"/>
            <w:gridSpan w:val="2"/>
            <w:shd w:val="clear" w:color="auto" w:fill="auto"/>
            <w:noWrap/>
            <w:vAlign w:val="bottom"/>
          </w:tcPr>
          <w:p w:rsidR="001238B3" w:rsidRPr="00A7529B" w:rsidRDefault="001238B3" w:rsidP="003C38FE">
            <w:pPr>
              <w:spacing w:before="60" w:after="60"/>
              <w:jc w:val="center"/>
              <w:outlineLvl w:val="2"/>
              <w:rPr>
                <w:rFonts w:cs="Arial"/>
                <w:b/>
                <w:szCs w:val="24"/>
              </w:rPr>
            </w:pPr>
            <w:r w:rsidRPr="00A7529B">
              <w:rPr>
                <w:rFonts w:cs="Arial"/>
                <w:b/>
                <w:szCs w:val="24"/>
              </w:rPr>
              <w:t>SDR A</w:t>
            </w:r>
            <w:r w:rsidR="00A7529B" w:rsidRPr="00A7529B">
              <w:rPr>
                <w:rFonts w:cs="Arial"/>
                <w:b/>
                <w:szCs w:val="24"/>
              </w:rPr>
              <w:t>CTION CODES</w:t>
            </w:r>
          </w:p>
        </w:tc>
      </w:tr>
      <w:tr w:rsidR="00336335" w:rsidRPr="001238B3" w:rsidTr="004A43BA">
        <w:trPr>
          <w:trHeight w:val="144"/>
          <w:jc w:val="center"/>
        </w:trPr>
        <w:tc>
          <w:tcPr>
            <w:tcW w:w="967" w:type="dxa"/>
            <w:shd w:val="clear" w:color="auto" w:fill="auto"/>
            <w:noWrap/>
          </w:tcPr>
          <w:p w:rsidR="00336335" w:rsidRPr="001238B3" w:rsidRDefault="00336335" w:rsidP="004A43BA">
            <w:pPr>
              <w:spacing w:before="40" w:after="40"/>
              <w:ind w:left="-91"/>
              <w:outlineLvl w:val="2"/>
              <w:rPr>
                <w:rFonts w:cs="Arial"/>
                <w:szCs w:val="24"/>
              </w:rPr>
            </w:pPr>
            <w:r>
              <w:rPr>
                <w:rFonts w:cs="Arial"/>
                <w:szCs w:val="24"/>
              </w:rPr>
              <w:t>1A</w:t>
            </w:r>
          </w:p>
        </w:tc>
        <w:tc>
          <w:tcPr>
            <w:tcW w:w="8593" w:type="dxa"/>
            <w:shd w:val="clear" w:color="auto" w:fill="auto"/>
            <w:noWrap/>
          </w:tcPr>
          <w:p w:rsidR="00336335" w:rsidRPr="00AC6D08" w:rsidRDefault="00336335" w:rsidP="004A43BA">
            <w:pPr>
              <w:spacing w:before="40" w:after="40"/>
              <w:ind w:left="-46"/>
              <w:outlineLvl w:val="2"/>
              <w:rPr>
                <w:rFonts w:cs="Arial"/>
                <w:szCs w:val="24"/>
              </w:rPr>
            </w:pPr>
            <w:r w:rsidRPr="00AC6D08">
              <w:rPr>
                <w:rFonts w:cs="Arial"/>
                <w:szCs w:val="24"/>
              </w:rPr>
              <w:t>Disposition instructions for discrepant materiel requested; financial action not applicable</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 xml:space="preserve">1B </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Materi</w:t>
            </w:r>
            <w:r w:rsidR="009219B6" w:rsidRPr="00AC6D08">
              <w:rPr>
                <w:rFonts w:cs="Arial"/>
                <w:szCs w:val="24"/>
              </w:rPr>
              <w:t>e</w:t>
            </w:r>
            <w:r w:rsidRPr="00AC6D08">
              <w:rPr>
                <w:rFonts w:cs="Arial"/>
                <w:szCs w:val="24"/>
              </w:rPr>
              <w:t>l being retained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1C</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Supporting</w:t>
            </w:r>
            <w:r w:rsidR="009219B6" w:rsidRPr="00AC6D08">
              <w:rPr>
                <w:rFonts w:cs="Arial"/>
                <w:szCs w:val="24"/>
              </w:rPr>
              <w:t xml:space="preserve"> supply documentation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1D</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Materi</w:t>
            </w:r>
            <w:r w:rsidR="009219B6" w:rsidRPr="00AC6D08">
              <w:rPr>
                <w:rFonts w:cs="Arial"/>
                <w:szCs w:val="24"/>
              </w:rPr>
              <w:t>e</w:t>
            </w:r>
            <w:r w:rsidRPr="00AC6D08">
              <w:rPr>
                <w:rFonts w:cs="Arial"/>
                <w:szCs w:val="24"/>
              </w:rPr>
              <w:t>l still required; expedite shipment</w:t>
            </w:r>
            <w:r w:rsidR="009E59DF" w:rsidRPr="00AC6D08">
              <w:rPr>
                <w:rFonts w:cs="Arial"/>
                <w:szCs w:val="24"/>
              </w:rPr>
              <w:t xml:space="preserve"> using premium transportation</w:t>
            </w:r>
            <w:r w:rsidRPr="00AC6D08">
              <w:rPr>
                <w:rFonts w:cs="Arial"/>
                <w:szCs w:val="24"/>
              </w:rPr>
              <w:t>.  Not applicable to Security Assistance</w:t>
            </w:r>
            <w:r w:rsidR="009E59DF" w:rsidRPr="00AC6D08">
              <w:rPr>
                <w:rFonts w:cs="Arial"/>
                <w:szCs w:val="24"/>
              </w:rPr>
              <w:t xml:space="preserve"> (Use Action Code 1F if materiel is still required, but premium transportation is not justified.)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1E</w:t>
            </w:r>
          </w:p>
        </w:tc>
        <w:tc>
          <w:tcPr>
            <w:tcW w:w="8593" w:type="dxa"/>
            <w:shd w:val="clear" w:color="auto" w:fill="auto"/>
            <w:hideMark/>
          </w:tcPr>
          <w:p w:rsidR="001238B3" w:rsidRPr="00AC6D08" w:rsidRDefault="001238B3" w:rsidP="004A43BA">
            <w:pPr>
              <w:spacing w:before="40" w:after="40"/>
              <w:ind w:left="-46"/>
              <w:outlineLvl w:val="2"/>
              <w:rPr>
                <w:rFonts w:cs="Arial"/>
                <w:szCs w:val="24"/>
              </w:rPr>
            </w:pPr>
            <w:r w:rsidRPr="00AC6D08">
              <w:rPr>
                <w:rFonts w:cs="Arial"/>
                <w:szCs w:val="24"/>
              </w:rPr>
              <w:t xml:space="preserve">Local purchase </w:t>
            </w:r>
            <w:r w:rsidR="00025960" w:rsidRPr="00AC6D08">
              <w:rPr>
                <w:rFonts w:cs="Arial"/>
                <w:szCs w:val="24"/>
              </w:rPr>
              <w:t>materiel</w:t>
            </w:r>
            <w:r w:rsidRPr="00AC6D08">
              <w:rPr>
                <w:rFonts w:cs="Arial"/>
                <w:szCs w:val="24"/>
              </w:rPr>
              <w:t xml:space="preserve"> to be returned at supplier's expense unless disposition instructions to the contrary are rec</w:t>
            </w:r>
            <w:r w:rsidR="009219B6" w:rsidRPr="00AC6D08">
              <w:rPr>
                <w:rFonts w:cs="Arial"/>
                <w:szCs w:val="24"/>
              </w:rPr>
              <w:t xml:space="preserve">eived within 15 calendar days (not </w:t>
            </w:r>
            <w:r w:rsidRPr="00AC6D08">
              <w:rPr>
                <w:rFonts w:cs="Arial"/>
                <w:szCs w:val="24"/>
              </w:rPr>
              <w:t>applicable to Security Assistance or DLA customers</w:t>
            </w:r>
            <w:r w:rsidR="009219B6" w:rsidRPr="00AC6D08">
              <w:rPr>
                <w:rFonts w:cs="Arial"/>
                <w:szCs w:val="24"/>
              </w:rPr>
              <w:t>)</w:t>
            </w:r>
            <w:r w:rsidRPr="00AC6D08">
              <w:rPr>
                <w:rFonts w:cs="Arial"/>
                <w:szCs w:val="24"/>
              </w:rPr>
              <w:t xml:space="preserve">  </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1F</w:t>
            </w:r>
          </w:p>
        </w:tc>
        <w:tc>
          <w:tcPr>
            <w:tcW w:w="8593" w:type="dxa"/>
            <w:shd w:val="clear" w:color="auto" w:fill="auto"/>
            <w:noWrap/>
            <w:hideMark/>
          </w:tcPr>
          <w:p w:rsidR="001238B3" w:rsidRPr="00AC6D08" w:rsidRDefault="001238B3" w:rsidP="009E59DF">
            <w:pPr>
              <w:spacing w:before="40" w:after="40"/>
              <w:ind w:left="-46"/>
              <w:outlineLvl w:val="2"/>
              <w:rPr>
                <w:rFonts w:cs="Arial"/>
                <w:szCs w:val="24"/>
              </w:rPr>
            </w:pPr>
            <w:r w:rsidRPr="00AC6D08">
              <w:rPr>
                <w:rFonts w:cs="Arial"/>
                <w:szCs w:val="24"/>
              </w:rPr>
              <w:t>Re</w:t>
            </w:r>
            <w:r w:rsidR="009219B6" w:rsidRPr="00AC6D08">
              <w:rPr>
                <w:rFonts w:cs="Arial"/>
                <w:szCs w:val="24"/>
              </w:rPr>
              <w:t>placement shipment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1G</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 xml:space="preserve">Reshipment </w:t>
            </w:r>
            <w:r w:rsidR="009219B6" w:rsidRPr="00AC6D08">
              <w:rPr>
                <w:rFonts w:cs="Arial"/>
                <w:szCs w:val="24"/>
              </w:rPr>
              <w:t>not required; i</w:t>
            </w:r>
            <w:r w:rsidRPr="00AC6D08">
              <w:rPr>
                <w:rFonts w:cs="Arial"/>
                <w:szCs w:val="24"/>
              </w:rPr>
              <w:t>tem to be re-requisitioned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1H</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No action required</w:t>
            </w:r>
            <w:r w:rsidR="009219B6" w:rsidRPr="00AC6D08">
              <w:rPr>
                <w:rFonts w:cs="Arial"/>
                <w:szCs w:val="24"/>
              </w:rPr>
              <w:t>; i</w:t>
            </w:r>
            <w:r w:rsidRPr="00AC6D08">
              <w:rPr>
                <w:rFonts w:cs="Arial"/>
                <w:szCs w:val="24"/>
              </w:rPr>
              <w:t>nformation only</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1Z</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Other</w:t>
            </w:r>
            <w:r w:rsidR="009219B6" w:rsidRPr="00AC6D08">
              <w:rPr>
                <w:rFonts w:cs="Arial"/>
                <w:szCs w:val="24"/>
              </w:rPr>
              <w:t xml:space="preserve"> action requested (see remarks)</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2A</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Disposition of materi</w:t>
            </w:r>
            <w:r w:rsidR="009219B6" w:rsidRPr="00AC6D08">
              <w:rPr>
                <w:rFonts w:cs="Arial"/>
                <w:szCs w:val="24"/>
              </w:rPr>
              <w:t>e</w:t>
            </w:r>
            <w:r w:rsidRPr="00AC6D08">
              <w:rPr>
                <w:rFonts w:cs="Arial"/>
                <w:szCs w:val="24"/>
              </w:rPr>
              <w:t>l and financial adjustment (credit)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2B</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Materi</w:t>
            </w:r>
            <w:r w:rsidR="009219B6" w:rsidRPr="00AC6D08">
              <w:rPr>
                <w:rFonts w:cs="Arial"/>
                <w:szCs w:val="24"/>
              </w:rPr>
              <w:t>e</w:t>
            </w:r>
            <w:r w:rsidRPr="00AC6D08">
              <w:rPr>
                <w:rFonts w:cs="Arial"/>
                <w:szCs w:val="24"/>
              </w:rPr>
              <w:t>l being retained.  Financial adjustment (debit)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2C</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Technical documentation/data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2F</w:t>
            </w:r>
          </w:p>
        </w:tc>
        <w:tc>
          <w:tcPr>
            <w:tcW w:w="8593" w:type="dxa"/>
            <w:shd w:val="clear" w:color="auto" w:fill="auto"/>
            <w:hideMark/>
          </w:tcPr>
          <w:p w:rsidR="001238B3" w:rsidRPr="00AC6D08" w:rsidRDefault="00025960" w:rsidP="004A43BA">
            <w:pPr>
              <w:spacing w:before="40" w:after="40"/>
              <w:ind w:left="-46"/>
              <w:outlineLvl w:val="2"/>
              <w:rPr>
                <w:rFonts w:cs="Arial"/>
                <w:szCs w:val="24"/>
              </w:rPr>
            </w:pPr>
            <w:r w:rsidRPr="00AC6D08">
              <w:rPr>
                <w:rFonts w:cs="Arial"/>
                <w:szCs w:val="24"/>
              </w:rPr>
              <w:t>Materiel</w:t>
            </w:r>
            <w:r w:rsidR="001238B3" w:rsidRPr="00AC6D08">
              <w:rPr>
                <w:rFonts w:cs="Arial"/>
                <w:szCs w:val="24"/>
              </w:rPr>
              <w:t xml:space="preserve"> being held for disposition instructions, request funds citation.  Not ap</w:t>
            </w:r>
            <w:r w:rsidR="009219B6" w:rsidRPr="00AC6D08">
              <w:rPr>
                <w:rFonts w:cs="Arial"/>
                <w:szCs w:val="24"/>
              </w:rPr>
              <w:t>plicable to Security Assistance</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2J</w:t>
            </w:r>
          </w:p>
        </w:tc>
        <w:tc>
          <w:tcPr>
            <w:tcW w:w="8593" w:type="dxa"/>
            <w:shd w:val="clear" w:color="auto" w:fill="auto"/>
            <w:noWrap/>
            <w:hideMark/>
          </w:tcPr>
          <w:p w:rsidR="001238B3" w:rsidRPr="00AC6D08" w:rsidRDefault="009219B6" w:rsidP="004A43BA">
            <w:pPr>
              <w:spacing w:before="40" w:after="40"/>
              <w:ind w:left="-46"/>
              <w:outlineLvl w:val="2"/>
              <w:rPr>
                <w:rFonts w:cs="Arial"/>
                <w:szCs w:val="24"/>
              </w:rPr>
            </w:pPr>
            <w:r w:rsidRPr="00AC6D08">
              <w:rPr>
                <w:rFonts w:cs="Arial"/>
                <w:szCs w:val="24"/>
              </w:rPr>
              <w:t>Financial adjustment requested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2K</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Evidence of shipment reques</w:t>
            </w:r>
            <w:r w:rsidR="009219B6" w:rsidRPr="00AC6D08">
              <w:rPr>
                <w:rFonts w:cs="Arial"/>
                <w:szCs w:val="24"/>
              </w:rPr>
              <w:t>ted (Security Assistance only)</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2L</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Request billing status (Security Assistance only)</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2Z</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Additional information</w:t>
            </w:r>
            <w:r w:rsidR="009219B6" w:rsidRPr="00AC6D08">
              <w:rPr>
                <w:rFonts w:cs="Arial"/>
                <w:szCs w:val="24"/>
              </w:rPr>
              <w:t xml:space="preserve"> is being submitted off-line (u</w:t>
            </w:r>
            <w:r w:rsidRPr="00AC6D08">
              <w:rPr>
                <w:rFonts w:cs="Arial"/>
                <w:szCs w:val="24"/>
              </w:rPr>
              <w:t>se with</w:t>
            </w:r>
            <w:r w:rsidR="009219B6" w:rsidRPr="00AC6D08">
              <w:rPr>
                <w:rFonts w:cs="Arial"/>
                <w:szCs w:val="24"/>
              </w:rPr>
              <w:t xml:space="preserve"> electronic SDR submission only)</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3A</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Transshipper (aerial/water port or CCP) requests expedited r</w:t>
            </w:r>
            <w:r w:rsidR="009219B6" w:rsidRPr="00AC6D08">
              <w:rPr>
                <w:rFonts w:cs="Arial"/>
                <w:szCs w:val="24"/>
              </w:rPr>
              <w:t>esponse; shipment frustrated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3B</w:t>
            </w:r>
          </w:p>
        </w:tc>
        <w:tc>
          <w:tcPr>
            <w:tcW w:w="8593" w:type="dxa"/>
            <w:shd w:val="clear" w:color="auto" w:fill="auto"/>
            <w:noWrap/>
            <w:hideMark/>
          </w:tcPr>
          <w:p w:rsidR="001238B3" w:rsidRPr="00AC6D08" w:rsidRDefault="001238B3" w:rsidP="004A43BA">
            <w:pPr>
              <w:spacing w:before="40" w:after="40"/>
              <w:ind w:left="-46"/>
              <w:outlineLvl w:val="2"/>
              <w:rPr>
                <w:rFonts w:cs="Arial"/>
                <w:szCs w:val="24"/>
              </w:rPr>
            </w:pPr>
            <w:r w:rsidRPr="00AC6D08">
              <w:rPr>
                <w:rFonts w:cs="Arial"/>
                <w:szCs w:val="24"/>
              </w:rPr>
              <w:t>Discrepancy reported for correcti</w:t>
            </w:r>
            <w:r w:rsidR="009219B6" w:rsidRPr="00AC6D08">
              <w:rPr>
                <w:rFonts w:cs="Arial"/>
                <w:szCs w:val="24"/>
              </w:rPr>
              <w:t>ve action and trend analysis; n</w:t>
            </w:r>
            <w:r w:rsidRPr="00AC6D08">
              <w:rPr>
                <w:rFonts w:cs="Arial"/>
                <w:szCs w:val="24"/>
              </w:rPr>
              <w:t>o reply required.</w:t>
            </w:r>
          </w:p>
        </w:tc>
      </w:tr>
      <w:tr w:rsidR="001238B3" w:rsidRPr="00A7529B" w:rsidTr="004A43BA">
        <w:trPr>
          <w:trHeight w:val="144"/>
          <w:jc w:val="center"/>
        </w:trPr>
        <w:tc>
          <w:tcPr>
            <w:tcW w:w="967" w:type="dxa"/>
            <w:shd w:val="clear" w:color="auto" w:fill="auto"/>
            <w:noWrap/>
            <w:hideMark/>
          </w:tcPr>
          <w:p w:rsidR="001238B3" w:rsidRPr="001238B3" w:rsidRDefault="001238B3" w:rsidP="004A43BA">
            <w:pPr>
              <w:spacing w:before="40" w:after="40"/>
              <w:ind w:left="-91"/>
              <w:outlineLvl w:val="2"/>
              <w:rPr>
                <w:rFonts w:cs="Arial"/>
                <w:szCs w:val="24"/>
              </w:rPr>
            </w:pPr>
            <w:r w:rsidRPr="001238B3">
              <w:rPr>
                <w:rFonts w:cs="Arial"/>
                <w:szCs w:val="24"/>
              </w:rPr>
              <w:t>3C</w:t>
            </w:r>
          </w:p>
        </w:tc>
        <w:tc>
          <w:tcPr>
            <w:tcW w:w="8593" w:type="dxa"/>
            <w:shd w:val="clear" w:color="auto" w:fill="auto"/>
            <w:noWrap/>
            <w:hideMark/>
          </w:tcPr>
          <w:p w:rsidR="00AC6D08" w:rsidRPr="00AC6D08" w:rsidRDefault="001238B3" w:rsidP="006A259C">
            <w:pPr>
              <w:spacing w:before="40" w:after="40"/>
              <w:ind w:left="-46"/>
              <w:outlineLvl w:val="2"/>
              <w:rPr>
                <w:rFonts w:cs="Arial"/>
                <w:szCs w:val="24"/>
              </w:rPr>
            </w:pPr>
            <w:r w:rsidRPr="00AC6D08">
              <w:rPr>
                <w:rFonts w:cs="Arial"/>
                <w:szCs w:val="24"/>
              </w:rPr>
              <w:t>Receiving activity not a</w:t>
            </w:r>
            <w:r w:rsidR="009219B6" w:rsidRPr="00AC6D08">
              <w:rPr>
                <w:rFonts w:cs="Arial"/>
                <w:szCs w:val="24"/>
              </w:rPr>
              <w:t>uthorized to accept property (p</w:t>
            </w:r>
            <w:r w:rsidRPr="00AC6D08">
              <w:rPr>
                <w:rFonts w:cs="Arial"/>
                <w:szCs w:val="24"/>
              </w:rPr>
              <w:t>ick-up by original owner required</w:t>
            </w:r>
            <w:r w:rsidR="009219B6" w:rsidRPr="00AC6D08">
              <w:rPr>
                <w:rFonts w:cs="Arial"/>
                <w:szCs w:val="24"/>
              </w:rPr>
              <w:t>)</w:t>
            </w:r>
            <w:r w:rsidRPr="00AC6D08">
              <w:rPr>
                <w:rFonts w:cs="Arial"/>
                <w:szCs w:val="24"/>
              </w:rPr>
              <w:t xml:space="preserve">  </w:t>
            </w:r>
            <w:r w:rsidR="005A76B6" w:rsidRPr="00AC6D08">
              <w:rPr>
                <w:rFonts w:cs="Arial"/>
                <w:bCs/>
                <w:iCs/>
                <w:szCs w:val="24"/>
              </w:rPr>
              <w:t>(Disposition Services use only)</w:t>
            </w:r>
          </w:p>
        </w:tc>
      </w:tr>
      <w:tr w:rsidR="00AC6D08" w:rsidRPr="004B6994" w:rsidTr="004A43BA">
        <w:trPr>
          <w:trHeight w:val="144"/>
          <w:jc w:val="center"/>
        </w:trPr>
        <w:tc>
          <w:tcPr>
            <w:tcW w:w="967" w:type="dxa"/>
            <w:shd w:val="clear" w:color="auto" w:fill="auto"/>
            <w:noWrap/>
          </w:tcPr>
          <w:p w:rsidR="00AC6D08" w:rsidRPr="004B6994" w:rsidRDefault="00AC6D08" w:rsidP="004A43BA">
            <w:pPr>
              <w:spacing w:before="40" w:after="40"/>
              <w:ind w:left="-91"/>
              <w:outlineLvl w:val="2"/>
              <w:rPr>
                <w:rFonts w:cs="Arial"/>
                <w:szCs w:val="24"/>
              </w:rPr>
            </w:pPr>
            <w:r w:rsidRPr="004B6994">
              <w:rPr>
                <w:rFonts w:cs="Arial"/>
                <w:szCs w:val="24"/>
              </w:rPr>
              <w:lastRenderedPageBreak/>
              <w:t>4A</w:t>
            </w:r>
          </w:p>
        </w:tc>
        <w:tc>
          <w:tcPr>
            <w:tcW w:w="8593" w:type="dxa"/>
            <w:shd w:val="clear" w:color="auto" w:fill="auto"/>
            <w:noWrap/>
          </w:tcPr>
          <w:p w:rsidR="00AC6D08" w:rsidRPr="004B6994" w:rsidRDefault="00AC6D08" w:rsidP="006A259C">
            <w:pPr>
              <w:spacing w:before="40" w:after="40"/>
              <w:ind w:left="-46"/>
              <w:outlineLvl w:val="2"/>
              <w:rPr>
                <w:rFonts w:cs="Arial"/>
                <w:szCs w:val="24"/>
              </w:rPr>
            </w:pPr>
            <w:r w:rsidRPr="004B6994">
              <w:rPr>
                <w:rFonts w:cs="Arial"/>
                <w:szCs w:val="24"/>
              </w:rPr>
              <w:t xml:space="preserve">Manager disposition requested for non-manager owned suspended stock per receipt screening; </w:t>
            </w:r>
            <w:r w:rsidRPr="004B6994">
              <w:rPr>
                <w:rFonts w:cs="Arial"/>
                <w:szCs w:val="24"/>
              </w:rPr>
              <w:tab/>
              <w:t>no action by owner pending manager response.</w:t>
            </w:r>
            <w:r w:rsidR="00C60D03" w:rsidRPr="004B6994">
              <w:rPr>
                <w:rStyle w:val="FootnoteReference"/>
                <w:rFonts w:cs="Arial"/>
                <w:szCs w:val="24"/>
              </w:rPr>
              <w:footnoteReference w:id="13"/>
            </w:r>
            <w:r w:rsidR="00361D2A">
              <w:rPr>
                <w:rStyle w:val="FootnoteReference"/>
                <w:rFonts w:cs="Arial"/>
                <w:szCs w:val="24"/>
              </w:rPr>
              <w:footnoteReference w:id="14"/>
            </w:r>
          </w:p>
        </w:tc>
      </w:tr>
      <w:tr w:rsidR="00361D2A" w:rsidRPr="004B6994" w:rsidTr="004A43BA">
        <w:trPr>
          <w:trHeight w:val="144"/>
          <w:jc w:val="center"/>
        </w:trPr>
        <w:tc>
          <w:tcPr>
            <w:tcW w:w="967" w:type="dxa"/>
            <w:shd w:val="clear" w:color="auto" w:fill="auto"/>
            <w:noWrap/>
          </w:tcPr>
          <w:p w:rsidR="00361D2A" w:rsidRPr="005835BE" w:rsidRDefault="00361D2A" w:rsidP="004A43BA">
            <w:pPr>
              <w:spacing w:before="40" w:after="40"/>
              <w:ind w:left="-91"/>
              <w:outlineLvl w:val="2"/>
              <w:rPr>
                <w:rFonts w:cs="Arial"/>
                <w:b/>
                <w:i/>
                <w:szCs w:val="24"/>
              </w:rPr>
            </w:pPr>
            <w:r w:rsidRPr="005835BE">
              <w:rPr>
                <w:rFonts w:cs="Arial"/>
                <w:b/>
                <w:i/>
                <w:szCs w:val="24"/>
              </w:rPr>
              <w:t>4B</w:t>
            </w:r>
          </w:p>
        </w:tc>
        <w:tc>
          <w:tcPr>
            <w:tcW w:w="8593" w:type="dxa"/>
            <w:shd w:val="clear" w:color="auto" w:fill="auto"/>
            <w:noWrap/>
          </w:tcPr>
          <w:p w:rsidR="00361D2A" w:rsidRPr="00361D2A" w:rsidRDefault="00361D2A" w:rsidP="00361D2A">
            <w:pPr>
              <w:spacing w:before="40" w:after="40"/>
              <w:ind w:left="-46"/>
              <w:outlineLvl w:val="2"/>
              <w:rPr>
                <w:rFonts w:cs="Arial"/>
                <w:b/>
                <w:i/>
                <w:szCs w:val="24"/>
              </w:rPr>
            </w:pPr>
            <w:r w:rsidRPr="00361D2A">
              <w:rPr>
                <w:rFonts w:cs="Arial"/>
                <w:b/>
                <w:i/>
                <w:szCs w:val="24"/>
              </w:rPr>
              <w:t>Action transferred to manager subsequent to return of non-manager owned suspended materiel to the manager</w:t>
            </w:r>
            <w:r>
              <w:rPr>
                <w:rFonts w:cs="Arial"/>
                <w:b/>
                <w:i/>
                <w:szCs w:val="24"/>
              </w:rPr>
              <w:t>.</w:t>
            </w:r>
            <w:r>
              <w:rPr>
                <w:rStyle w:val="FootnoteReference"/>
                <w:rFonts w:cs="Arial"/>
                <w:b/>
                <w:i/>
                <w:szCs w:val="24"/>
              </w:rPr>
              <w:footnoteReference w:id="15"/>
            </w:r>
          </w:p>
          <w:p w:rsidR="00361D2A" w:rsidRPr="004B6994" w:rsidRDefault="00361D2A" w:rsidP="006A259C">
            <w:pPr>
              <w:spacing w:before="40" w:after="40"/>
              <w:ind w:left="-46"/>
              <w:outlineLvl w:val="2"/>
              <w:rPr>
                <w:rFonts w:cs="Arial"/>
                <w:szCs w:val="24"/>
              </w:rPr>
            </w:pPr>
          </w:p>
        </w:tc>
      </w:tr>
    </w:tbl>
    <w:p w:rsidR="001238B3" w:rsidRPr="001238B3" w:rsidRDefault="001238B3" w:rsidP="001238B3">
      <w:pPr>
        <w:spacing w:before="60" w:after="240"/>
        <w:outlineLvl w:val="2"/>
        <w:rPr>
          <w:rFonts w:cs="Arial"/>
          <w:szCs w:val="24"/>
        </w:rPr>
      </w:pPr>
      <w:r w:rsidRPr="001238B3">
        <w:rPr>
          <w:rFonts w:cs="Arial"/>
          <w:szCs w:val="24"/>
        </w:rPr>
        <w:t>AP</w:t>
      </w:r>
      <w:r w:rsidR="006C659F">
        <w:rPr>
          <w:rFonts w:cs="Arial"/>
          <w:szCs w:val="24"/>
        </w:rPr>
        <w:t>7.28</w:t>
      </w:r>
      <w:r w:rsidRPr="001238B3">
        <w:rPr>
          <w:rFonts w:cs="Arial"/>
          <w:szCs w:val="24"/>
        </w:rPr>
        <w:t xml:space="preserve">.4  </w:t>
      </w:r>
      <w:r w:rsidRPr="001238B3">
        <w:rPr>
          <w:rFonts w:cs="Arial"/>
          <w:szCs w:val="24"/>
          <w:u w:val="single"/>
        </w:rPr>
        <w:t>DISCREPANCY STATUS OR DISPOSITION (REPLY) CODES</w:t>
      </w:r>
      <w:r w:rsidRPr="009E378F">
        <w:rPr>
          <w:rFonts w:cs="Arial"/>
          <w:szCs w:val="24"/>
        </w:rPr>
        <w:t xml:space="preserve">. </w:t>
      </w:r>
      <w:r w:rsidR="00150285">
        <w:rPr>
          <w:rFonts w:cs="Arial"/>
          <w:szCs w:val="24"/>
        </w:rPr>
        <w:br/>
      </w:r>
      <w:r w:rsidRPr="001238B3">
        <w:rPr>
          <w:rFonts w:cs="Arial"/>
          <w:szCs w:val="24"/>
        </w:rPr>
        <w:t xml:space="preserve">Action activities use the Discrepancy Status or Disposition (Reply) Codes to codify a response to an SDR.  This data element may be referred to as an SDR Reply Code.  It is a three position numeric code.  Up to three reply codes may be used on a single report to provide complete financial and </w:t>
      </w:r>
      <w:r w:rsidR="00025960">
        <w:rPr>
          <w:rFonts w:cs="Arial"/>
          <w:szCs w:val="24"/>
        </w:rPr>
        <w:t>materiel</w:t>
      </w:r>
      <w:r w:rsidRPr="001238B3">
        <w:rPr>
          <w:rFonts w:cs="Arial"/>
          <w:szCs w:val="24"/>
        </w:rPr>
        <w:t xml:space="preserve"> disposition instructions and provide additional information as needed.  Codes may be used to replace or supplement preprinted information on the reverse side of the SF 364.  System design should accommodate clear text for ease of use and interpretation.</w:t>
      </w:r>
    </w:p>
    <w:tbl>
      <w:tblPr>
        <w:tblW w:w="5022" w:type="pct"/>
        <w:jc w:val="center"/>
        <w:tblLayout w:type="fixed"/>
        <w:tblCellMar>
          <w:left w:w="115" w:type="dxa"/>
          <w:right w:w="115" w:type="dxa"/>
        </w:tblCellMar>
        <w:tblLook w:val="04A0" w:firstRow="1" w:lastRow="0" w:firstColumn="1" w:lastColumn="0" w:noHBand="0" w:noVBand="1"/>
      </w:tblPr>
      <w:tblGrid>
        <w:gridCol w:w="746"/>
        <w:gridCol w:w="8649"/>
        <w:gridCol w:w="6"/>
      </w:tblGrid>
      <w:tr w:rsidR="0008244A" w:rsidRPr="006A07DE" w:rsidTr="0049279C">
        <w:trPr>
          <w:gridAfter w:val="1"/>
          <w:wAfter w:w="3" w:type="pct"/>
          <w:trHeight w:val="144"/>
          <w:tblHeader/>
          <w:jc w:val="center"/>
        </w:trPr>
        <w:tc>
          <w:tcPr>
            <w:tcW w:w="4997" w:type="pct"/>
            <w:gridSpan w:val="2"/>
            <w:shd w:val="clear" w:color="auto" w:fill="auto"/>
            <w:noWrap/>
          </w:tcPr>
          <w:p w:rsidR="0008244A" w:rsidRPr="006A07DE" w:rsidRDefault="0008244A" w:rsidP="003C38FE">
            <w:pPr>
              <w:spacing w:before="60" w:after="60"/>
              <w:jc w:val="center"/>
              <w:outlineLvl w:val="2"/>
              <w:rPr>
                <w:b/>
                <w:u w:val="single"/>
              </w:rPr>
            </w:pPr>
            <w:r w:rsidRPr="006A07DE">
              <w:rPr>
                <w:b/>
                <w:u w:val="single"/>
              </w:rPr>
              <w:t>Reply Codes</w:t>
            </w:r>
          </w:p>
        </w:tc>
      </w:tr>
      <w:tr w:rsidR="0008244A" w:rsidRPr="006A07DE" w:rsidTr="0049279C">
        <w:trPr>
          <w:gridAfter w:val="1"/>
          <w:wAfter w:w="3" w:type="pct"/>
          <w:trHeight w:val="144"/>
          <w:jc w:val="center"/>
        </w:trPr>
        <w:tc>
          <w:tcPr>
            <w:tcW w:w="4997" w:type="pct"/>
            <w:gridSpan w:val="2"/>
            <w:shd w:val="clear" w:color="auto" w:fill="auto"/>
            <w:noWrap/>
          </w:tcPr>
          <w:p w:rsidR="0008244A" w:rsidRPr="006A07DE" w:rsidRDefault="0008244A" w:rsidP="00285667">
            <w:pPr>
              <w:spacing w:before="60" w:afterLines="60" w:after="144"/>
              <w:outlineLvl w:val="2"/>
            </w:pPr>
            <w:r w:rsidRPr="006A07DE">
              <w:t>The 100-series codes provide status of financial resolution, materiel disposition instructions, or other appropriate information:</w:t>
            </w:r>
            <w:r w:rsidRPr="006A07DE">
              <w:rPr>
                <w:vertAlign w:val="superscript"/>
              </w:rPr>
              <w:footnoteReference w:id="16"/>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101</w:t>
            </w:r>
          </w:p>
        </w:tc>
        <w:tc>
          <w:tcPr>
            <w:tcW w:w="4603" w:type="pct"/>
            <w:gridSpan w:val="2"/>
            <w:shd w:val="clear" w:color="auto" w:fill="auto"/>
            <w:hideMark/>
          </w:tcPr>
          <w:p w:rsidR="0008244A" w:rsidRPr="00AC6D08" w:rsidRDefault="0008244A" w:rsidP="00CF07FE">
            <w:pPr>
              <w:spacing w:before="40" w:after="40"/>
              <w:outlineLvl w:val="2"/>
              <w:rPr>
                <w:rFonts w:cs="Arial"/>
                <w:szCs w:val="24"/>
              </w:rPr>
            </w:pPr>
            <w:r w:rsidRPr="00AC6D08">
              <w:rPr>
                <w:rFonts w:cs="Arial"/>
                <w:szCs w:val="24"/>
              </w:rPr>
              <w:t>Credit authorized</w:t>
            </w:r>
            <w:r w:rsidR="00500116">
              <w:rPr>
                <w:rFonts w:cs="Arial"/>
                <w:szCs w:val="24"/>
              </w:rPr>
              <w:t xml:space="preserve"> </w:t>
            </w:r>
            <w:r w:rsidR="00CF07FE" w:rsidRPr="00CF07FE">
              <w:rPr>
                <w:rFonts w:cs="Arial"/>
                <w:szCs w:val="24"/>
              </w:rPr>
              <w:t>by</w:t>
            </w:r>
            <w:r w:rsidR="00CF07FE">
              <w:rPr>
                <w:rFonts w:cs="Arial"/>
                <w:b/>
                <w:i/>
                <w:szCs w:val="24"/>
              </w:rPr>
              <w:t xml:space="preserve"> source of supply</w:t>
            </w:r>
            <w:r w:rsidR="00500116" w:rsidRPr="00CF07FE">
              <w:rPr>
                <w:rFonts w:cs="Arial"/>
                <w:szCs w:val="24"/>
              </w:rPr>
              <w:t>/manager</w:t>
            </w:r>
            <w:r w:rsidR="00500116">
              <w:rPr>
                <w:rStyle w:val="FootnoteReference"/>
                <w:rFonts w:cs="Arial"/>
                <w:b/>
                <w:i/>
                <w:szCs w:val="24"/>
              </w:rPr>
              <w:footnoteReference w:id="17"/>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102</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Credit not authorized; see remarks.</w:t>
            </w:r>
          </w:p>
        </w:tc>
      </w:tr>
      <w:tr w:rsidR="00E358A0" w:rsidRPr="00A6561A" w:rsidTr="0049279C">
        <w:trPr>
          <w:trHeight w:val="144"/>
          <w:jc w:val="center"/>
        </w:trPr>
        <w:tc>
          <w:tcPr>
            <w:tcW w:w="397" w:type="pct"/>
            <w:shd w:val="clear" w:color="auto" w:fill="auto"/>
            <w:noWrap/>
          </w:tcPr>
          <w:p w:rsidR="00E358A0" w:rsidRPr="00A6561A" w:rsidRDefault="00E358A0" w:rsidP="00A6561A">
            <w:pPr>
              <w:spacing w:before="40" w:after="40"/>
              <w:outlineLvl w:val="2"/>
              <w:rPr>
                <w:rFonts w:cs="Arial"/>
                <w:szCs w:val="24"/>
              </w:rPr>
            </w:pPr>
            <w:r>
              <w:rPr>
                <w:rFonts w:cs="Arial"/>
                <w:szCs w:val="24"/>
              </w:rPr>
              <w:t>103</w:t>
            </w:r>
          </w:p>
        </w:tc>
        <w:tc>
          <w:tcPr>
            <w:tcW w:w="4603" w:type="pct"/>
            <w:gridSpan w:val="2"/>
            <w:shd w:val="clear" w:color="auto" w:fill="auto"/>
          </w:tcPr>
          <w:p w:rsidR="00E358A0" w:rsidRPr="00AC6D08" w:rsidRDefault="00E358A0" w:rsidP="00A6561A">
            <w:pPr>
              <w:spacing w:before="40" w:after="40"/>
              <w:outlineLvl w:val="2"/>
              <w:rPr>
                <w:rFonts w:cs="Arial"/>
                <w:szCs w:val="24"/>
              </w:rPr>
            </w:pPr>
            <w:r>
              <w:rPr>
                <w:rFonts w:cs="Arial"/>
                <w:szCs w:val="24"/>
              </w:rPr>
              <w:t>See 500-series codes</w:t>
            </w:r>
          </w:p>
        </w:tc>
      </w:tr>
      <w:tr w:rsidR="00E358A0" w:rsidRPr="00A6561A" w:rsidTr="0049279C">
        <w:trPr>
          <w:trHeight w:val="144"/>
          <w:jc w:val="center"/>
        </w:trPr>
        <w:tc>
          <w:tcPr>
            <w:tcW w:w="397" w:type="pct"/>
            <w:shd w:val="clear" w:color="auto" w:fill="auto"/>
            <w:noWrap/>
          </w:tcPr>
          <w:p w:rsidR="00E358A0" w:rsidRPr="00A6561A" w:rsidRDefault="00E358A0" w:rsidP="00A6561A">
            <w:pPr>
              <w:spacing w:before="40" w:after="40"/>
              <w:outlineLvl w:val="2"/>
              <w:rPr>
                <w:rFonts w:cs="Arial"/>
                <w:szCs w:val="24"/>
              </w:rPr>
            </w:pPr>
            <w:r>
              <w:rPr>
                <w:rFonts w:cs="Arial"/>
                <w:szCs w:val="24"/>
              </w:rPr>
              <w:t>104</w:t>
            </w:r>
          </w:p>
        </w:tc>
        <w:tc>
          <w:tcPr>
            <w:tcW w:w="4603" w:type="pct"/>
            <w:gridSpan w:val="2"/>
            <w:shd w:val="clear" w:color="auto" w:fill="auto"/>
          </w:tcPr>
          <w:p w:rsidR="00E358A0" w:rsidRPr="00AC6D08" w:rsidRDefault="00E358A0" w:rsidP="00A6561A">
            <w:pPr>
              <w:spacing w:before="40" w:after="40"/>
              <w:outlineLvl w:val="2"/>
              <w:rPr>
                <w:rFonts w:cs="Arial"/>
                <w:szCs w:val="24"/>
              </w:rPr>
            </w:pPr>
            <w:r w:rsidRPr="00E358A0">
              <w:rPr>
                <w:rFonts w:cs="Arial"/>
                <w:szCs w:val="24"/>
              </w:rPr>
              <w:t>See 500-series codes</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105</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 xml:space="preserve">Forward materiel received to </w:t>
            </w:r>
            <w:r w:rsidR="00E04C3D" w:rsidRPr="00740C62">
              <w:rPr>
                <w:rFonts w:cs="Arial"/>
                <w:b/>
                <w:i/>
                <w:szCs w:val="24"/>
              </w:rPr>
              <w:t>location identified</w:t>
            </w:r>
            <w:r w:rsidRPr="00AC6D08">
              <w:rPr>
                <w:rFonts w:cs="Arial"/>
                <w:szCs w:val="24"/>
              </w:rPr>
              <w:t>.  Must use traceable and</w:t>
            </w:r>
            <w:r w:rsidR="00740C62">
              <w:rPr>
                <w:rFonts w:cs="Arial"/>
                <w:szCs w:val="24"/>
              </w:rPr>
              <w:t xml:space="preserve"> most economical means available</w:t>
            </w:r>
            <w:r w:rsidRPr="00AC6D08">
              <w:rPr>
                <w:rFonts w:cs="Arial"/>
                <w:szCs w:val="24"/>
              </w:rPr>
              <w: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106</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 xml:space="preserve">Forward materiel received to contractor </w:t>
            </w:r>
            <w:r w:rsidR="00E04C3D" w:rsidRPr="00AC6D08">
              <w:rPr>
                <w:rFonts w:cs="Arial"/>
                <w:szCs w:val="24"/>
              </w:rPr>
              <w:t xml:space="preserve">location identified </w:t>
            </w:r>
            <w:r w:rsidRPr="00AC6D08">
              <w:rPr>
                <w:rFonts w:cs="Arial"/>
                <w:szCs w:val="24"/>
              </w:rPr>
              <w:t>(must use traceable and most economical means available).</w:t>
            </w:r>
          </w:p>
        </w:tc>
      </w:tr>
      <w:tr w:rsidR="00E358A0" w:rsidRPr="00A6561A" w:rsidTr="0049279C">
        <w:trPr>
          <w:trHeight w:val="144"/>
          <w:jc w:val="center"/>
        </w:trPr>
        <w:tc>
          <w:tcPr>
            <w:tcW w:w="397" w:type="pct"/>
            <w:shd w:val="clear" w:color="auto" w:fill="auto"/>
            <w:noWrap/>
          </w:tcPr>
          <w:p w:rsidR="00E358A0" w:rsidRPr="00A6561A" w:rsidRDefault="00E358A0" w:rsidP="00E358A0">
            <w:pPr>
              <w:spacing w:before="40" w:after="40"/>
              <w:outlineLvl w:val="2"/>
              <w:rPr>
                <w:rFonts w:cs="Arial"/>
                <w:szCs w:val="24"/>
              </w:rPr>
            </w:pPr>
            <w:r>
              <w:rPr>
                <w:rFonts w:cs="Arial"/>
                <w:szCs w:val="24"/>
              </w:rPr>
              <w:t>107</w:t>
            </w:r>
          </w:p>
        </w:tc>
        <w:tc>
          <w:tcPr>
            <w:tcW w:w="4603" w:type="pct"/>
            <w:gridSpan w:val="2"/>
            <w:shd w:val="clear" w:color="auto" w:fill="auto"/>
          </w:tcPr>
          <w:p w:rsidR="00E358A0" w:rsidRPr="00AC6D08" w:rsidRDefault="00E358A0" w:rsidP="00E358A0">
            <w:pPr>
              <w:spacing w:before="40" w:after="40"/>
              <w:outlineLvl w:val="2"/>
              <w:rPr>
                <w:rFonts w:cs="Arial"/>
                <w:szCs w:val="24"/>
              </w:rPr>
            </w:pPr>
            <w:r w:rsidRPr="00071ED7">
              <w:rPr>
                <w:rFonts w:cs="Arial"/>
                <w:szCs w:val="24"/>
              </w:rPr>
              <w:t>See 500-series codes</w:t>
            </w:r>
          </w:p>
        </w:tc>
      </w:tr>
      <w:tr w:rsidR="00E358A0" w:rsidRPr="00A6561A" w:rsidTr="0049279C">
        <w:trPr>
          <w:trHeight w:val="144"/>
          <w:jc w:val="center"/>
        </w:trPr>
        <w:tc>
          <w:tcPr>
            <w:tcW w:w="397" w:type="pct"/>
            <w:shd w:val="clear" w:color="auto" w:fill="auto"/>
            <w:noWrap/>
          </w:tcPr>
          <w:p w:rsidR="00E358A0" w:rsidRPr="00A6561A" w:rsidRDefault="00E358A0" w:rsidP="00E358A0">
            <w:pPr>
              <w:spacing w:before="40" w:after="40"/>
              <w:outlineLvl w:val="2"/>
              <w:rPr>
                <w:rFonts w:cs="Arial"/>
                <w:szCs w:val="24"/>
              </w:rPr>
            </w:pPr>
            <w:r>
              <w:rPr>
                <w:rFonts w:cs="Arial"/>
                <w:szCs w:val="24"/>
              </w:rPr>
              <w:t>108</w:t>
            </w:r>
          </w:p>
        </w:tc>
        <w:tc>
          <w:tcPr>
            <w:tcW w:w="4603" w:type="pct"/>
            <w:gridSpan w:val="2"/>
            <w:shd w:val="clear" w:color="auto" w:fill="auto"/>
          </w:tcPr>
          <w:p w:rsidR="00E358A0" w:rsidRPr="00AC6D08" w:rsidRDefault="00E358A0" w:rsidP="00E358A0">
            <w:pPr>
              <w:spacing w:before="40" w:after="40"/>
              <w:outlineLvl w:val="2"/>
              <w:rPr>
                <w:rFonts w:cs="Arial"/>
                <w:szCs w:val="24"/>
              </w:rPr>
            </w:pPr>
            <w:r w:rsidRPr="00071ED7">
              <w:rPr>
                <w:rFonts w:cs="Arial"/>
                <w:szCs w:val="24"/>
              </w:rPr>
              <w:t>See 500-series codes</w:t>
            </w:r>
          </w:p>
        </w:tc>
      </w:tr>
      <w:tr w:rsidR="00362A2F" w:rsidRPr="00A6561A" w:rsidTr="0049279C">
        <w:trPr>
          <w:trHeight w:val="144"/>
          <w:jc w:val="center"/>
        </w:trPr>
        <w:tc>
          <w:tcPr>
            <w:tcW w:w="397" w:type="pct"/>
            <w:shd w:val="clear" w:color="auto" w:fill="auto"/>
            <w:noWrap/>
          </w:tcPr>
          <w:p w:rsidR="00362A2F" w:rsidRPr="00A6561A" w:rsidRDefault="00362A2F" w:rsidP="00362A2F">
            <w:pPr>
              <w:spacing w:before="40" w:after="40"/>
              <w:outlineLvl w:val="2"/>
              <w:rPr>
                <w:rFonts w:cs="Arial"/>
                <w:szCs w:val="24"/>
              </w:rPr>
            </w:pPr>
            <w:r w:rsidRPr="00F54A4D">
              <w:rPr>
                <w:b/>
                <w:i/>
              </w:rPr>
              <w:t>109</w:t>
            </w:r>
          </w:p>
        </w:tc>
        <w:tc>
          <w:tcPr>
            <w:tcW w:w="4603" w:type="pct"/>
            <w:gridSpan w:val="2"/>
            <w:shd w:val="clear" w:color="auto" w:fill="auto"/>
          </w:tcPr>
          <w:p w:rsidR="00362A2F" w:rsidRPr="00AC6D08" w:rsidRDefault="00362A2F" w:rsidP="00362A2F">
            <w:pPr>
              <w:spacing w:before="40" w:after="40"/>
              <w:outlineLvl w:val="2"/>
              <w:rPr>
                <w:rFonts w:cs="Arial"/>
                <w:szCs w:val="24"/>
              </w:rPr>
            </w:pPr>
            <w:r w:rsidRPr="00F54A4D">
              <w:rPr>
                <w:b/>
                <w:i/>
              </w:rPr>
              <w:t>Credit authorized by source of supply/manager</w:t>
            </w:r>
            <w:r w:rsidRPr="00F54A4D">
              <w:t xml:space="preserve"> </w:t>
            </w:r>
            <w:r w:rsidRPr="00F54A4D">
              <w:rPr>
                <w:b/>
                <w:i/>
              </w:rPr>
              <w:t>for repackaging costs.</w:t>
            </w:r>
            <w:r w:rsidRPr="00F54A4D">
              <w:rPr>
                <w:b/>
                <w:i/>
                <w:vertAlign w:val="superscript"/>
              </w:rPr>
              <w:footnoteReference w:id="18"/>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110</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Disposal authorized in accordance with local procedures.</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111</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Disposal authorized, monetary reimbursement from contractor.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112</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Disposal authorized, contractor will provide replacement.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lastRenderedPageBreak/>
              <w:t>113</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 xml:space="preserve">Provide disposal documentation </w:t>
            </w:r>
            <w:r w:rsidR="00E04C3D" w:rsidRPr="00AC6D08">
              <w:rPr>
                <w:rFonts w:cs="Arial"/>
                <w:szCs w:val="24"/>
              </w:rPr>
              <w:t>as requested</w:t>
            </w:r>
            <w:r w:rsidRPr="00AC6D08">
              <w:rPr>
                <w:rFonts w:cs="Arial"/>
                <w:szCs w:val="24"/>
              </w:rPr>
              <w: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114</w:t>
            </w:r>
          </w:p>
        </w:tc>
        <w:tc>
          <w:tcPr>
            <w:tcW w:w="4603" w:type="pct"/>
            <w:gridSpan w:val="2"/>
            <w:shd w:val="clear" w:color="auto" w:fill="auto"/>
            <w:hideMark/>
          </w:tcPr>
          <w:p w:rsidR="0008244A" w:rsidRPr="00AC6D08" w:rsidRDefault="0008244A" w:rsidP="00E04C3D">
            <w:pPr>
              <w:spacing w:before="40" w:after="40"/>
              <w:outlineLvl w:val="2"/>
              <w:rPr>
                <w:rFonts w:cs="Arial"/>
                <w:szCs w:val="24"/>
              </w:rPr>
            </w:pPr>
            <w:r w:rsidRPr="00AC6D08">
              <w:rPr>
                <w:rFonts w:cs="Arial"/>
                <w:szCs w:val="24"/>
              </w:rPr>
              <w:t>Provide disposal do</w:t>
            </w:r>
            <w:r w:rsidR="00E04C3D" w:rsidRPr="00AC6D08">
              <w:rPr>
                <w:rFonts w:cs="Arial"/>
                <w:szCs w:val="24"/>
              </w:rPr>
              <w:t>cumentation by date indicated as requested</w:t>
            </w:r>
            <w:r w:rsidRPr="00AC6D08">
              <w:rPr>
                <w:rFonts w:cs="Arial"/>
                <w:szCs w:val="24"/>
              </w:rPr>
              <w:t>.  Credit will be authorized upon receipt.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115</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Turn in materi</w:t>
            </w:r>
            <w:r w:rsidR="00784079" w:rsidRPr="00784079">
              <w:rPr>
                <w:rFonts w:cs="Arial"/>
                <w:b/>
                <w:i/>
                <w:szCs w:val="24"/>
              </w:rPr>
              <w:t>e</w:t>
            </w:r>
            <w:r w:rsidRPr="00AC6D08">
              <w:rPr>
                <w:rFonts w:cs="Arial"/>
                <w:szCs w:val="24"/>
              </w:rPr>
              <w:t>l received to DLA Disposition Services Field Office.</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116</w:t>
            </w:r>
          </w:p>
        </w:tc>
        <w:tc>
          <w:tcPr>
            <w:tcW w:w="4603" w:type="pct"/>
            <w:gridSpan w:val="2"/>
            <w:shd w:val="clear" w:color="auto" w:fill="auto"/>
            <w:hideMark/>
          </w:tcPr>
          <w:p w:rsidR="0008244A" w:rsidRPr="00AC6D08" w:rsidRDefault="00784079" w:rsidP="00A6561A">
            <w:pPr>
              <w:spacing w:before="40" w:after="40"/>
              <w:outlineLvl w:val="2"/>
              <w:rPr>
                <w:rFonts w:cs="Arial"/>
                <w:szCs w:val="24"/>
              </w:rPr>
            </w:pPr>
            <w:r>
              <w:rPr>
                <w:rFonts w:cs="Arial"/>
                <w:szCs w:val="24"/>
              </w:rPr>
              <w:t>Turn in hazardous materi</w:t>
            </w:r>
            <w:r w:rsidRPr="00784079">
              <w:rPr>
                <w:rFonts w:cs="Arial"/>
                <w:b/>
                <w:i/>
                <w:szCs w:val="24"/>
              </w:rPr>
              <w:t>e</w:t>
            </w:r>
            <w:r w:rsidR="0008244A" w:rsidRPr="00AC6D08">
              <w:rPr>
                <w:rFonts w:cs="Arial"/>
                <w:szCs w:val="24"/>
              </w:rPr>
              <w:t>l received to DLA Disposition Services Field Office (MIPR or bill-to DoDAAC provided to cover disposal costs).</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117</w:t>
            </w:r>
          </w:p>
        </w:tc>
        <w:tc>
          <w:tcPr>
            <w:tcW w:w="4603" w:type="pct"/>
            <w:gridSpan w:val="2"/>
            <w:shd w:val="clear" w:color="auto" w:fill="auto"/>
            <w:hideMark/>
          </w:tcPr>
          <w:p w:rsidR="0008244A" w:rsidRPr="00AC6D08" w:rsidRDefault="00784079" w:rsidP="00A6561A">
            <w:pPr>
              <w:spacing w:before="40" w:after="40"/>
              <w:outlineLvl w:val="2"/>
              <w:rPr>
                <w:rFonts w:cs="Arial"/>
                <w:szCs w:val="24"/>
              </w:rPr>
            </w:pPr>
            <w:r>
              <w:rPr>
                <w:rFonts w:cs="Arial"/>
                <w:szCs w:val="24"/>
              </w:rPr>
              <w:t>Materi</w:t>
            </w:r>
            <w:r w:rsidRPr="00784079">
              <w:rPr>
                <w:rFonts w:cs="Arial"/>
                <w:b/>
                <w:i/>
                <w:szCs w:val="24"/>
              </w:rPr>
              <w:t>e</w:t>
            </w:r>
            <w:r w:rsidR="0008244A" w:rsidRPr="00AC6D08">
              <w:rPr>
                <w:rFonts w:cs="Arial"/>
                <w:szCs w:val="24"/>
              </w:rPr>
              <w:t>l will be billed if not returned by date indicated.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118</w:t>
            </w:r>
          </w:p>
        </w:tc>
        <w:tc>
          <w:tcPr>
            <w:tcW w:w="4603" w:type="pct"/>
            <w:gridSpan w:val="2"/>
            <w:shd w:val="clear" w:color="auto" w:fill="auto"/>
            <w:hideMark/>
          </w:tcPr>
          <w:p w:rsidR="0008244A" w:rsidRPr="00AC6D08" w:rsidRDefault="00784079" w:rsidP="00A6561A">
            <w:pPr>
              <w:spacing w:before="40" w:after="40"/>
              <w:outlineLvl w:val="2"/>
              <w:rPr>
                <w:rFonts w:cs="Arial"/>
                <w:szCs w:val="24"/>
              </w:rPr>
            </w:pPr>
            <w:r>
              <w:rPr>
                <w:rFonts w:cs="Arial"/>
                <w:szCs w:val="24"/>
              </w:rPr>
              <w:t>Debit authorized for materi</w:t>
            </w:r>
            <w:r w:rsidRPr="00784079">
              <w:rPr>
                <w:rFonts w:cs="Arial"/>
                <w:b/>
                <w:i/>
                <w:szCs w:val="24"/>
              </w:rPr>
              <w:t>e</w:t>
            </w:r>
            <w:r w:rsidR="0008244A" w:rsidRPr="00AC6D08">
              <w:rPr>
                <w:rFonts w:cs="Arial"/>
                <w:szCs w:val="24"/>
              </w:rPr>
              <w:t>l retained.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119</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Retain materi</w:t>
            </w:r>
            <w:r w:rsidR="00740C62" w:rsidRPr="00740C62">
              <w:rPr>
                <w:rFonts w:cs="Arial"/>
                <w:b/>
                <w:i/>
                <w:szCs w:val="24"/>
              </w:rPr>
              <w:t>e</w:t>
            </w:r>
            <w:r w:rsidRPr="00AC6D08">
              <w:rPr>
                <w:rFonts w:cs="Arial"/>
                <w:szCs w:val="24"/>
              </w:rPr>
              <w:t>l received at no charge.</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120</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Retain materi</w:t>
            </w:r>
            <w:r w:rsidR="00740C62">
              <w:rPr>
                <w:rFonts w:cs="Arial"/>
                <w:b/>
                <w:i/>
                <w:szCs w:val="24"/>
              </w:rPr>
              <w:t>e</w:t>
            </w:r>
            <w:r w:rsidRPr="00AC6D08">
              <w:rPr>
                <w:rFonts w:cs="Arial"/>
                <w:szCs w:val="24"/>
              </w:rPr>
              <w:t>l with consideration from contractor.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121</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Retain materi</w:t>
            </w:r>
            <w:r w:rsidR="00740C62" w:rsidRPr="00740C62">
              <w:rPr>
                <w:rFonts w:cs="Arial"/>
                <w:b/>
                <w:i/>
                <w:szCs w:val="24"/>
              </w:rPr>
              <w:t>e</w:t>
            </w:r>
            <w:r w:rsidRPr="00AC6D08">
              <w:rPr>
                <w:rFonts w:cs="Arial"/>
                <w:szCs w:val="24"/>
              </w:rPr>
              <w:t>l without consideration from contractor.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122</w:t>
            </w:r>
          </w:p>
        </w:tc>
        <w:tc>
          <w:tcPr>
            <w:tcW w:w="4603" w:type="pct"/>
            <w:gridSpan w:val="2"/>
            <w:shd w:val="clear" w:color="auto" w:fill="auto"/>
            <w:hideMark/>
          </w:tcPr>
          <w:p w:rsidR="0008244A" w:rsidRPr="00AC6D08" w:rsidRDefault="0008244A" w:rsidP="00740C62">
            <w:pPr>
              <w:spacing w:before="40" w:after="40"/>
              <w:outlineLvl w:val="2"/>
              <w:rPr>
                <w:rFonts w:cs="Arial"/>
                <w:szCs w:val="24"/>
              </w:rPr>
            </w:pPr>
            <w:r w:rsidRPr="00AC6D08">
              <w:rPr>
                <w:rFonts w:cs="Arial"/>
                <w:szCs w:val="24"/>
              </w:rPr>
              <w:t>Retain materi</w:t>
            </w:r>
            <w:r w:rsidR="00740C62" w:rsidRPr="00740C62">
              <w:rPr>
                <w:rFonts w:cs="Arial"/>
                <w:b/>
                <w:i/>
                <w:szCs w:val="24"/>
              </w:rPr>
              <w:t>e</w:t>
            </w:r>
            <w:r w:rsidRPr="00AC6D08">
              <w:rPr>
                <w:rFonts w:cs="Arial"/>
                <w:szCs w:val="24"/>
              </w:rPr>
              <w:t>l for future supply decision.</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bookmarkStart w:id="0" w:name="OLE_LINK4"/>
            <w:bookmarkStart w:id="1" w:name="RANGE!A19"/>
            <w:r w:rsidRPr="00A6561A">
              <w:rPr>
                <w:rFonts w:cs="Arial"/>
                <w:szCs w:val="24"/>
              </w:rPr>
              <w:t>123</w:t>
            </w:r>
            <w:bookmarkEnd w:id="0"/>
            <w:bookmarkEnd w:id="1"/>
          </w:p>
        </w:tc>
        <w:tc>
          <w:tcPr>
            <w:tcW w:w="4603" w:type="pct"/>
            <w:gridSpan w:val="2"/>
            <w:shd w:val="clear" w:color="auto" w:fill="auto"/>
            <w:hideMark/>
          </w:tcPr>
          <w:p w:rsidR="0008244A" w:rsidRPr="00AC6D08" w:rsidRDefault="0008244A" w:rsidP="00D253E9">
            <w:pPr>
              <w:spacing w:before="40" w:after="40"/>
              <w:outlineLvl w:val="2"/>
              <w:rPr>
                <w:rFonts w:cs="Arial"/>
                <w:szCs w:val="24"/>
              </w:rPr>
            </w:pPr>
            <w:r w:rsidRPr="00AC6D08">
              <w:rPr>
                <w:rFonts w:cs="Arial"/>
                <w:szCs w:val="24"/>
              </w:rPr>
              <w:t xml:space="preserve">Materiel will be </w:t>
            </w:r>
            <w:r w:rsidR="00D253E9" w:rsidRPr="00D253E9">
              <w:rPr>
                <w:rFonts w:cs="Arial"/>
                <w:b/>
                <w:i/>
                <w:szCs w:val="24"/>
              </w:rPr>
              <w:t>shipped/</w:t>
            </w:r>
            <w:r w:rsidRPr="00AC6D08">
              <w:rPr>
                <w:rFonts w:cs="Arial"/>
                <w:szCs w:val="24"/>
              </w:rPr>
              <w:t>reshipped (estimated date of shipment provided, when known).</w:t>
            </w:r>
            <w:r w:rsidR="00D253E9" w:rsidRPr="00D253E9">
              <w:rPr>
                <w:rStyle w:val="FootnoteReference"/>
                <w:rFonts w:cs="Arial"/>
                <w:b/>
                <w:i/>
                <w:szCs w:val="24"/>
              </w:rPr>
              <w:footnoteReference w:id="19"/>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124</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Materiel is no longer procurable.</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125</w:t>
            </w:r>
          </w:p>
        </w:tc>
        <w:tc>
          <w:tcPr>
            <w:tcW w:w="4603" w:type="pct"/>
            <w:gridSpan w:val="2"/>
            <w:shd w:val="clear" w:color="auto" w:fill="auto"/>
            <w:hideMark/>
          </w:tcPr>
          <w:p w:rsidR="0008244A" w:rsidRPr="00AC6D08" w:rsidRDefault="0008244A" w:rsidP="00A6561A">
            <w:pPr>
              <w:spacing w:before="40" w:after="40"/>
              <w:outlineLvl w:val="2"/>
              <w:rPr>
                <w:rFonts w:cs="Arial"/>
                <w:szCs w:val="24"/>
              </w:rPr>
            </w:pPr>
            <w:r w:rsidRPr="00AC6D08">
              <w:rPr>
                <w:rFonts w:cs="Arial"/>
                <w:szCs w:val="24"/>
              </w:rPr>
              <w:t>Incomplete part/missing component being forwarded.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126</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Stock not available or will not be reshipped in response to SDR.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127</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Contractor to reship.</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128</w:t>
            </w:r>
          </w:p>
        </w:tc>
        <w:tc>
          <w:tcPr>
            <w:tcW w:w="4603" w:type="pct"/>
            <w:gridSpan w:val="2"/>
            <w:shd w:val="clear" w:color="auto" w:fill="auto"/>
            <w:hideMark/>
          </w:tcPr>
          <w:p w:rsidR="0008244A" w:rsidRPr="00A6561A" w:rsidRDefault="0008244A" w:rsidP="00784079">
            <w:pPr>
              <w:spacing w:before="40" w:after="40"/>
              <w:outlineLvl w:val="2"/>
              <w:rPr>
                <w:rFonts w:cs="Arial"/>
                <w:szCs w:val="24"/>
              </w:rPr>
            </w:pPr>
            <w:r w:rsidRPr="00A6561A">
              <w:rPr>
                <w:rFonts w:cs="Arial"/>
                <w:szCs w:val="24"/>
              </w:rPr>
              <w:t>Balance of contract materi</w:t>
            </w:r>
            <w:r w:rsidR="00784079" w:rsidRPr="00784079">
              <w:rPr>
                <w:rFonts w:cs="Arial"/>
                <w:b/>
                <w:i/>
                <w:szCs w:val="24"/>
              </w:rPr>
              <w:t>e</w:t>
            </w:r>
            <w:r w:rsidRPr="00A6561A">
              <w:rPr>
                <w:rFonts w:cs="Arial"/>
                <w:szCs w:val="24"/>
              </w:rPr>
              <w:t>l will not be shipped.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129</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Reimbursement for repackaging discrepancy cannot be authorized until submitter provides cost for repackaging.</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130</w:t>
            </w:r>
          </w:p>
        </w:tc>
        <w:tc>
          <w:tcPr>
            <w:tcW w:w="4603" w:type="pct"/>
            <w:gridSpan w:val="2"/>
            <w:shd w:val="clear" w:color="auto" w:fill="auto"/>
            <w:hideMark/>
          </w:tcPr>
          <w:p w:rsidR="0008244A" w:rsidRPr="00A6561A" w:rsidRDefault="0008244A" w:rsidP="00740C62">
            <w:pPr>
              <w:spacing w:before="40" w:after="40"/>
              <w:outlineLvl w:val="2"/>
              <w:rPr>
                <w:rFonts w:cs="Arial"/>
                <w:szCs w:val="24"/>
              </w:rPr>
            </w:pPr>
            <w:r w:rsidRPr="00A6561A">
              <w:rPr>
                <w:rFonts w:cs="Arial"/>
                <w:szCs w:val="24"/>
              </w:rPr>
              <w:t>Place materi</w:t>
            </w:r>
            <w:r w:rsidR="00740C62">
              <w:rPr>
                <w:rFonts w:cs="Arial"/>
                <w:b/>
                <w:i/>
                <w:szCs w:val="24"/>
              </w:rPr>
              <w:t>e</w:t>
            </w:r>
            <w:r w:rsidRPr="00A6561A">
              <w:rPr>
                <w:rFonts w:cs="Arial"/>
                <w:szCs w:val="24"/>
              </w:rPr>
              <w:t>l in stock as is.</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131</w:t>
            </w:r>
          </w:p>
        </w:tc>
        <w:tc>
          <w:tcPr>
            <w:tcW w:w="4603" w:type="pct"/>
            <w:gridSpan w:val="2"/>
            <w:shd w:val="clear" w:color="auto" w:fill="auto"/>
            <w:hideMark/>
          </w:tcPr>
          <w:p w:rsidR="0008244A" w:rsidRPr="00A6561A" w:rsidRDefault="0008244A" w:rsidP="00C16C77">
            <w:pPr>
              <w:spacing w:before="40" w:after="40"/>
              <w:outlineLvl w:val="2"/>
              <w:rPr>
                <w:rFonts w:cs="Arial"/>
                <w:szCs w:val="24"/>
              </w:rPr>
            </w:pPr>
            <w:r w:rsidRPr="00A6561A">
              <w:rPr>
                <w:rFonts w:cs="Arial"/>
                <w:szCs w:val="24"/>
              </w:rPr>
              <w:t>Remark/repackage materi</w:t>
            </w:r>
            <w:r w:rsidR="00740C62" w:rsidRPr="00C16C77">
              <w:rPr>
                <w:rFonts w:cs="Arial"/>
                <w:szCs w:val="24"/>
              </w:rPr>
              <w:t>e</w:t>
            </w:r>
            <w:r w:rsidRPr="00A6561A">
              <w:rPr>
                <w:rFonts w:cs="Arial"/>
                <w:szCs w:val="24"/>
              </w:rPr>
              <w:t>l.</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132</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Inspect and place in depot stock.</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133</w:t>
            </w:r>
          </w:p>
        </w:tc>
        <w:tc>
          <w:tcPr>
            <w:tcW w:w="4603" w:type="pct"/>
            <w:gridSpan w:val="2"/>
            <w:shd w:val="clear" w:color="auto" w:fill="auto"/>
            <w:hideMark/>
          </w:tcPr>
          <w:p w:rsidR="0008244A" w:rsidRPr="00A6561A" w:rsidRDefault="0008244A" w:rsidP="00740C62">
            <w:pPr>
              <w:spacing w:before="40" w:after="40"/>
              <w:outlineLvl w:val="2"/>
              <w:rPr>
                <w:rFonts w:cs="Arial"/>
                <w:szCs w:val="24"/>
              </w:rPr>
            </w:pPr>
            <w:r w:rsidRPr="00A6561A">
              <w:rPr>
                <w:rFonts w:cs="Arial"/>
                <w:szCs w:val="24"/>
              </w:rPr>
              <w:t>Upgrade materi</w:t>
            </w:r>
            <w:r w:rsidR="00740C62" w:rsidRPr="00740C62">
              <w:rPr>
                <w:rFonts w:cs="Arial"/>
                <w:b/>
                <w:i/>
                <w:szCs w:val="24"/>
              </w:rPr>
              <w:t>e</w:t>
            </w:r>
            <w:r w:rsidRPr="00A6561A">
              <w:rPr>
                <w:rFonts w:cs="Arial"/>
                <w:szCs w:val="24"/>
              </w:rPr>
              <w:t>l to Condition Code A, correction made by government with reimbursement from contractor.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134</w:t>
            </w:r>
          </w:p>
        </w:tc>
        <w:tc>
          <w:tcPr>
            <w:tcW w:w="4603" w:type="pct"/>
            <w:gridSpan w:val="2"/>
            <w:shd w:val="clear" w:color="auto" w:fill="auto"/>
            <w:hideMark/>
          </w:tcPr>
          <w:p w:rsidR="0008244A" w:rsidRPr="00A6561A" w:rsidRDefault="0008244A" w:rsidP="00740C62">
            <w:pPr>
              <w:spacing w:before="40" w:after="40"/>
              <w:outlineLvl w:val="2"/>
              <w:rPr>
                <w:rFonts w:cs="Arial"/>
                <w:szCs w:val="24"/>
              </w:rPr>
            </w:pPr>
            <w:r w:rsidRPr="00A6561A">
              <w:rPr>
                <w:rFonts w:cs="Arial"/>
                <w:szCs w:val="24"/>
              </w:rPr>
              <w:t>Upgrade materi</w:t>
            </w:r>
            <w:r w:rsidR="00740C62" w:rsidRPr="00740C62">
              <w:rPr>
                <w:rFonts w:cs="Arial"/>
                <w:b/>
                <w:i/>
                <w:szCs w:val="24"/>
              </w:rPr>
              <w:t>e</w:t>
            </w:r>
            <w:r w:rsidRPr="00A6561A">
              <w:rPr>
                <w:rFonts w:cs="Arial"/>
                <w:szCs w:val="24"/>
              </w:rPr>
              <w:t>l to Condition Code A, correction made by government without reimbursement from contractor.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135</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Documentation/technical data is being forwarded.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136</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Confirmed canceled requisition shipped.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137</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Additional comments provided; see remarks.</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138</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Shipment shortage based on pieces, weight, and cube.</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139</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Warehouse denial total shipment.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140</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 xml:space="preserve"> Warehouse denial partial shipment.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lastRenderedPageBreak/>
              <w:t>141</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Duplicate shipment from stock or procurement.</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142</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Proof of Delivery/Evidence of Shipment not available.</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143</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SDR canceled by submitter.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144</w:t>
            </w:r>
          </w:p>
        </w:tc>
        <w:tc>
          <w:tcPr>
            <w:tcW w:w="4603" w:type="pct"/>
            <w:gridSpan w:val="2"/>
            <w:shd w:val="clear" w:color="auto" w:fill="auto"/>
            <w:hideMark/>
          </w:tcPr>
          <w:p w:rsidR="0008244A" w:rsidRPr="00064682" w:rsidRDefault="00064682" w:rsidP="00A6561A">
            <w:pPr>
              <w:spacing w:before="40" w:after="40"/>
              <w:outlineLvl w:val="2"/>
              <w:rPr>
                <w:rFonts w:cs="Arial"/>
                <w:i/>
                <w:szCs w:val="24"/>
              </w:rPr>
            </w:pPr>
            <w:r w:rsidRPr="00064682">
              <w:rPr>
                <w:rFonts w:cs="Arial"/>
                <w:i/>
                <w:szCs w:val="24"/>
              </w:rPr>
              <w:t>Recorded for information, trend analysis, and/or process correction where applicable</w:t>
            </w:r>
            <w:r w:rsidR="0008244A" w:rsidRPr="00064682">
              <w:rPr>
                <w:rFonts w:cs="Arial"/>
                <w:i/>
                <w:szCs w:val="24"/>
              </w:rPr>
              <w:t>.</w:t>
            </w:r>
            <w:r>
              <w:rPr>
                <w:rStyle w:val="FootnoteReference"/>
                <w:rFonts w:cs="Arial"/>
                <w:i/>
                <w:szCs w:val="24"/>
              </w:rPr>
              <w:footnoteReference w:id="20"/>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145</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No contractor liability found.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146</w:t>
            </w:r>
          </w:p>
        </w:tc>
        <w:tc>
          <w:tcPr>
            <w:tcW w:w="4603" w:type="pct"/>
            <w:gridSpan w:val="2"/>
            <w:shd w:val="clear" w:color="auto" w:fill="auto"/>
            <w:hideMark/>
          </w:tcPr>
          <w:p w:rsidR="0008244A" w:rsidRPr="00A6561A" w:rsidRDefault="00784079" w:rsidP="00A6561A">
            <w:pPr>
              <w:spacing w:before="40" w:after="40"/>
              <w:outlineLvl w:val="2"/>
              <w:rPr>
                <w:rFonts w:cs="Arial"/>
                <w:szCs w:val="24"/>
              </w:rPr>
            </w:pPr>
            <w:r>
              <w:rPr>
                <w:rFonts w:cs="Arial"/>
                <w:szCs w:val="24"/>
              </w:rPr>
              <w:t>Materi</w:t>
            </w:r>
            <w:r w:rsidRPr="00784079">
              <w:rPr>
                <w:rFonts w:cs="Arial"/>
                <w:b/>
                <w:i/>
                <w:szCs w:val="24"/>
              </w:rPr>
              <w:t>e</w:t>
            </w:r>
            <w:r w:rsidR="0008244A" w:rsidRPr="00A6561A">
              <w:rPr>
                <w:rFonts w:cs="Arial"/>
                <w:szCs w:val="24"/>
              </w:rPr>
              <w:t>l return acknowledged.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147</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Corrected shipment document (DD Form 250) provided.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148</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Representative will contact you for discussion concerning disposition.</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149</w:t>
            </w:r>
          </w:p>
        </w:tc>
        <w:tc>
          <w:tcPr>
            <w:tcW w:w="4603" w:type="pct"/>
            <w:gridSpan w:val="2"/>
            <w:shd w:val="clear" w:color="auto" w:fill="auto"/>
            <w:hideMark/>
          </w:tcPr>
          <w:p w:rsidR="0008244A" w:rsidRPr="00A6561A" w:rsidRDefault="00784079" w:rsidP="00A6561A">
            <w:pPr>
              <w:spacing w:before="40" w:after="40"/>
              <w:outlineLvl w:val="2"/>
              <w:rPr>
                <w:rFonts w:cs="Arial"/>
                <w:szCs w:val="24"/>
              </w:rPr>
            </w:pPr>
            <w:r>
              <w:rPr>
                <w:rFonts w:cs="Arial"/>
                <w:szCs w:val="24"/>
              </w:rPr>
              <w:t>Materi</w:t>
            </w:r>
            <w:r w:rsidRPr="00784079">
              <w:rPr>
                <w:rFonts w:cs="Arial"/>
                <w:b/>
                <w:i/>
                <w:szCs w:val="24"/>
              </w:rPr>
              <w:t>e</w:t>
            </w:r>
            <w:r w:rsidR="0008244A" w:rsidRPr="00A6561A">
              <w:rPr>
                <w:rFonts w:cs="Arial"/>
                <w:szCs w:val="24"/>
              </w:rPr>
              <w:t>l will be picked up in number of days indicated.</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150</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Your requisition will be reinstated and placed on backorder.</w:t>
            </w:r>
          </w:p>
        </w:tc>
      </w:tr>
      <w:tr w:rsidR="0008244A" w:rsidRPr="00A6561A" w:rsidTr="0049279C">
        <w:trPr>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151</w:t>
            </w:r>
          </w:p>
        </w:tc>
        <w:tc>
          <w:tcPr>
            <w:tcW w:w="4603" w:type="pct"/>
            <w:gridSpan w:val="2"/>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Replacement/revised disposition/status; prior response is superseded.</w:t>
            </w:r>
          </w:p>
        </w:tc>
      </w:tr>
      <w:tr w:rsidR="00F66151" w:rsidRPr="00F66151" w:rsidTr="0049279C">
        <w:trPr>
          <w:trHeight w:val="144"/>
          <w:jc w:val="center"/>
        </w:trPr>
        <w:tc>
          <w:tcPr>
            <w:tcW w:w="397" w:type="pct"/>
            <w:shd w:val="clear" w:color="auto" w:fill="auto"/>
            <w:noWrap/>
          </w:tcPr>
          <w:p w:rsidR="00F66151" w:rsidRPr="00F66151" w:rsidRDefault="00F66151" w:rsidP="00A6561A">
            <w:pPr>
              <w:spacing w:before="40" w:after="40"/>
              <w:outlineLvl w:val="2"/>
              <w:rPr>
                <w:rFonts w:cs="Arial"/>
                <w:szCs w:val="24"/>
              </w:rPr>
            </w:pPr>
            <w:r w:rsidRPr="00F66151">
              <w:rPr>
                <w:b/>
                <w:i/>
              </w:rPr>
              <w:t>152</w:t>
            </w:r>
          </w:p>
        </w:tc>
        <w:tc>
          <w:tcPr>
            <w:tcW w:w="4603" w:type="pct"/>
            <w:gridSpan w:val="2"/>
            <w:shd w:val="clear" w:color="auto" w:fill="auto"/>
          </w:tcPr>
          <w:p w:rsidR="00F66151" w:rsidRPr="00F66151" w:rsidRDefault="00F66151" w:rsidP="00F66151">
            <w:pPr>
              <w:spacing w:before="40" w:after="40"/>
              <w:outlineLvl w:val="2"/>
              <w:rPr>
                <w:rFonts w:cs="Arial"/>
                <w:szCs w:val="24"/>
              </w:rPr>
            </w:pPr>
            <w:r w:rsidRPr="00F66151">
              <w:rPr>
                <w:b/>
                <w:i/>
              </w:rPr>
              <w:t>Discrepancy validated by storage activity; credit processing associated  with issue reversal</w:t>
            </w:r>
            <w:r>
              <w:rPr>
                <w:rStyle w:val="FootnoteReference"/>
                <w:b/>
                <w:i/>
              </w:rPr>
              <w:footnoteReference w:id="21"/>
            </w:r>
            <w:r w:rsidRPr="00F66151">
              <w:rPr>
                <w:b/>
                <w:i/>
              </w:rPr>
              <w:t xml:space="preserve"> </w:t>
            </w:r>
          </w:p>
        </w:tc>
      </w:tr>
      <w:tr w:rsidR="0047040E" w:rsidRPr="006A07DE" w:rsidTr="0049279C">
        <w:trPr>
          <w:trHeight w:val="144"/>
          <w:jc w:val="center"/>
        </w:trPr>
        <w:tc>
          <w:tcPr>
            <w:tcW w:w="397" w:type="pct"/>
            <w:shd w:val="clear" w:color="auto" w:fill="auto"/>
            <w:noWrap/>
          </w:tcPr>
          <w:p w:rsidR="0047040E" w:rsidRPr="006A07DE" w:rsidRDefault="0047040E" w:rsidP="00285667">
            <w:pPr>
              <w:spacing w:before="60" w:afterLines="60" w:after="144"/>
              <w:outlineLvl w:val="2"/>
            </w:pPr>
          </w:p>
        </w:tc>
        <w:tc>
          <w:tcPr>
            <w:tcW w:w="4603" w:type="pct"/>
            <w:gridSpan w:val="2"/>
            <w:shd w:val="clear" w:color="auto" w:fill="auto"/>
          </w:tcPr>
          <w:p w:rsidR="0047040E" w:rsidRPr="006A07DE" w:rsidRDefault="0047040E" w:rsidP="00285667">
            <w:pPr>
              <w:spacing w:before="60" w:afterLines="60" w:after="144"/>
              <w:outlineLvl w:val="2"/>
            </w:pPr>
          </w:p>
        </w:tc>
      </w:tr>
      <w:tr w:rsidR="0008244A" w:rsidRPr="006A07DE" w:rsidTr="0049279C">
        <w:trPr>
          <w:gridAfter w:val="1"/>
          <w:wAfter w:w="3" w:type="pct"/>
          <w:trHeight w:val="144"/>
          <w:jc w:val="center"/>
        </w:trPr>
        <w:tc>
          <w:tcPr>
            <w:tcW w:w="4997" w:type="pct"/>
            <w:gridSpan w:val="2"/>
            <w:shd w:val="clear" w:color="auto" w:fill="auto"/>
            <w:noWrap/>
            <w:hideMark/>
          </w:tcPr>
          <w:p w:rsidR="0008244A" w:rsidRPr="006A07DE" w:rsidRDefault="0008244A" w:rsidP="00285667">
            <w:pPr>
              <w:spacing w:before="60" w:afterLines="60" w:after="144"/>
              <w:outlineLvl w:val="2"/>
            </w:pPr>
            <w:r w:rsidRPr="006A07DE">
              <w:t>The 200-series codes provide additional information relevant to Security Assistance SDRs:</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201</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Incorrect information provided by U.S. Government contract.</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202</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MAPAD information not current by U.S. Government error.</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203</w:t>
            </w:r>
          </w:p>
        </w:tc>
        <w:tc>
          <w:tcPr>
            <w:tcW w:w="4600" w:type="pct"/>
            <w:shd w:val="clear" w:color="auto" w:fill="auto"/>
            <w:hideMark/>
          </w:tcPr>
          <w:p w:rsidR="0008244A" w:rsidRPr="00A6561A" w:rsidRDefault="00784079" w:rsidP="00A6561A">
            <w:pPr>
              <w:spacing w:before="40" w:after="40"/>
              <w:outlineLvl w:val="2"/>
              <w:rPr>
                <w:rFonts w:cs="Arial"/>
                <w:szCs w:val="24"/>
              </w:rPr>
            </w:pPr>
            <w:r>
              <w:rPr>
                <w:rFonts w:cs="Arial"/>
                <w:szCs w:val="24"/>
              </w:rPr>
              <w:t>Materi</w:t>
            </w:r>
            <w:r w:rsidRPr="00784079">
              <w:rPr>
                <w:rFonts w:cs="Arial"/>
                <w:b/>
                <w:i/>
                <w:szCs w:val="24"/>
              </w:rPr>
              <w:t>e</w:t>
            </w:r>
            <w:r w:rsidR="0008244A" w:rsidRPr="00A6561A">
              <w:rPr>
                <w:rFonts w:cs="Arial"/>
                <w:szCs w:val="24"/>
              </w:rPr>
              <w:t>l erroneously returned to U.S. Government stock.</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204</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Overa</w:t>
            </w:r>
            <w:r w:rsidR="00784079">
              <w:rPr>
                <w:rFonts w:cs="Arial"/>
                <w:szCs w:val="24"/>
              </w:rPr>
              <w:t>ge of Repair and Replace materi</w:t>
            </w:r>
            <w:r w:rsidR="00784079" w:rsidRPr="00784079">
              <w:rPr>
                <w:rFonts w:cs="Arial"/>
                <w:b/>
                <w:i/>
                <w:szCs w:val="24"/>
              </w:rPr>
              <w:t>e</w:t>
            </w:r>
            <w:r w:rsidRPr="00A6561A">
              <w:rPr>
                <w:rFonts w:cs="Arial"/>
                <w:szCs w:val="24"/>
              </w:rPr>
              <w:t>l.</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205</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Shorta</w:t>
            </w:r>
            <w:r w:rsidR="00784079">
              <w:rPr>
                <w:rFonts w:cs="Arial"/>
                <w:szCs w:val="24"/>
              </w:rPr>
              <w:t>ge of Repair and Replace materi</w:t>
            </w:r>
            <w:r w:rsidR="00784079" w:rsidRPr="00784079">
              <w:rPr>
                <w:rFonts w:cs="Arial"/>
                <w:b/>
                <w:i/>
                <w:szCs w:val="24"/>
              </w:rPr>
              <w:t>e</w:t>
            </w:r>
            <w:r w:rsidRPr="00A6561A">
              <w:rPr>
                <w:rFonts w:cs="Arial"/>
                <w:szCs w:val="24"/>
              </w:rPr>
              <w:t>l.</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206</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Administrative write-off recommended.</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207</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No financial adjustment required.  Excess Defense Articles (EDA).  Overage not billed.</w:t>
            </w:r>
          </w:p>
        </w:tc>
      </w:tr>
      <w:tr w:rsidR="0008244A" w:rsidRPr="00A6561A" w:rsidTr="0049279C">
        <w:trPr>
          <w:gridAfter w:val="1"/>
          <w:wAfter w:w="3" w:type="pct"/>
          <w:trHeight w:val="144"/>
          <w:jc w:val="center"/>
        </w:trPr>
        <w:tc>
          <w:tcPr>
            <w:tcW w:w="397" w:type="pct"/>
            <w:shd w:val="clear" w:color="auto" w:fill="auto"/>
            <w:noWrap/>
            <w:hideMark/>
          </w:tcPr>
          <w:p w:rsidR="0008244A" w:rsidRPr="00A6561A" w:rsidRDefault="0008244A" w:rsidP="00A6561A">
            <w:pPr>
              <w:spacing w:before="40" w:after="40"/>
              <w:outlineLvl w:val="2"/>
              <w:rPr>
                <w:rFonts w:cs="Arial"/>
                <w:szCs w:val="24"/>
              </w:rPr>
            </w:pPr>
            <w:r w:rsidRPr="00A6561A">
              <w:rPr>
                <w:rFonts w:cs="Arial"/>
                <w:szCs w:val="24"/>
              </w:rPr>
              <w:t>208</w:t>
            </w:r>
          </w:p>
        </w:tc>
        <w:tc>
          <w:tcPr>
            <w:tcW w:w="4600" w:type="pct"/>
            <w:shd w:val="clear" w:color="auto" w:fill="auto"/>
            <w:hideMark/>
          </w:tcPr>
          <w:p w:rsidR="0008244A" w:rsidRPr="00A6561A" w:rsidRDefault="0008244A" w:rsidP="00A6561A">
            <w:pPr>
              <w:spacing w:before="40" w:after="40"/>
              <w:outlineLvl w:val="2"/>
              <w:rPr>
                <w:rFonts w:cs="Arial"/>
                <w:szCs w:val="24"/>
              </w:rPr>
            </w:pPr>
            <w:r w:rsidRPr="00A6561A">
              <w:rPr>
                <w:rFonts w:cs="Arial"/>
                <w:szCs w:val="24"/>
              </w:rPr>
              <w:t>Repaired in-country by contractor or U.S. Government personnel.</w:t>
            </w:r>
          </w:p>
        </w:tc>
      </w:tr>
      <w:tr w:rsidR="0047040E" w:rsidRPr="006A07DE" w:rsidTr="0049279C">
        <w:trPr>
          <w:gridAfter w:val="1"/>
          <w:wAfter w:w="3" w:type="pct"/>
          <w:trHeight w:val="144"/>
          <w:jc w:val="center"/>
        </w:trPr>
        <w:tc>
          <w:tcPr>
            <w:tcW w:w="397" w:type="pct"/>
            <w:shd w:val="clear" w:color="auto" w:fill="auto"/>
            <w:noWrap/>
          </w:tcPr>
          <w:p w:rsidR="0047040E" w:rsidRPr="006A07DE" w:rsidRDefault="0047040E" w:rsidP="00285667">
            <w:pPr>
              <w:spacing w:before="60" w:afterLines="60" w:after="144"/>
              <w:outlineLvl w:val="2"/>
            </w:pPr>
          </w:p>
        </w:tc>
        <w:tc>
          <w:tcPr>
            <w:tcW w:w="4600" w:type="pct"/>
            <w:shd w:val="clear" w:color="auto" w:fill="auto"/>
          </w:tcPr>
          <w:p w:rsidR="0047040E" w:rsidRPr="006A07DE" w:rsidRDefault="0047040E" w:rsidP="00285667">
            <w:pPr>
              <w:spacing w:before="60" w:afterLines="60" w:after="144"/>
              <w:outlineLvl w:val="2"/>
            </w:pPr>
          </w:p>
        </w:tc>
      </w:tr>
      <w:tr w:rsidR="0008244A" w:rsidRPr="004B6994" w:rsidTr="0049279C">
        <w:trPr>
          <w:gridAfter w:val="1"/>
          <w:wAfter w:w="3" w:type="pct"/>
          <w:trHeight w:val="144"/>
          <w:jc w:val="center"/>
        </w:trPr>
        <w:tc>
          <w:tcPr>
            <w:tcW w:w="4997" w:type="pct"/>
            <w:gridSpan w:val="2"/>
            <w:shd w:val="clear" w:color="auto" w:fill="auto"/>
            <w:noWrap/>
            <w:hideMark/>
          </w:tcPr>
          <w:p w:rsidR="0008244A" w:rsidRPr="004B6994" w:rsidRDefault="0008244A" w:rsidP="00285667">
            <w:pPr>
              <w:spacing w:before="60" w:afterLines="60" w:after="144"/>
              <w:outlineLvl w:val="2"/>
            </w:pPr>
            <w:r w:rsidRPr="004B6994">
              <w:t xml:space="preserve">The 300-series codes indicate </w:t>
            </w:r>
            <w:r w:rsidR="005A76B6" w:rsidRPr="004B6994">
              <w:rPr>
                <w:bCs/>
                <w:iCs/>
              </w:rPr>
              <w:t>storage activity</w:t>
            </w:r>
            <w:r w:rsidR="00A97449" w:rsidRPr="004B6994">
              <w:rPr>
                <w:rFonts w:ascii="Times New Roman" w:hAnsi="Times New Roman"/>
                <w:szCs w:val="24"/>
              </w:rPr>
              <w:t xml:space="preserve"> </w:t>
            </w:r>
            <w:r w:rsidR="00A97449" w:rsidRPr="004B6994">
              <w:rPr>
                <w:bCs/>
                <w:iCs/>
              </w:rPr>
              <w:t>or initial action activity</w:t>
            </w:r>
            <w:r w:rsidR="005A76B6" w:rsidRPr="004B6994">
              <w:rPr>
                <w:bCs/>
                <w:iCs/>
              </w:rPr>
              <w:t xml:space="preserve"> </w:t>
            </w:r>
            <w:r w:rsidRPr="004B6994">
              <w:t>status on SDRs forwarded to the owner/manager for action: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301</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USA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lastRenderedPageBreak/>
              <w:t>302</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USAF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303</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USMC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304</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USCG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305</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USN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306</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GSA </w:t>
            </w:r>
            <w:r w:rsidRPr="00A97449">
              <w:rPr>
                <w:rFonts w:cs="Arial"/>
                <w:szCs w:val="24"/>
              </w:rPr>
              <w:t>for disposition instructions or final resolution</w:t>
            </w:r>
            <w:r w:rsidR="0008244A" w:rsidRPr="00A97449">
              <w:rPr>
                <w:rFonts w:cs="Arial"/>
                <w:szCs w:val="24"/>
              </w:rPr>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307</w:t>
            </w:r>
          </w:p>
        </w:tc>
        <w:tc>
          <w:tcPr>
            <w:tcW w:w="4600" w:type="pct"/>
            <w:shd w:val="clear" w:color="auto" w:fill="auto"/>
            <w:hideMark/>
          </w:tcPr>
          <w:p w:rsidR="0008244A" w:rsidRPr="00A97449" w:rsidRDefault="00E04C3D" w:rsidP="00A6561A">
            <w:pPr>
              <w:spacing w:before="40" w:after="40"/>
              <w:outlineLvl w:val="2"/>
              <w:rPr>
                <w:rFonts w:cs="Arial"/>
                <w:szCs w:val="24"/>
              </w:rPr>
            </w:pPr>
            <w:r w:rsidRPr="00A97449">
              <w:rPr>
                <w:rFonts w:cs="Arial"/>
                <w:szCs w:val="24"/>
              </w:rPr>
              <w:t xml:space="preserve">Interim reply; SDR forwarded to </w:t>
            </w:r>
            <w:r w:rsidR="0008244A" w:rsidRPr="00A97449">
              <w:rPr>
                <w:rFonts w:cs="Arial"/>
                <w:szCs w:val="24"/>
              </w:rPr>
              <w:t xml:space="preserve">DLA </w:t>
            </w:r>
            <w:r w:rsidRPr="00A97449">
              <w:rPr>
                <w:rFonts w:cs="Arial"/>
                <w:szCs w:val="24"/>
              </w:rPr>
              <w:t>for disposition instructions or final resolution</w:t>
            </w:r>
            <w:r w:rsidR="0008244A" w:rsidRPr="00A97449">
              <w:rPr>
                <w:rFonts w:cs="Arial"/>
                <w:szCs w:val="24"/>
              </w:rPr>
              <w:t>.</w:t>
            </w:r>
          </w:p>
        </w:tc>
      </w:tr>
      <w:tr w:rsidR="005A76B6" w:rsidRPr="00A97449" w:rsidTr="0049279C">
        <w:trPr>
          <w:gridAfter w:val="1"/>
          <w:wAfter w:w="3" w:type="pct"/>
          <w:trHeight w:val="144"/>
          <w:jc w:val="center"/>
        </w:trPr>
        <w:tc>
          <w:tcPr>
            <w:tcW w:w="397" w:type="pct"/>
            <w:shd w:val="clear" w:color="auto" w:fill="auto"/>
            <w:noWrap/>
          </w:tcPr>
          <w:p w:rsidR="005A76B6" w:rsidRPr="00A97449" w:rsidRDefault="005A76B6" w:rsidP="005A76B6">
            <w:pPr>
              <w:spacing w:before="40" w:after="40"/>
              <w:outlineLvl w:val="2"/>
              <w:rPr>
                <w:rFonts w:cs="Arial"/>
                <w:szCs w:val="24"/>
              </w:rPr>
            </w:pPr>
            <w:r w:rsidRPr="00A97449">
              <w:rPr>
                <w:rFonts w:cs="Arial"/>
                <w:szCs w:val="24"/>
              </w:rPr>
              <w:t>308</w:t>
            </w:r>
          </w:p>
        </w:tc>
        <w:tc>
          <w:tcPr>
            <w:tcW w:w="4600" w:type="pct"/>
            <w:shd w:val="clear" w:color="auto" w:fill="auto"/>
          </w:tcPr>
          <w:p w:rsidR="005A76B6" w:rsidRPr="00A97449" w:rsidRDefault="005A76B6" w:rsidP="005A76B6">
            <w:pPr>
              <w:spacing w:before="40" w:after="40"/>
              <w:outlineLvl w:val="2"/>
              <w:rPr>
                <w:rFonts w:cs="Arial"/>
                <w:bCs/>
                <w:iCs/>
                <w:szCs w:val="24"/>
              </w:rPr>
            </w:pPr>
            <w:r w:rsidRPr="00A97449">
              <w:rPr>
                <w:rFonts w:cs="Arial"/>
                <w:bCs/>
                <w:iCs/>
                <w:szCs w:val="24"/>
              </w:rPr>
              <w:t>Interim reply; SDR forwarded to the identified Item Manager for disposition</w:t>
            </w:r>
          </w:p>
          <w:p w:rsidR="005A76B6" w:rsidRPr="00A97449" w:rsidRDefault="005A76B6" w:rsidP="005A76B6">
            <w:pPr>
              <w:spacing w:before="40" w:after="40"/>
              <w:outlineLvl w:val="2"/>
              <w:rPr>
                <w:rFonts w:cs="Arial"/>
                <w:szCs w:val="24"/>
              </w:rPr>
            </w:pPr>
            <w:r w:rsidRPr="00A97449">
              <w:rPr>
                <w:rFonts w:cs="Arial"/>
                <w:bCs/>
                <w:iCs/>
                <w:szCs w:val="24"/>
              </w:rPr>
              <w:t>instructions or final resolution.</w:t>
            </w:r>
          </w:p>
        </w:tc>
      </w:tr>
      <w:tr w:rsidR="003B1D54" w:rsidRPr="004B6994" w:rsidTr="0049279C">
        <w:trPr>
          <w:gridAfter w:val="1"/>
          <w:wAfter w:w="3" w:type="pct"/>
          <w:trHeight w:val="144"/>
          <w:jc w:val="center"/>
        </w:trPr>
        <w:tc>
          <w:tcPr>
            <w:tcW w:w="397" w:type="pct"/>
            <w:shd w:val="clear" w:color="auto" w:fill="auto"/>
            <w:noWrap/>
          </w:tcPr>
          <w:p w:rsidR="003B1D54" w:rsidRPr="004B6994" w:rsidRDefault="003B1D54" w:rsidP="005A76B6">
            <w:pPr>
              <w:spacing w:before="40" w:after="40"/>
              <w:outlineLvl w:val="2"/>
              <w:rPr>
                <w:rFonts w:cs="Arial"/>
                <w:szCs w:val="24"/>
              </w:rPr>
            </w:pPr>
            <w:r w:rsidRPr="004B6994">
              <w:rPr>
                <w:rFonts w:cs="Arial"/>
                <w:szCs w:val="24"/>
              </w:rPr>
              <w:t>309</w:t>
            </w:r>
          </w:p>
        </w:tc>
        <w:tc>
          <w:tcPr>
            <w:tcW w:w="4600" w:type="pct"/>
            <w:shd w:val="clear" w:color="auto" w:fill="auto"/>
          </w:tcPr>
          <w:p w:rsidR="003B1D54" w:rsidRPr="004B6994" w:rsidRDefault="003B1D54" w:rsidP="005A76B6">
            <w:pPr>
              <w:spacing w:before="40" w:after="40"/>
              <w:outlineLvl w:val="2"/>
              <w:rPr>
                <w:rFonts w:cs="Arial"/>
                <w:bCs/>
                <w:iCs/>
                <w:szCs w:val="24"/>
              </w:rPr>
            </w:pPr>
            <w:r w:rsidRPr="004B6994">
              <w:rPr>
                <w:rFonts w:cs="Arial"/>
                <w:bCs/>
                <w:iCs/>
                <w:szCs w:val="24"/>
              </w:rPr>
              <w:t>Interim reply; SDR forwarded to owner for disposition instructions or final resolution.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pPr>
            <w:r w:rsidRPr="00A97449">
              <w:t>320</w:t>
            </w:r>
          </w:p>
        </w:tc>
        <w:tc>
          <w:tcPr>
            <w:tcW w:w="4600" w:type="pct"/>
            <w:shd w:val="clear" w:color="auto" w:fill="auto"/>
            <w:hideMark/>
          </w:tcPr>
          <w:p w:rsidR="0008244A" w:rsidRPr="00A97449" w:rsidRDefault="0008244A" w:rsidP="00A6561A">
            <w:pPr>
              <w:spacing w:before="40" w:after="40"/>
              <w:outlineLvl w:val="2"/>
            </w:pPr>
            <w:r w:rsidRPr="00A97449">
              <w:t>Reclassification of materiel complete.  (Use only with Status Update.)</w:t>
            </w:r>
          </w:p>
        </w:tc>
      </w:tr>
      <w:tr w:rsidR="0008244A" w:rsidRPr="00A97449" w:rsidTr="0049279C">
        <w:trPr>
          <w:gridAfter w:val="1"/>
          <w:wAfter w:w="3" w:type="pct"/>
          <w:trHeight w:val="144"/>
          <w:jc w:val="center"/>
        </w:trPr>
        <w:tc>
          <w:tcPr>
            <w:tcW w:w="397" w:type="pct"/>
            <w:shd w:val="clear" w:color="auto" w:fill="auto"/>
            <w:noWrap/>
          </w:tcPr>
          <w:p w:rsidR="0008244A" w:rsidRPr="00A97449" w:rsidRDefault="0008244A" w:rsidP="00A6561A">
            <w:pPr>
              <w:spacing w:before="40" w:after="40"/>
              <w:outlineLvl w:val="2"/>
            </w:pPr>
            <w:r w:rsidRPr="00A97449">
              <w:t>321</w:t>
            </w:r>
          </w:p>
        </w:tc>
        <w:tc>
          <w:tcPr>
            <w:tcW w:w="4600" w:type="pct"/>
            <w:shd w:val="clear" w:color="auto" w:fill="auto"/>
          </w:tcPr>
          <w:p w:rsidR="0008244A" w:rsidRPr="00A97449" w:rsidRDefault="0008244A" w:rsidP="00A6561A">
            <w:pPr>
              <w:spacing w:before="40" w:after="40"/>
              <w:outlineLvl w:val="2"/>
            </w:pPr>
            <w:r w:rsidRPr="00A97449">
              <w:t>Documentation/technical data/other information are being forwarded.  (Use only with Status Update.)</w:t>
            </w:r>
          </w:p>
        </w:tc>
      </w:tr>
      <w:tr w:rsidR="0008244A" w:rsidRPr="00A97449" w:rsidTr="0049279C">
        <w:trPr>
          <w:gridAfter w:val="1"/>
          <w:wAfter w:w="3" w:type="pct"/>
          <w:trHeight w:val="144"/>
          <w:jc w:val="center"/>
        </w:trPr>
        <w:tc>
          <w:tcPr>
            <w:tcW w:w="397" w:type="pct"/>
            <w:shd w:val="clear" w:color="auto" w:fill="auto"/>
            <w:noWrap/>
          </w:tcPr>
          <w:p w:rsidR="0008244A" w:rsidRPr="00A97449" w:rsidRDefault="0008244A" w:rsidP="00285667">
            <w:pPr>
              <w:spacing w:before="60" w:afterLines="60" w:after="144"/>
              <w:outlineLvl w:val="2"/>
            </w:pPr>
          </w:p>
        </w:tc>
        <w:tc>
          <w:tcPr>
            <w:tcW w:w="4600" w:type="pct"/>
            <w:shd w:val="clear" w:color="auto" w:fill="auto"/>
          </w:tcPr>
          <w:p w:rsidR="0008244A" w:rsidRPr="00A97449" w:rsidRDefault="0008244A" w:rsidP="00285667">
            <w:pPr>
              <w:spacing w:before="60" w:afterLines="60" w:after="144"/>
              <w:outlineLvl w:val="2"/>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8244A" w:rsidP="00285667">
            <w:pPr>
              <w:keepNext/>
              <w:keepLines/>
              <w:spacing w:before="60" w:afterLines="60" w:after="144"/>
              <w:outlineLvl w:val="2"/>
            </w:pPr>
            <w:r w:rsidRPr="00A97449">
              <w:t>The 400-series codes indicate the SDR has been closed for the reason provided: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400</w:t>
            </w:r>
          </w:p>
        </w:tc>
        <w:tc>
          <w:tcPr>
            <w:tcW w:w="4600" w:type="pct"/>
            <w:shd w:val="clear" w:color="auto" w:fill="auto"/>
            <w:hideMark/>
          </w:tcPr>
          <w:p w:rsidR="0008244A" w:rsidRPr="00A97449" w:rsidRDefault="0008244A" w:rsidP="00A6561A">
            <w:pPr>
              <w:spacing w:before="40" w:after="40"/>
              <w:outlineLvl w:val="2"/>
              <w:rPr>
                <w:rFonts w:cs="Arial"/>
                <w:szCs w:val="24"/>
              </w:rPr>
            </w:pPr>
            <w:r w:rsidRPr="00A97449">
              <w:rPr>
                <w:rFonts w:cs="Arial"/>
                <w:szCs w:val="24"/>
              </w:rPr>
              <w:t>SDR closed.  Non-compliance with disposition instructions.</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401</w:t>
            </w:r>
          </w:p>
        </w:tc>
        <w:tc>
          <w:tcPr>
            <w:tcW w:w="4600" w:type="pct"/>
            <w:shd w:val="clear" w:color="auto" w:fill="auto"/>
            <w:hideMark/>
          </w:tcPr>
          <w:p w:rsidR="0008244A" w:rsidRPr="00A97449" w:rsidRDefault="0008244A" w:rsidP="00A6561A">
            <w:pPr>
              <w:spacing w:before="40" w:after="40"/>
              <w:outlineLvl w:val="2"/>
              <w:rPr>
                <w:rFonts w:cs="Arial"/>
                <w:szCs w:val="24"/>
              </w:rPr>
            </w:pPr>
            <w:r w:rsidRPr="00A97449">
              <w:rPr>
                <w:rFonts w:cs="Arial"/>
                <w:szCs w:val="24"/>
              </w:rPr>
              <w:t>SDR closed.  Non-response to additional information request.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A6561A">
            <w:pPr>
              <w:spacing w:before="40" w:after="40"/>
              <w:outlineLvl w:val="2"/>
              <w:rPr>
                <w:rFonts w:cs="Arial"/>
                <w:szCs w:val="24"/>
              </w:rPr>
            </w:pPr>
            <w:r w:rsidRPr="00A97449">
              <w:rPr>
                <w:rFonts w:cs="Arial"/>
                <w:szCs w:val="24"/>
              </w:rPr>
              <w:t>402</w:t>
            </w:r>
          </w:p>
        </w:tc>
        <w:tc>
          <w:tcPr>
            <w:tcW w:w="4600" w:type="pct"/>
            <w:shd w:val="clear" w:color="auto" w:fill="auto"/>
            <w:hideMark/>
          </w:tcPr>
          <w:p w:rsidR="0008244A" w:rsidRPr="00A97449" w:rsidRDefault="00784079" w:rsidP="00A6561A">
            <w:pPr>
              <w:spacing w:before="40" w:after="40"/>
              <w:outlineLvl w:val="2"/>
              <w:rPr>
                <w:rFonts w:cs="Arial"/>
                <w:szCs w:val="24"/>
              </w:rPr>
            </w:pPr>
            <w:r>
              <w:rPr>
                <w:rFonts w:cs="Arial"/>
                <w:szCs w:val="24"/>
              </w:rPr>
              <w:t>SDR closed.  Wrong materi</w:t>
            </w:r>
            <w:r w:rsidRPr="00784079">
              <w:rPr>
                <w:rFonts w:cs="Arial"/>
                <w:b/>
                <w:i/>
                <w:szCs w:val="24"/>
              </w:rPr>
              <w:t>e</w:t>
            </w:r>
            <w:r w:rsidR="0008244A" w:rsidRPr="00A97449">
              <w:rPr>
                <w:rFonts w:cs="Arial"/>
                <w:szCs w:val="24"/>
              </w:rPr>
              <w:t>l returned.</w:t>
            </w:r>
          </w:p>
        </w:tc>
      </w:tr>
      <w:tr w:rsidR="0047040E" w:rsidRPr="00A97449" w:rsidTr="0049279C">
        <w:trPr>
          <w:gridAfter w:val="1"/>
          <w:wAfter w:w="3" w:type="pct"/>
          <w:trHeight w:val="144"/>
          <w:jc w:val="center"/>
        </w:trPr>
        <w:tc>
          <w:tcPr>
            <w:tcW w:w="397" w:type="pct"/>
            <w:shd w:val="clear" w:color="auto" w:fill="auto"/>
            <w:noWrap/>
          </w:tcPr>
          <w:p w:rsidR="0047040E" w:rsidRPr="00A97449" w:rsidRDefault="0047040E" w:rsidP="00A6561A">
            <w:pPr>
              <w:spacing w:before="40" w:after="40"/>
              <w:outlineLvl w:val="2"/>
            </w:pPr>
            <w:r w:rsidRPr="00A97449">
              <w:t>410</w:t>
            </w:r>
          </w:p>
        </w:tc>
        <w:tc>
          <w:tcPr>
            <w:tcW w:w="4600" w:type="pct"/>
            <w:shd w:val="clear" w:color="auto" w:fill="auto"/>
          </w:tcPr>
          <w:p w:rsidR="0047040E" w:rsidRPr="00A97449" w:rsidRDefault="0047040E" w:rsidP="00A6561A">
            <w:pPr>
              <w:spacing w:before="40" w:after="40"/>
              <w:outlineLvl w:val="2"/>
            </w:pPr>
            <w:r w:rsidRPr="00A97449">
              <w:t>SDR closed.  Disposition action complete.</w:t>
            </w:r>
          </w:p>
        </w:tc>
      </w:tr>
      <w:tr w:rsidR="0047040E" w:rsidRPr="00A97449" w:rsidTr="0049279C">
        <w:trPr>
          <w:gridAfter w:val="1"/>
          <w:wAfter w:w="3" w:type="pct"/>
          <w:trHeight w:val="144"/>
          <w:jc w:val="center"/>
        </w:trPr>
        <w:tc>
          <w:tcPr>
            <w:tcW w:w="397" w:type="pct"/>
            <w:shd w:val="clear" w:color="auto" w:fill="auto"/>
            <w:noWrap/>
          </w:tcPr>
          <w:p w:rsidR="0047040E" w:rsidRPr="00A97449" w:rsidRDefault="0047040E" w:rsidP="00A6561A">
            <w:pPr>
              <w:spacing w:before="40" w:after="40"/>
              <w:outlineLvl w:val="2"/>
            </w:pPr>
            <w:r w:rsidRPr="00A97449">
              <w:t>411</w:t>
            </w:r>
          </w:p>
        </w:tc>
        <w:tc>
          <w:tcPr>
            <w:tcW w:w="4600" w:type="pct"/>
            <w:shd w:val="clear" w:color="auto" w:fill="auto"/>
          </w:tcPr>
          <w:p w:rsidR="0047040E" w:rsidRPr="00A97449" w:rsidRDefault="0047040E" w:rsidP="00A6561A">
            <w:pPr>
              <w:spacing w:before="40" w:after="40"/>
              <w:outlineLvl w:val="2"/>
            </w:pPr>
            <w:r w:rsidRPr="00A97449">
              <w:t>SDR closed SDR closed due to zero balance on record.</w:t>
            </w:r>
          </w:p>
        </w:tc>
      </w:tr>
      <w:tr w:rsidR="0047040E" w:rsidRPr="00A97449" w:rsidTr="0049279C">
        <w:trPr>
          <w:gridAfter w:val="1"/>
          <w:wAfter w:w="3" w:type="pct"/>
          <w:trHeight w:val="144"/>
          <w:jc w:val="center"/>
        </w:trPr>
        <w:tc>
          <w:tcPr>
            <w:tcW w:w="397" w:type="pct"/>
            <w:shd w:val="clear" w:color="auto" w:fill="auto"/>
            <w:noWrap/>
          </w:tcPr>
          <w:p w:rsidR="0047040E" w:rsidRPr="00A97449" w:rsidRDefault="0047040E" w:rsidP="00A6561A">
            <w:pPr>
              <w:spacing w:before="40" w:after="40"/>
              <w:outlineLvl w:val="2"/>
            </w:pPr>
            <w:r w:rsidRPr="00A97449">
              <w:t>412</w:t>
            </w:r>
          </w:p>
        </w:tc>
        <w:tc>
          <w:tcPr>
            <w:tcW w:w="4600" w:type="pct"/>
            <w:shd w:val="clear" w:color="auto" w:fill="auto"/>
          </w:tcPr>
          <w:p w:rsidR="0047040E" w:rsidRPr="00A97449" w:rsidRDefault="0047040E" w:rsidP="00A6561A">
            <w:pPr>
              <w:spacing w:before="40" w:after="40"/>
              <w:outlineLvl w:val="2"/>
            </w:pPr>
            <w:r w:rsidRPr="00A97449">
              <w:t>SDR closed.  Materiel disposition could not be completed due to zero balance at storage location.</w:t>
            </w:r>
          </w:p>
        </w:tc>
      </w:tr>
      <w:tr w:rsidR="00E04C3D" w:rsidRPr="00A97449" w:rsidTr="0049279C">
        <w:trPr>
          <w:gridAfter w:val="1"/>
          <w:wAfter w:w="3" w:type="pct"/>
          <w:trHeight w:val="144"/>
          <w:jc w:val="center"/>
        </w:trPr>
        <w:tc>
          <w:tcPr>
            <w:tcW w:w="397" w:type="pct"/>
            <w:shd w:val="clear" w:color="auto" w:fill="auto"/>
            <w:noWrap/>
          </w:tcPr>
          <w:p w:rsidR="00E04C3D" w:rsidRPr="00A97449" w:rsidRDefault="00E04C3D" w:rsidP="00E04C3D">
            <w:pPr>
              <w:keepNext/>
              <w:keepLines/>
              <w:spacing w:before="40" w:after="40"/>
              <w:outlineLvl w:val="2"/>
            </w:pPr>
            <w:r w:rsidRPr="00A97449">
              <w:t>450</w:t>
            </w:r>
          </w:p>
        </w:tc>
        <w:tc>
          <w:tcPr>
            <w:tcW w:w="4600" w:type="pct"/>
            <w:shd w:val="clear" w:color="auto" w:fill="auto"/>
          </w:tcPr>
          <w:p w:rsidR="00E04C3D" w:rsidRPr="00A97449" w:rsidRDefault="00E04C3D" w:rsidP="00E04C3D">
            <w:pPr>
              <w:keepNext/>
              <w:keepLines/>
              <w:spacing w:before="40" w:after="40"/>
              <w:outlineLvl w:val="2"/>
            </w:pPr>
            <w:r w:rsidRPr="00A97449">
              <w:t>Administrative closure notification.  SDR information copy sent to wrong source of supply</w:t>
            </w:r>
          </w:p>
        </w:tc>
      </w:tr>
      <w:tr w:rsidR="0047040E" w:rsidRPr="00A97449" w:rsidTr="0049279C">
        <w:trPr>
          <w:gridAfter w:val="1"/>
          <w:wAfter w:w="3" w:type="pct"/>
          <w:trHeight w:val="144"/>
          <w:jc w:val="center"/>
        </w:trPr>
        <w:tc>
          <w:tcPr>
            <w:tcW w:w="397" w:type="pct"/>
            <w:shd w:val="clear" w:color="auto" w:fill="auto"/>
            <w:noWrap/>
          </w:tcPr>
          <w:p w:rsidR="0047040E" w:rsidRPr="00A97449" w:rsidRDefault="0047040E" w:rsidP="00285667">
            <w:pPr>
              <w:spacing w:before="60" w:afterLines="60" w:after="144"/>
              <w:outlineLvl w:val="2"/>
            </w:pPr>
          </w:p>
        </w:tc>
        <w:tc>
          <w:tcPr>
            <w:tcW w:w="4600" w:type="pct"/>
            <w:shd w:val="clear" w:color="auto" w:fill="auto"/>
          </w:tcPr>
          <w:p w:rsidR="0047040E" w:rsidRPr="00A97449" w:rsidRDefault="0047040E" w:rsidP="00285667">
            <w:pPr>
              <w:spacing w:before="60" w:afterLines="60" w:after="144"/>
              <w:outlineLvl w:val="2"/>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8244A" w:rsidP="00285667">
            <w:pPr>
              <w:spacing w:before="60" w:afterLines="60" w:after="144"/>
              <w:outlineLvl w:val="2"/>
            </w:pPr>
            <w:r w:rsidRPr="00A97449">
              <w:t>The 500-series (and some 100-series) codes indicate an interim reply: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103</w:t>
            </w:r>
          </w:p>
        </w:tc>
        <w:tc>
          <w:tcPr>
            <w:tcW w:w="4600" w:type="pct"/>
            <w:shd w:val="clear" w:color="auto" w:fill="auto"/>
            <w:hideMark/>
          </w:tcPr>
          <w:p w:rsidR="0008244A" w:rsidRPr="00A97449" w:rsidRDefault="0008244A" w:rsidP="00150285">
            <w:pPr>
              <w:spacing w:before="40" w:after="40"/>
              <w:ind w:left="43" w:right="43"/>
              <w:outlineLvl w:val="2"/>
            </w:pPr>
            <w:r w:rsidRPr="00A97449">
              <w:t>Discrepancy report receipt acknowledgment.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104</w:t>
            </w:r>
          </w:p>
        </w:tc>
        <w:tc>
          <w:tcPr>
            <w:tcW w:w="4600" w:type="pct"/>
            <w:shd w:val="clear" w:color="auto" w:fill="auto"/>
            <w:hideMark/>
          </w:tcPr>
          <w:p w:rsidR="0008244A" w:rsidRPr="00A97449" w:rsidRDefault="0008244A" w:rsidP="00C16C77">
            <w:pPr>
              <w:spacing w:before="40" w:after="40"/>
              <w:ind w:left="43" w:right="43"/>
              <w:outlineLvl w:val="2"/>
            </w:pPr>
            <w:r w:rsidRPr="00A97449">
              <w:t xml:space="preserve">Additional </w:t>
            </w:r>
            <w:r w:rsidR="00C16C77" w:rsidRPr="00C16C77">
              <w:rPr>
                <w:b/>
                <w:i/>
              </w:rPr>
              <w:t>information</w:t>
            </w:r>
            <w:r w:rsidR="00C16C77">
              <w:t xml:space="preserve"> </w:t>
            </w:r>
            <w:r w:rsidRPr="00A97449">
              <w:t>required from submitter; see remarks.</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lastRenderedPageBreak/>
              <w:t>107</w:t>
            </w:r>
          </w:p>
        </w:tc>
        <w:tc>
          <w:tcPr>
            <w:tcW w:w="4600" w:type="pct"/>
            <w:shd w:val="clear" w:color="auto" w:fill="auto"/>
            <w:hideMark/>
          </w:tcPr>
          <w:p w:rsidR="0008244A" w:rsidRPr="00A97449" w:rsidRDefault="0008244A" w:rsidP="003C6F23">
            <w:pPr>
              <w:spacing w:before="40" w:after="40"/>
              <w:ind w:left="43" w:right="43"/>
              <w:outlineLvl w:val="2"/>
            </w:pPr>
            <w:r w:rsidRPr="00A97449">
              <w:t>Forward materi</w:t>
            </w:r>
            <w:r w:rsidR="003C6F23" w:rsidRPr="003C6F23">
              <w:rPr>
                <w:b/>
                <w:i/>
              </w:rPr>
              <w:t>e</w:t>
            </w:r>
            <w:r w:rsidRPr="00A97449">
              <w:t>l to address shown for inspection/exhibit analysis (must use traceable and most economical means available).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108</w:t>
            </w:r>
          </w:p>
        </w:tc>
        <w:tc>
          <w:tcPr>
            <w:tcW w:w="4600" w:type="pct"/>
            <w:shd w:val="clear" w:color="auto" w:fill="auto"/>
            <w:hideMark/>
          </w:tcPr>
          <w:p w:rsidR="0008244A" w:rsidRPr="00A97449" w:rsidRDefault="0008244A" w:rsidP="003C6F23">
            <w:pPr>
              <w:spacing w:before="40" w:after="40"/>
              <w:ind w:left="43" w:right="43"/>
              <w:outlineLvl w:val="2"/>
            </w:pPr>
            <w:r w:rsidRPr="00A97449">
              <w:t>Forward materi</w:t>
            </w:r>
            <w:r w:rsidR="003C6F23" w:rsidRPr="003C6F23">
              <w:rPr>
                <w:b/>
                <w:i/>
              </w:rPr>
              <w:t>e</w:t>
            </w:r>
            <w:r w:rsidRPr="00A97449">
              <w:t>l to contractor address shown for inspection/exhibit analysis (must use traceable and most economical means available).</w:t>
            </w:r>
          </w:p>
        </w:tc>
      </w:tr>
      <w:tr w:rsidR="00F54A4D" w:rsidRPr="00A97449" w:rsidTr="0049279C">
        <w:trPr>
          <w:gridAfter w:val="1"/>
          <w:wAfter w:w="3" w:type="pct"/>
          <w:trHeight w:val="144"/>
          <w:jc w:val="center"/>
        </w:trPr>
        <w:tc>
          <w:tcPr>
            <w:tcW w:w="397" w:type="pct"/>
            <w:shd w:val="clear" w:color="auto" w:fill="auto"/>
            <w:noWrap/>
          </w:tcPr>
          <w:p w:rsidR="00F54A4D" w:rsidRPr="00F54A4D" w:rsidRDefault="00F54A4D" w:rsidP="00150285">
            <w:pPr>
              <w:spacing w:before="40" w:after="40"/>
              <w:ind w:left="43" w:right="43"/>
              <w:outlineLvl w:val="2"/>
              <w:rPr>
                <w:b/>
                <w:i/>
              </w:rPr>
            </w:pPr>
          </w:p>
        </w:tc>
        <w:tc>
          <w:tcPr>
            <w:tcW w:w="4600" w:type="pct"/>
            <w:shd w:val="clear" w:color="auto" w:fill="auto"/>
          </w:tcPr>
          <w:p w:rsidR="00F54A4D" w:rsidRPr="00A97449" w:rsidRDefault="00F54A4D" w:rsidP="003C6F23">
            <w:pPr>
              <w:spacing w:before="40" w:after="40"/>
              <w:ind w:left="43" w:right="43"/>
              <w:outlineLvl w:val="2"/>
            </w:pP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501</w:t>
            </w:r>
          </w:p>
        </w:tc>
        <w:tc>
          <w:tcPr>
            <w:tcW w:w="4600" w:type="pct"/>
            <w:shd w:val="clear" w:color="auto" w:fill="auto"/>
            <w:hideMark/>
          </w:tcPr>
          <w:p w:rsidR="0008244A" w:rsidRPr="00A97449" w:rsidRDefault="0008244A" w:rsidP="00150285">
            <w:pPr>
              <w:spacing w:before="40" w:after="40"/>
              <w:ind w:left="43" w:right="43"/>
              <w:outlineLvl w:val="2"/>
            </w:pPr>
            <w:r w:rsidRPr="00A97449">
              <w:t>SDR assigned to Defense Contract Management Agency (DCMA) for investigation.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502</w:t>
            </w:r>
          </w:p>
        </w:tc>
        <w:tc>
          <w:tcPr>
            <w:tcW w:w="4600" w:type="pct"/>
            <w:shd w:val="clear" w:color="auto" w:fill="auto"/>
            <w:hideMark/>
          </w:tcPr>
          <w:p w:rsidR="0008244A" w:rsidRPr="00A97449" w:rsidRDefault="0008244A" w:rsidP="00150285">
            <w:pPr>
              <w:spacing w:before="40" w:after="40"/>
              <w:ind w:left="43" w:right="43"/>
              <w:outlineLvl w:val="2"/>
            </w:pPr>
            <w:r w:rsidRPr="00A97449">
              <w:t>SDR resolution deferred pending receipt of exhibit.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503</w:t>
            </w:r>
          </w:p>
        </w:tc>
        <w:tc>
          <w:tcPr>
            <w:tcW w:w="4600" w:type="pct"/>
            <w:shd w:val="clear" w:color="auto" w:fill="auto"/>
            <w:hideMark/>
          </w:tcPr>
          <w:p w:rsidR="0008244A" w:rsidRPr="00A97449" w:rsidRDefault="003C6F23" w:rsidP="00150285">
            <w:pPr>
              <w:spacing w:before="40" w:after="40"/>
              <w:ind w:left="43" w:right="43"/>
              <w:outlineLvl w:val="2"/>
            </w:pPr>
            <w:r w:rsidRPr="003C6F23">
              <w:rPr>
                <w:b/>
                <w:i/>
              </w:rPr>
              <w:t>Discrepancy report</w:t>
            </w:r>
            <w:r>
              <w:t xml:space="preserve"> </w:t>
            </w:r>
            <w:r w:rsidR="0008244A" w:rsidRPr="00A97449">
              <w:t>currently under investigation.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504</w:t>
            </w:r>
          </w:p>
        </w:tc>
        <w:tc>
          <w:tcPr>
            <w:tcW w:w="4600" w:type="pct"/>
            <w:shd w:val="clear" w:color="auto" w:fill="auto"/>
            <w:hideMark/>
          </w:tcPr>
          <w:p w:rsidR="0008244A" w:rsidRPr="00A97449" w:rsidRDefault="0008244A" w:rsidP="00150285">
            <w:pPr>
              <w:spacing w:before="40" w:after="40"/>
              <w:ind w:left="43" w:right="43"/>
              <w:outlineLvl w:val="2"/>
            </w:pPr>
            <w:r w:rsidRPr="00A97449">
              <w:t>SDR forwarded to new action activity as shown.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505</w:t>
            </w:r>
          </w:p>
        </w:tc>
        <w:tc>
          <w:tcPr>
            <w:tcW w:w="4600" w:type="pct"/>
            <w:shd w:val="clear" w:color="auto" w:fill="auto"/>
            <w:hideMark/>
          </w:tcPr>
          <w:p w:rsidR="0008244A" w:rsidRPr="00A97449" w:rsidRDefault="0008244A" w:rsidP="00150285">
            <w:pPr>
              <w:spacing w:before="40" w:after="40"/>
              <w:ind w:left="43" w:right="43"/>
              <w:outlineLvl w:val="2"/>
            </w:pPr>
            <w:r w:rsidRPr="00A97449">
              <w:t>SDR under investigation; SDR forwarded to activity identified for additional action.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506</w:t>
            </w:r>
          </w:p>
        </w:tc>
        <w:tc>
          <w:tcPr>
            <w:tcW w:w="4600" w:type="pct"/>
            <w:shd w:val="clear" w:color="auto" w:fill="auto"/>
            <w:hideMark/>
          </w:tcPr>
          <w:p w:rsidR="0008244A" w:rsidRPr="00A97449" w:rsidRDefault="0008244A" w:rsidP="00150285">
            <w:pPr>
              <w:spacing w:before="40" w:after="40"/>
              <w:ind w:left="43" w:right="43"/>
              <w:outlineLvl w:val="2"/>
            </w:pPr>
            <w:r w:rsidRPr="00A97449">
              <w:t>Item has been transferred to new item manager; referred to GIM for disposition.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507</w:t>
            </w:r>
          </w:p>
        </w:tc>
        <w:tc>
          <w:tcPr>
            <w:tcW w:w="4600" w:type="pct"/>
            <w:shd w:val="clear" w:color="auto" w:fill="auto"/>
            <w:hideMark/>
          </w:tcPr>
          <w:p w:rsidR="0008244A" w:rsidRPr="00A97449" w:rsidRDefault="0008244A" w:rsidP="00150285">
            <w:pPr>
              <w:spacing w:before="40" w:after="40"/>
              <w:ind w:left="43" w:right="43"/>
              <w:outlineLvl w:val="2"/>
            </w:pPr>
            <w:r w:rsidRPr="00A97449">
              <w:t>SDR forwarded to shipping depot for Proof of Delivery.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508</w:t>
            </w:r>
          </w:p>
        </w:tc>
        <w:tc>
          <w:tcPr>
            <w:tcW w:w="4600" w:type="pct"/>
            <w:shd w:val="clear" w:color="auto" w:fill="auto"/>
            <w:hideMark/>
          </w:tcPr>
          <w:p w:rsidR="0008244A" w:rsidRPr="00A97449" w:rsidRDefault="0008244A" w:rsidP="00150285">
            <w:pPr>
              <w:spacing w:before="40" w:after="40"/>
              <w:ind w:left="43" w:right="43"/>
              <w:outlineLvl w:val="2"/>
            </w:pPr>
            <w:r w:rsidRPr="00A97449">
              <w:t>SDR forwarded to shipping depot for Evidence of Shipment.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509</w:t>
            </w:r>
          </w:p>
        </w:tc>
        <w:tc>
          <w:tcPr>
            <w:tcW w:w="4600" w:type="pct"/>
            <w:shd w:val="clear" w:color="auto" w:fill="auto"/>
            <w:hideMark/>
          </w:tcPr>
          <w:p w:rsidR="0008244A" w:rsidRPr="00A97449" w:rsidRDefault="0008244A" w:rsidP="00150285">
            <w:pPr>
              <w:spacing w:before="40" w:after="40"/>
              <w:ind w:left="43" w:right="43"/>
              <w:outlineLvl w:val="2"/>
            </w:pPr>
            <w:r w:rsidRPr="00A97449">
              <w:t>SDR forwarded to local procurement office for action.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513</w:t>
            </w:r>
          </w:p>
        </w:tc>
        <w:tc>
          <w:tcPr>
            <w:tcW w:w="4600" w:type="pct"/>
            <w:shd w:val="clear" w:color="auto" w:fill="auto"/>
            <w:hideMark/>
          </w:tcPr>
          <w:p w:rsidR="0008244A" w:rsidRPr="00A97449" w:rsidRDefault="0008244A" w:rsidP="00150285">
            <w:pPr>
              <w:spacing w:before="40" w:after="40"/>
              <w:ind w:left="43" w:right="43"/>
              <w:outlineLvl w:val="2"/>
            </w:pPr>
            <w:r w:rsidRPr="00A97449">
              <w:t>SDR forwarded to IL Directorate or Repair and Return Office for research of R&amp;R case.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514</w:t>
            </w:r>
          </w:p>
        </w:tc>
        <w:tc>
          <w:tcPr>
            <w:tcW w:w="4600" w:type="pct"/>
            <w:shd w:val="clear" w:color="auto" w:fill="auto"/>
            <w:hideMark/>
          </w:tcPr>
          <w:p w:rsidR="0008244A" w:rsidRPr="00A97449" w:rsidRDefault="003C6F23" w:rsidP="003C6F23">
            <w:pPr>
              <w:spacing w:before="40" w:after="40"/>
              <w:ind w:left="43" w:right="43"/>
              <w:outlineLvl w:val="2"/>
            </w:pPr>
            <w:r w:rsidRPr="003C6F23">
              <w:rPr>
                <w:b/>
                <w:i/>
              </w:rPr>
              <w:t xml:space="preserve">Discrepancy </w:t>
            </w:r>
            <w:r>
              <w:rPr>
                <w:b/>
                <w:i/>
              </w:rPr>
              <w:t>r</w:t>
            </w:r>
            <w:r w:rsidRPr="003C6F23">
              <w:rPr>
                <w:b/>
                <w:i/>
              </w:rPr>
              <w:t>eport</w:t>
            </w:r>
            <w:r>
              <w:t xml:space="preserve"> </w:t>
            </w:r>
            <w:r w:rsidR="0008244A" w:rsidRPr="00A97449">
              <w:t>forwarded to the packaging specialist for research.</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515</w:t>
            </w:r>
          </w:p>
        </w:tc>
        <w:tc>
          <w:tcPr>
            <w:tcW w:w="4600" w:type="pct"/>
            <w:shd w:val="clear" w:color="auto" w:fill="auto"/>
            <w:hideMark/>
          </w:tcPr>
          <w:p w:rsidR="0008244A" w:rsidRPr="00A97449" w:rsidRDefault="0008244A" w:rsidP="003C1F1E">
            <w:pPr>
              <w:spacing w:before="40" w:after="40"/>
              <w:ind w:left="43" w:right="43"/>
              <w:outlineLvl w:val="2"/>
            </w:pPr>
            <w:r w:rsidRPr="00A97449">
              <w:t>Procurement/DCMA awaiting response from contractor.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516</w:t>
            </w:r>
          </w:p>
        </w:tc>
        <w:tc>
          <w:tcPr>
            <w:tcW w:w="4600" w:type="pct"/>
            <w:shd w:val="clear" w:color="auto" w:fill="auto"/>
            <w:hideMark/>
          </w:tcPr>
          <w:p w:rsidR="0008244A" w:rsidRPr="00A97449" w:rsidRDefault="00784079" w:rsidP="00150285">
            <w:pPr>
              <w:spacing w:before="40" w:after="40"/>
              <w:ind w:left="43" w:right="43"/>
              <w:outlineLvl w:val="2"/>
            </w:pPr>
            <w:r>
              <w:t>Receipt of materi</w:t>
            </w:r>
            <w:r w:rsidRPr="00784079">
              <w:rPr>
                <w:b/>
                <w:i/>
              </w:rPr>
              <w:t>e</w:t>
            </w:r>
            <w:r w:rsidR="0008244A" w:rsidRPr="00A97449">
              <w:t>l returned by customer has not posted to date; under investigation.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517</w:t>
            </w:r>
          </w:p>
        </w:tc>
        <w:tc>
          <w:tcPr>
            <w:tcW w:w="4600" w:type="pct"/>
            <w:shd w:val="clear" w:color="auto" w:fill="auto"/>
            <w:hideMark/>
          </w:tcPr>
          <w:p w:rsidR="0008244A" w:rsidRPr="00A97449" w:rsidRDefault="0008244A" w:rsidP="00150285">
            <w:pPr>
              <w:spacing w:before="40" w:after="40"/>
              <w:ind w:left="43" w:right="43"/>
              <w:outlineLvl w:val="2"/>
            </w:pPr>
            <w:r w:rsidRPr="00A97449">
              <w:t>Defense Finance and Accounting Service (DFAS) billing information requested.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outlineLvl w:val="2"/>
            </w:pPr>
            <w:r w:rsidRPr="00A97449">
              <w:t>518</w:t>
            </w:r>
          </w:p>
        </w:tc>
        <w:tc>
          <w:tcPr>
            <w:tcW w:w="4600" w:type="pct"/>
            <w:shd w:val="clear" w:color="auto" w:fill="auto"/>
            <w:hideMark/>
          </w:tcPr>
          <w:p w:rsidR="0008244A" w:rsidRPr="00A97449" w:rsidRDefault="0008244A" w:rsidP="00150285">
            <w:pPr>
              <w:spacing w:before="40" w:after="40"/>
              <w:ind w:left="43" w:right="43"/>
              <w:outlineLvl w:val="2"/>
            </w:pPr>
            <w:r w:rsidRPr="00A97449">
              <w:t>Your SDR identifies a transportation discrepancy and is being processed as a Transportation Discrepancy Report (TDR).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3" w:right="43"/>
              <w:jc w:val="center"/>
              <w:outlineLvl w:val="2"/>
            </w:pPr>
            <w:r w:rsidRPr="00A97449">
              <w:t>519</w:t>
            </w:r>
          </w:p>
        </w:tc>
        <w:tc>
          <w:tcPr>
            <w:tcW w:w="4600" w:type="pct"/>
            <w:shd w:val="clear" w:color="auto" w:fill="auto"/>
            <w:hideMark/>
          </w:tcPr>
          <w:p w:rsidR="0008244A" w:rsidRPr="00A97449" w:rsidRDefault="0008244A" w:rsidP="00150285">
            <w:pPr>
              <w:spacing w:before="40" w:after="40"/>
              <w:ind w:left="43" w:right="43"/>
              <w:outlineLvl w:val="2"/>
            </w:pPr>
            <w:r w:rsidRPr="00A97449">
              <w:t>Your SDR identifies a quality deficiency and is being processed as a Product Quality Deficiency Report (PQDR).</w:t>
            </w:r>
          </w:p>
        </w:tc>
      </w:tr>
      <w:tr w:rsidR="0008244A" w:rsidRPr="00A97449" w:rsidTr="0049279C">
        <w:trPr>
          <w:gridAfter w:val="1"/>
          <w:wAfter w:w="3" w:type="pct"/>
          <w:trHeight w:val="144"/>
          <w:jc w:val="center"/>
        </w:trPr>
        <w:tc>
          <w:tcPr>
            <w:tcW w:w="397" w:type="pct"/>
            <w:shd w:val="clear" w:color="auto" w:fill="auto"/>
            <w:noWrap/>
          </w:tcPr>
          <w:p w:rsidR="0008244A" w:rsidRPr="00A97449" w:rsidRDefault="0008244A" w:rsidP="00150285">
            <w:pPr>
              <w:spacing w:before="40" w:after="40"/>
              <w:ind w:left="43" w:right="43"/>
              <w:jc w:val="center"/>
              <w:outlineLvl w:val="2"/>
            </w:pPr>
            <w:r w:rsidRPr="00A97449">
              <w:t>520</w:t>
            </w:r>
          </w:p>
        </w:tc>
        <w:tc>
          <w:tcPr>
            <w:tcW w:w="4600" w:type="pct"/>
            <w:shd w:val="clear" w:color="auto" w:fill="auto"/>
          </w:tcPr>
          <w:p w:rsidR="0008244A" w:rsidRPr="00A97449" w:rsidRDefault="003C6F23" w:rsidP="00150285">
            <w:pPr>
              <w:spacing w:before="40" w:after="40"/>
              <w:ind w:left="43" w:right="43"/>
              <w:outlineLvl w:val="2"/>
            </w:pPr>
            <w:r w:rsidRPr="003C6F23">
              <w:rPr>
                <w:b/>
                <w:i/>
              </w:rPr>
              <w:t>Discrepancy report</w:t>
            </w:r>
            <w:r>
              <w:t xml:space="preserve"> </w:t>
            </w:r>
            <w:r w:rsidR="0008244A" w:rsidRPr="00A97449">
              <w:t xml:space="preserve"> materiel undergoing test/evaluation.</w:t>
            </w:r>
          </w:p>
        </w:tc>
      </w:tr>
      <w:tr w:rsidR="0008244A" w:rsidRPr="00A97449" w:rsidTr="0049279C">
        <w:trPr>
          <w:gridAfter w:val="1"/>
          <w:wAfter w:w="3" w:type="pct"/>
          <w:trHeight w:val="144"/>
          <w:jc w:val="center"/>
        </w:trPr>
        <w:tc>
          <w:tcPr>
            <w:tcW w:w="397" w:type="pct"/>
            <w:shd w:val="clear" w:color="auto" w:fill="auto"/>
            <w:noWrap/>
          </w:tcPr>
          <w:p w:rsidR="0008244A" w:rsidRPr="00A97449" w:rsidRDefault="0008244A" w:rsidP="00150285">
            <w:pPr>
              <w:spacing w:before="40" w:after="40"/>
              <w:ind w:left="43" w:right="43"/>
              <w:jc w:val="center"/>
              <w:outlineLvl w:val="2"/>
            </w:pPr>
            <w:r w:rsidRPr="00A97449">
              <w:t>521</w:t>
            </w:r>
          </w:p>
        </w:tc>
        <w:tc>
          <w:tcPr>
            <w:tcW w:w="4600" w:type="pct"/>
            <w:shd w:val="clear" w:color="auto" w:fill="auto"/>
          </w:tcPr>
          <w:p w:rsidR="0008244A" w:rsidRPr="00A97449" w:rsidRDefault="003C6F23" w:rsidP="00150285">
            <w:pPr>
              <w:spacing w:before="40" w:after="40"/>
              <w:ind w:left="43" w:right="43"/>
              <w:outlineLvl w:val="2"/>
            </w:pPr>
            <w:r w:rsidRPr="003C6F23">
              <w:rPr>
                <w:b/>
                <w:i/>
              </w:rPr>
              <w:t>Discrepancy report</w:t>
            </w:r>
            <w:r w:rsidR="0008244A" w:rsidRPr="003C6F23">
              <w:rPr>
                <w:b/>
                <w:i/>
              </w:rPr>
              <w:t xml:space="preserve"> </w:t>
            </w:r>
            <w:r w:rsidR="0008244A" w:rsidRPr="00A97449">
              <w:t>resolution pending PQDR review.</w:t>
            </w:r>
          </w:p>
        </w:tc>
      </w:tr>
      <w:tr w:rsidR="00897EAA" w:rsidRPr="004B6994" w:rsidTr="0049279C">
        <w:trPr>
          <w:gridAfter w:val="1"/>
          <w:wAfter w:w="3" w:type="pct"/>
          <w:trHeight w:val="144"/>
          <w:jc w:val="center"/>
        </w:trPr>
        <w:tc>
          <w:tcPr>
            <w:tcW w:w="397" w:type="pct"/>
            <w:shd w:val="clear" w:color="auto" w:fill="auto"/>
            <w:noWrap/>
          </w:tcPr>
          <w:p w:rsidR="00897EAA" w:rsidRPr="004B6994" w:rsidRDefault="00F22836" w:rsidP="00150285">
            <w:pPr>
              <w:spacing w:before="40" w:after="40"/>
              <w:ind w:left="43" w:right="43"/>
              <w:jc w:val="center"/>
              <w:outlineLvl w:val="2"/>
            </w:pPr>
            <w:r w:rsidRPr="004B6994">
              <w:t>522</w:t>
            </w:r>
          </w:p>
        </w:tc>
        <w:tc>
          <w:tcPr>
            <w:tcW w:w="4600" w:type="pct"/>
            <w:shd w:val="clear" w:color="auto" w:fill="auto"/>
          </w:tcPr>
          <w:p w:rsidR="00897EAA" w:rsidRPr="004B6994" w:rsidRDefault="00F22836" w:rsidP="00150285">
            <w:pPr>
              <w:spacing w:before="40" w:after="40"/>
              <w:ind w:left="43" w:right="43"/>
              <w:outlineLvl w:val="2"/>
            </w:pPr>
            <w:r w:rsidRPr="004B6994">
              <w:t>Discrepancy report resolution pending investigation/response from item manager.</w:t>
            </w:r>
            <w:r w:rsidR="00792BB1" w:rsidRPr="004B6994">
              <w:rPr>
                <w:rStyle w:val="FootnoteReference"/>
              </w:rPr>
              <w:footnoteReference w:id="22"/>
            </w:r>
          </w:p>
        </w:tc>
      </w:tr>
      <w:tr w:rsidR="00897EAA" w:rsidRPr="004B6994" w:rsidTr="0049279C">
        <w:trPr>
          <w:gridAfter w:val="1"/>
          <w:wAfter w:w="3" w:type="pct"/>
          <w:trHeight w:val="144"/>
          <w:jc w:val="center"/>
        </w:trPr>
        <w:tc>
          <w:tcPr>
            <w:tcW w:w="397" w:type="pct"/>
            <w:shd w:val="clear" w:color="auto" w:fill="auto"/>
            <w:noWrap/>
          </w:tcPr>
          <w:p w:rsidR="00897EAA" w:rsidRPr="004B6994" w:rsidRDefault="00F22836" w:rsidP="00150285">
            <w:pPr>
              <w:spacing w:before="40" w:after="40"/>
              <w:ind w:left="43" w:right="43"/>
              <w:jc w:val="center"/>
              <w:outlineLvl w:val="2"/>
            </w:pPr>
            <w:r w:rsidRPr="004B6994">
              <w:lastRenderedPageBreak/>
              <w:t>523</w:t>
            </w:r>
          </w:p>
        </w:tc>
        <w:tc>
          <w:tcPr>
            <w:tcW w:w="4600" w:type="pct"/>
            <w:shd w:val="clear" w:color="auto" w:fill="auto"/>
          </w:tcPr>
          <w:p w:rsidR="00897EAA" w:rsidRPr="004B6994" w:rsidRDefault="00F22836" w:rsidP="00F22836">
            <w:pPr>
              <w:spacing w:before="40" w:after="40"/>
              <w:ind w:left="43" w:right="43"/>
              <w:outlineLvl w:val="2"/>
            </w:pPr>
            <w:r w:rsidRPr="004B6994">
              <w:t>Manager notification to owner:  return materiel to manager at current location.</w:t>
            </w:r>
            <w:r w:rsidRPr="004B6994">
              <w:tab/>
            </w:r>
            <w:r w:rsidR="00792BB1" w:rsidRPr="004B6994">
              <w:rPr>
                <w:rStyle w:val="FootnoteReference"/>
              </w:rPr>
              <w:footnoteReference w:id="23"/>
            </w:r>
          </w:p>
        </w:tc>
      </w:tr>
      <w:tr w:rsidR="00897EAA" w:rsidRPr="004B6994" w:rsidTr="0049279C">
        <w:trPr>
          <w:gridAfter w:val="1"/>
          <w:wAfter w:w="3" w:type="pct"/>
          <w:trHeight w:val="144"/>
          <w:jc w:val="center"/>
        </w:trPr>
        <w:tc>
          <w:tcPr>
            <w:tcW w:w="397" w:type="pct"/>
            <w:shd w:val="clear" w:color="auto" w:fill="auto"/>
            <w:noWrap/>
          </w:tcPr>
          <w:p w:rsidR="00897EAA" w:rsidRPr="004B6994" w:rsidRDefault="00F22836" w:rsidP="00150285">
            <w:pPr>
              <w:spacing w:before="40" w:after="40"/>
              <w:ind w:left="43" w:right="43"/>
              <w:jc w:val="center"/>
              <w:outlineLvl w:val="2"/>
            </w:pPr>
            <w:r w:rsidRPr="004B6994">
              <w:t>524</w:t>
            </w:r>
          </w:p>
        </w:tc>
        <w:tc>
          <w:tcPr>
            <w:tcW w:w="4600" w:type="pct"/>
            <w:shd w:val="clear" w:color="auto" w:fill="auto"/>
          </w:tcPr>
          <w:p w:rsidR="00897EAA" w:rsidRPr="004B6994" w:rsidRDefault="00F22836" w:rsidP="00150285">
            <w:pPr>
              <w:spacing w:before="40" w:after="40"/>
              <w:ind w:left="43" w:right="43"/>
              <w:outlineLvl w:val="2"/>
            </w:pPr>
            <w:r w:rsidRPr="004B6994">
              <w:t>Owner notification to manager:  materiel returned at current location for credit.</w:t>
            </w:r>
            <w:r w:rsidRPr="004B6994">
              <w:tab/>
            </w:r>
            <w:r w:rsidR="00792BB1" w:rsidRPr="004B6994">
              <w:rPr>
                <w:rStyle w:val="FootnoteReference"/>
              </w:rPr>
              <w:footnoteReference w:id="24"/>
            </w:r>
          </w:p>
        </w:tc>
      </w:tr>
      <w:tr w:rsidR="003C6F23" w:rsidRPr="004B6994" w:rsidTr="0049279C">
        <w:trPr>
          <w:gridAfter w:val="1"/>
          <w:wAfter w:w="3" w:type="pct"/>
          <w:trHeight w:val="144"/>
          <w:jc w:val="center"/>
        </w:trPr>
        <w:tc>
          <w:tcPr>
            <w:tcW w:w="397" w:type="pct"/>
            <w:shd w:val="clear" w:color="auto" w:fill="auto"/>
            <w:noWrap/>
          </w:tcPr>
          <w:p w:rsidR="003C6F23" w:rsidRPr="00074C4B" w:rsidRDefault="00074C4B" w:rsidP="00150285">
            <w:pPr>
              <w:spacing w:before="40" w:after="40"/>
              <w:ind w:left="43" w:right="43"/>
              <w:jc w:val="center"/>
              <w:outlineLvl w:val="2"/>
              <w:rPr>
                <w:b/>
                <w:i/>
              </w:rPr>
            </w:pPr>
            <w:r w:rsidRPr="00074C4B">
              <w:rPr>
                <w:b/>
                <w:i/>
              </w:rPr>
              <w:t>525</w:t>
            </w:r>
          </w:p>
        </w:tc>
        <w:tc>
          <w:tcPr>
            <w:tcW w:w="4600" w:type="pct"/>
            <w:shd w:val="clear" w:color="auto" w:fill="auto"/>
          </w:tcPr>
          <w:p w:rsidR="003C6F23" w:rsidRPr="00074C4B" w:rsidRDefault="00074C4B" w:rsidP="00150285">
            <w:pPr>
              <w:spacing w:before="40" w:after="40"/>
              <w:ind w:left="43" w:right="43"/>
              <w:outlineLvl w:val="2"/>
              <w:rPr>
                <w:b/>
                <w:i/>
              </w:rPr>
            </w:pPr>
            <w:r w:rsidRPr="00074C4B">
              <w:rPr>
                <w:b/>
                <w:i/>
              </w:rPr>
              <w:t>Discrepancy validated by storage activity; credit recommended (use with 300-series forwarding reply code)</w:t>
            </w:r>
            <w:r>
              <w:rPr>
                <w:rStyle w:val="FootnoteReference"/>
                <w:b/>
                <w:i/>
              </w:rPr>
              <w:footnoteReference w:id="25"/>
            </w:r>
          </w:p>
        </w:tc>
      </w:tr>
      <w:tr w:rsidR="0075038E" w:rsidRPr="004B6994" w:rsidTr="0049279C">
        <w:trPr>
          <w:gridAfter w:val="1"/>
          <w:wAfter w:w="3" w:type="pct"/>
          <w:trHeight w:val="144"/>
          <w:jc w:val="center"/>
        </w:trPr>
        <w:tc>
          <w:tcPr>
            <w:tcW w:w="397" w:type="pct"/>
            <w:shd w:val="clear" w:color="auto" w:fill="auto"/>
            <w:noWrap/>
          </w:tcPr>
          <w:p w:rsidR="0075038E" w:rsidRPr="00074C4B" w:rsidRDefault="0075038E" w:rsidP="00150285">
            <w:pPr>
              <w:spacing w:before="40" w:after="40"/>
              <w:ind w:left="43" w:right="43"/>
              <w:jc w:val="center"/>
              <w:outlineLvl w:val="2"/>
              <w:rPr>
                <w:b/>
                <w:i/>
              </w:rPr>
            </w:pPr>
            <w:r>
              <w:rPr>
                <w:b/>
                <w:i/>
              </w:rPr>
              <w:t>526</w:t>
            </w:r>
          </w:p>
        </w:tc>
        <w:tc>
          <w:tcPr>
            <w:tcW w:w="4600" w:type="pct"/>
            <w:shd w:val="clear" w:color="auto" w:fill="auto"/>
          </w:tcPr>
          <w:p w:rsidR="0075038E" w:rsidRPr="00074C4B" w:rsidRDefault="0075038E" w:rsidP="00150285">
            <w:pPr>
              <w:spacing w:before="40" w:after="40"/>
              <w:ind w:left="43" w:right="43"/>
              <w:outlineLvl w:val="2"/>
              <w:rPr>
                <w:b/>
                <w:i/>
              </w:rPr>
            </w:pPr>
            <w:r w:rsidRPr="0075038E">
              <w:rPr>
                <w:b/>
                <w:i/>
              </w:rPr>
              <w:t>Credit authorized; storage activity issue reversal requested</w:t>
            </w:r>
            <w:r>
              <w:rPr>
                <w:rStyle w:val="FootnoteReference"/>
                <w:b/>
                <w:i/>
              </w:rPr>
              <w:footnoteReference w:id="26"/>
            </w:r>
          </w:p>
        </w:tc>
      </w:tr>
      <w:tr w:rsidR="0075038E" w:rsidRPr="004B6994" w:rsidTr="0049279C">
        <w:trPr>
          <w:gridAfter w:val="1"/>
          <w:wAfter w:w="3" w:type="pct"/>
          <w:trHeight w:val="144"/>
          <w:jc w:val="center"/>
        </w:trPr>
        <w:tc>
          <w:tcPr>
            <w:tcW w:w="397" w:type="pct"/>
            <w:shd w:val="clear" w:color="auto" w:fill="auto"/>
            <w:noWrap/>
          </w:tcPr>
          <w:p w:rsidR="0075038E" w:rsidRPr="00074C4B" w:rsidRDefault="0075038E" w:rsidP="00150285">
            <w:pPr>
              <w:spacing w:before="40" w:after="40"/>
              <w:ind w:left="43" w:right="43"/>
              <w:jc w:val="center"/>
              <w:outlineLvl w:val="2"/>
              <w:rPr>
                <w:b/>
                <w:i/>
              </w:rPr>
            </w:pPr>
            <w:r>
              <w:rPr>
                <w:b/>
                <w:i/>
              </w:rPr>
              <w:t>527</w:t>
            </w:r>
          </w:p>
        </w:tc>
        <w:tc>
          <w:tcPr>
            <w:tcW w:w="4600" w:type="pct"/>
            <w:shd w:val="clear" w:color="auto" w:fill="auto"/>
          </w:tcPr>
          <w:p w:rsidR="0075038E" w:rsidRPr="00074C4B" w:rsidRDefault="0075038E" w:rsidP="00150285">
            <w:pPr>
              <w:spacing w:before="40" w:after="40"/>
              <w:ind w:left="43" w:right="43"/>
              <w:outlineLvl w:val="2"/>
              <w:rPr>
                <w:b/>
                <w:i/>
              </w:rPr>
            </w:pPr>
            <w:r w:rsidRPr="0075038E">
              <w:rPr>
                <w:b/>
                <w:i/>
              </w:rPr>
              <w:t xml:space="preserve">SDR returned to storage activity/initial action activity for additional action; </w:t>
            </w:r>
            <w:r>
              <w:rPr>
                <w:b/>
                <w:i/>
              </w:rPr>
              <w:t>see remarks</w:t>
            </w:r>
            <w:r>
              <w:rPr>
                <w:rStyle w:val="FootnoteReference"/>
                <w:b/>
                <w:i/>
              </w:rPr>
              <w:footnoteReference w:id="27"/>
            </w:r>
          </w:p>
        </w:tc>
      </w:tr>
      <w:tr w:rsidR="0075038E" w:rsidRPr="004B6994" w:rsidTr="0049279C">
        <w:trPr>
          <w:gridAfter w:val="1"/>
          <w:wAfter w:w="3" w:type="pct"/>
          <w:trHeight w:val="144"/>
          <w:jc w:val="center"/>
        </w:trPr>
        <w:tc>
          <w:tcPr>
            <w:tcW w:w="397" w:type="pct"/>
            <w:shd w:val="clear" w:color="auto" w:fill="auto"/>
            <w:noWrap/>
          </w:tcPr>
          <w:p w:rsidR="0075038E" w:rsidRPr="00074C4B" w:rsidRDefault="0075038E" w:rsidP="00150285">
            <w:pPr>
              <w:spacing w:before="40" w:after="40"/>
              <w:ind w:left="43" w:right="43"/>
              <w:jc w:val="center"/>
              <w:outlineLvl w:val="2"/>
              <w:rPr>
                <w:b/>
                <w:i/>
              </w:rPr>
            </w:pPr>
            <w:r>
              <w:rPr>
                <w:b/>
                <w:i/>
              </w:rPr>
              <w:t>530</w:t>
            </w:r>
          </w:p>
        </w:tc>
        <w:tc>
          <w:tcPr>
            <w:tcW w:w="4600" w:type="pct"/>
            <w:shd w:val="clear" w:color="auto" w:fill="auto"/>
          </w:tcPr>
          <w:p w:rsidR="0075038E" w:rsidRPr="00074C4B" w:rsidRDefault="0075038E" w:rsidP="0075038E">
            <w:pPr>
              <w:spacing w:before="40" w:after="40"/>
              <w:ind w:left="43" w:right="43"/>
              <w:outlineLvl w:val="2"/>
              <w:rPr>
                <w:b/>
                <w:i/>
              </w:rPr>
            </w:pPr>
            <w:r w:rsidRPr="0075038E">
              <w:rPr>
                <w:b/>
                <w:i/>
              </w:rPr>
              <w:t>Storage activity unable to perform requested issue reversal; see remarks. (Must use with 300-series forwarding reply code)</w:t>
            </w:r>
            <w:r>
              <w:rPr>
                <w:rStyle w:val="FootnoteReference"/>
                <w:b/>
                <w:i/>
              </w:rPr>
              <w:footnoteReference w:id="28"/>
            </w:r>
          </w:p>
        </w:tc>
      </w:tr>
      <w:tr w:rsidR="0075038E" w:rsidRPr="004B6994" w:rsidTr="0049279C">
        <w:trPr>
          <w:gridAfter w:val="1"/>
          <w:wAfter w:w="3" w:type="pct"/>
          <w:trHeight w:val="144"/>
          <w:jc w:val="center"/>
        </w:trPr>
        <w:tc>
          <w:tcPr>
            <w:tcW w:w="397" w:type="pct"/>
            <w:shd w:val="clear" w:color="auto" w:fill="auto"/>
            <w:noWrap/>
          </w:tcPr>
          <w:p w:rsidR="0075038E" w:rsidRPr="00074C4B" w:rsidRDefault="0075038E" w:rsidP="00150285">
            <w:pPr>
              <w:spacing w:before="40" w:after="40"/>
              <w:ind w:left="43" w:right="43"/>
              <w:jc w:val="center"/>
              <w:outlineLvl w:val="2"/>
              <w:rPr>
                <w:b/>
                <w:i/>
              </w:rPr>
            </w:pPr>
          </w:p>
        </w:tc>
        <w:tc>
          <w:tcPr>
            <w:tcW w:w="4600" w:type="pct"/>
            <w:shd w:val="clear" w:color="auto" w:fill="auto"/>
          </w:tcPr>
          <w:p w:rsidR="0075038E" w:rsidRPr="00074C4B" w:rsidRDefault="0075038E" w:rsidP="00150285">
            <w:pPr>
              <w:spacing w:before="40" w:after="40"/>
              <w:ind w:left="43" w:right="43"/>
              <w:outlineLvl w:val="2"/>
              <w:rPr>
                <w:b/>
                <w:i/>
              </w:rPr>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74C4B" w:rsidP="00285667">
            <w:pPr>
              <w:keepNext/>
              <w:keepLines/>
              <w:spacing w:before="60" w:afterLines="60" w:after="144"/>
              <w:ind w:left="40" w:right="40"/>
              <w:outlineLvl w:val="2"/>
            </w:pPr>
            <w:r>
              <w:lastRenderedPageBreak/>
              <w:t>T</w:t>
            </w:r>
            <w:r w:rsidR="0008244A" w:rsidRPr="00A97449">
              <w:t xml:space="preserve">he 600-series codes indicate an ICP reply to the </w:t>
            </w:r>
            <w:r w:rsidR="005A76B6" w:rsidRPr="00A97449">
              <w:rPr>
                <w:bCs/>
                <w:iCs/>
              </w:rPr>
              <w:t>storage activity</w:t>
            </w:r>
            <w:r w:rsidR="0008244A" w:rsidRPr="00A97449">
              <w: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601</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Change supply condition code and submit as new complaint (original complaint cannot be modified to show new supply condition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602</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Item(s) unsuitable; destroy.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603</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Remark and return to stock.</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604</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Repackage and return to stock.</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605</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Reidentify and return to stock.</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606</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Safety hazard; destroy.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ind w:left="40" w:right="40"/>
              <w:outlineLvl w:val="2"/>
            </w:pPr>
            <w:r w:rsidRPr="00A97449">
              <w:t>607</w:t>
            </w:r>
          </w:p>
        </w:tc>
        <w:tc>
          <w:tcPr>
            <w:tcW w:w="4600" w:type="pct"/>
            <w:shd w:val="clear" w:color="auto" w:fill="auto"/>
            <w:hideMark/>
          </w:tcPr>
          <w:p w:rsidR="0008244A" w:rsidRPr="00A97449" w:rsidRDefault="0008244A" w:rsidP="00150285">
            <w:pPr>
              <w:keepNext/>
              <w:keepLines/>
              <w:spacing w:before="40" w:after="40"/>
              <w:ind w:left="40" w:right="40"/>
              <w:outlineLvl w:val="2"/>
            </w:pPr>
            <w:r w:rsidRPr="00A97449">
              <w:t>Safety hazard; dispose.</w:t>
            </w:r>
          </w:p>
        </w:tc>
      </w:tr>
      <w:tr w:rsidR="0008244A" w:rsidRPr="00A97449" w:rsidTr="0049279C">
        <w:trPr>
          <w:gridAfter w:val="1"/>
          <w:wAfter w:w="3" w:type="pct"/>
          <w:trHeight w:val="144"/>
          <w:jc w:val="center"/>
        </w:trPr>
        <w:tc>
          <w:tcPr>
            <w:tcW w:w="397" w:type="pct"/>
            <w:shd w:val="clear" w:color="auto" w:fill="auto"/>
            <w:noWrap/>
          </w:tcPr>
          <w:p w:rsidR="0008244A" w:rsidRPr="00245895" w:rsidRDefault="0008244A" w:rsidP="00150285">
            <w:pPr>
              <w:keepNext/>
              <w:keepLines/>
              <w:spacing w:before="40" w:after="40"/>
              <w:ind w:left="40" w:right="40"/>
              <w:outlineLvl w:val="2"/>
            </w:pPr>
            <w:r w:rsidRPr="00245895">
              <w:t>608</w:t>
            </w:r>
          </w:p>
        </w:tc>
        <w:tc>
          <w:tcPr>
            <w:tcW w:w="4600" w:type="pct"/>
            <w:shd w:val="clear" w:color="auto" w:fill="auto"/>
          </w:tcPr>
          <w:p w:rsidR="0008244A" w:rsidRPr="00A97449" w:rsidRDefault="0008244A" w:rsidP="008B7021">
            <w:pPr>
              <w:keepNext/>
              <w:keepLines/>
              <w:spacing w:before="40" w:after="40"/>
              <w:ind w:left="40" w:right="40"/>
              <w:outlineLvl w:val="2"/>
            </w:pPr>
            <w:r w:rsidRPr="00A97449">
              <w:t>Reclassify materiel as instructed</w:t>
            </w:r>
            <w:r w:rsidR="00DA5607" w:rsidRPr="008B7021">
              <w:rPr>
                <w:b/>
                <w:i/>
              </w:rPr>
              <w:t>;</w:t>
            </w:r>
            <w:r w:rsidR="00DA5607">
              <w:t xml:space="preserve"> </w:t>
            </w:r>
            <w:r w:rsidR="00DA5607" w:rsidRPr="00DA5607">
              <w:rPr>
                <w:b/>
                <w:i/>
              </w:rPr>
              <w:t>final disposition instruct</w:t>
            </w:r>
            <w:r w:rsidR="008B7021">
              <w:rPr>
                <w:b/>
                <w:i/>
              </w:rPr>
              <w:t xml:space="preserve">ions to be </w:t>
            </w:r>
            <w:r w:rsidR="00DA5607" w:rsidRPr="00DA5607">
              <w:rPr>
                <w:b/>
                <w:i/>
              </w:rPr>
              <w:t>provided upon confirmation of reclassification</w:t>
            </w:r>
            <w:r w:rsidR="00DA5607" w:rsidRPr="00DA5607">
              <w:t>.</w:t>
            </w:r>
            <w:r w:rsidR="00DA5607" w:rsidRPr="0048385D">
              <w:rPr>
                <w:b/>
                <w:i/>
              </w:rPr>
              <w:t xml:space="preserve"> </w:t>
            </w:r>
            <w:r w:rsidR="00DA5607">
              <w:t xml:space="preserve"> </w:t>
            </w:r>
            <w:r w:rsidR="008B7021" w:rsidRPr="008B7021">
              <w:rPr>
                <w:b/>
                <w:i/>
              </w:rPr>
              <w:t>(Do not use in combination with other reply codes.)</w:t>
            </w:r>
            <w:r w:rsidR="006C2BF7" w:rsidRPr="008B7021">
              <w:rPr>
                <w:rStyle w:val="FootnoteReference"/>
                <w:b/>
                <w:i/>
              </w:rPr>
              <w:footnoteReference w:id="29"/>
            </w:r>
            <w:r w:rsidR="00DA5607" w:rsidRPr="008B7021">
              <w:rPr>
                <w:b/>
                <w:i/>
              </w:rPr>
              <w:t xml:space="preserve">  </w:t>
            </w:r>
          </w:p>
        </w:tc>
      </w:tr>
      <w:tr w:rsidR="0048385D" w:rsidRPr="00A97449" w:rsidTr="0049279C">
        <w:trPr>
          <w:gridAfter w:val="1"/>
          <w:wAfter w:w="3" w:type="pct"/>
          <w:trHeight w:val="144"/>
          <w:jc w:val="center"/>
        </w:trPr>
        <w:tc>
          <w:tcPr>
            <w:tcW w:w="397" w:type="pct"/>
            <w:shd w:val="clear" w:color="auto" w:fill="auto"/>
            <w:noWrap/>
          </w:tcPr>
          <w:p w:rsidR="0048385D" w:rsidRPr="00245895" w:rsidRDefault="0048385D" w:rsidP="0048385D">
            <w:pPr>
              <w:keepNext/>
              <w:keepLines/>
              <w:spacing w:before="40" w:after="40"/>
              <w:ind w:right="40"/>
              <w:jc w:val="center"/>
              <w:outlineLvl w:val="2"/>
              <w:rPr>
                <w:b/>
                <w:i/>
              </w:rPr>
            </w:pPr>
            <w:r w:rsidRPr="00245895">
              <w:rPr>
                <w:b/>
                <w:i/>
              </w:rPr>
              <w:t>609</w:t>
            </w:r>
          </w:p>
          <w:p w:rsidR="0048385D" w:rsidRPr="00245895" w:rsidRDefault="0048385D" w:rsidP="0048385D">
            <w:pPr>
              <w:jc w:val="center"/>
              <w:rPr>
                <w:b/>
                <w:i/>
              </w:rPr>
            </w:pPr>
          </w:p>
          <w:p w:rsidR="0048385D" w:rsidRPr="00245895" w:rsidRDefault="0048385D" w:rsidP="0048385D">
            <w:pPr>
              <w:jc w:val="center"/>
              <w:rPr>
                <w:b/>
                <w:i/>
              </w:rPr>
            </w:pPr>
            <w:r w:rsidRPr="00245895">
              <w:rPr>
                <w:b/>
                <w:i/>
              </w:rPr>
              <w:t>610</w:t>
            </w:r>
          </w:p>
        </w:tc>
        <w:tc>
          <w:tcPr>
            <w:tcW w:w="4600" w:type="pct"/>
            <w:shd w:val="clear" w:color="auto" w:fill="auto"/>
          </w:tcPr>
          <w:p w:rsidR="0048385D" w:rsidRPr="0048385D" w:rsidRDefault="0048385D" w:rsidP="0048385D">
            <w:pPr>
              <w:keepNext/>
              <w:keepLines/>
              <w:spacing w:before="40" w:after="40"/>
              <w:ind w:left="40" w:right="40"/>
              <w:outlineLvl w:val="2"/>
              <w:rPr>
                <w:b/>
                <w:i/>
              </w:rPr>
            </w:pPr>
            <w:r w:rsidRPr="0048385D">
              <w:rPr>
                <w:b/>
                <w:i/>
              </w:rPr>
              <w:t>Reclassify materiel</w:t>
            </w:r>
            <w:r w:rsidR="00987C7B">
              <w:rPr>
                <w:b/>
                <w:i/>
              </w:rPr>
              <w:t xml:space="preserve">; disposition </w:t>
            </w:r>
            <w:r w:rsidRPr="0048385D">
              <w:rPr>
                <w:b/>
                <w:i/>
              </w:rPr>
              <w:t>instruct</w:t>
            </w:r>
            <w:r w:rsidR="00987C7B">
              <w:rPr>
                <w:b/>
                <w:i/>
              </w:rPr>
              <w:t>ions provided (</w:t>
            </w:r>
            <w:r w:rsidRPr="0048385D">
              <w:rPr>
                <w:b/>
                <w:i/>
              </w:rPr>
              <w:t xml:space="preserve">see </w:t>
            </w:r>
            <w:r w:rsidR="00987C7B">
              <w:rPr>
                <w:b/>
                <w:i/>
              </w:rPr>
              <w:t xml:space="preserve">remarks/additional </w:t>
            </w:r>
            <w:r w:rsidRPr="0048385D">
              <w:rPr>
                <w:b/>
                <w:i/>
              </w:rPr>
              <w:t xml:space="preserve">reply </w:t>
            </w:r>
            <w:r w:rsidRPr="0048385D">
              <w:rPr>
                <w:b/>
                <w:i/>
              </w:rPr>
              <w:tab/>
              <w:t>codes</w:t>
            </w:r>
            <w:r w:rsidR="00987C7B">
              <w:rPr>
                <w:b/>
                <w:i/>
              </w:rPr>
              <w:t>)</w:t>
            </w:r>
            <w:r w:rsidR="006C2BF7">
              <w:rPr>
                <w:rStyle w:val="FootnoteReference"/>
                <w:b/>
                <w:i/>
              </w:rPr>
              <w:footnoteReference w:id="30"/>
            </w:r>
          </w:p>
          <w:p w:rsidR="0048385D" w:rsidRPr="00A97449" w:rsidRDefault="0048385D" w:rsidP="00DC7720">
            <w:pPr>
              <w:keepNext/>
              <w:keepLines/>
              <w:spacing w:before="40" w:after="40"/>
              <w:ind w:left="40" w:right="40"/>
              <w:outlineLvl w:val="2"/>
            </w:pPr>
            <w:r w:rsidRPr="0048385D">
              <w:rPr>
                <w:b/>
                <w:i/>
              </w:rPr>
              <w:t>Materiel previously dispositioned; close SDR</w:t>
            </w:r>
            <w:r w:rsidR="008B7021">
              <w:rPr>
                <w:b/>
                <w:i/>
              </w:rPr>
              <w:t xml:space="preserve"> </w:t>
            </w:r>
            <w:r w:rsidR="008B7021" w:rsidRPr="008B7021">
              <w:rPr>
                <w:b/>
                <w:i/>
              </w:rPr>
              <w:t>with no further action. (Provide remarks to explain circumstances for use of this code.)</w:t>
            </w:r>
            <w:r w:rsidR="006C2BF7">
              <w:rPr>
                <w:rStyle w:val="FootnoteReference"/>
                <w:b/>
                <w:i/>
              </w:rPr>
              <w:footnoteReference w:id="31"/>
            </w:r>
          </w:p>
        </w:tc>
      </w:tr>
      <w:tr w:rsidR="000B1C72" w:rsidRPr="00A97449" w:rsidTr="0049279C">
        <w:trPr>
          <w:gridAfter w:val="1"/>
          <w:wAfter w:w="3" w:type="pct"/>
          <w:trHeight w:val="144"/>
          <w:jc w:val="center"/>
        </w:trPr>
        <w:tc>
          <w:tcPr>
            <w:tcW w:w="397" w:type="pct"/>
            <w:shd w:val="clear" w:color="auto" w:fill="auto"/>
            <w:noWrap/>
          </w:tcPr>
          <w:p w:rsidR="000B1C72" w:rsidRPr="00245895" w:rsidRDefault="000B1C72" w:rsidP="0048385D">
            <w:pPr>
              <w:keepNext/>
              <w:keepLines/>
              <w:spacing w:before="40" w:after="40"/>
              <w:ind w:right="40"/>
              <w:jc w:val="center"/>
              <w:outlineLvl w:val="2"/>
              <w:rPr>
                <w:b/>
                <w:i/>
              </w:rPr>
            </w:pPr>
            <w:r>
              <w:rPr>
                <w:b/>
                <w:i/>
              </w:rPr>
              <w:t>611</w:t>
            </w:r>
          </w:p>
        </w:tc>
        <w:tc>
          <w:tcPr>
            <w:tcW w:w="4600" w:type="pct"/>
            <w:shd w:val="clear" w:color="auto" w:fill="auto"/>
          </w:tcPr>
          <w:p w:rsidR="000B1C72" w:rsidRPr="0048385D" w:rsidRDefault="000B1C72" w:rsidP="000B1C72">
            <w:pPr>
              <w:keepNext/>
              <w:keepLines/>
              <w:spacing w:before="40" w:after="40"/>
              <w:ind w:left="40" w:right="40"/>
              <w:outlineLvl w:val="2"/>
              <w:rPr>
                <w:b/>
                <w:i/>
              </w:rPr>
            </w:pPr>
            <w:r w:rsidRPr="000B1C72">
              <w:rPr>
                <w:b/>
                <w:i/>
              </w:rPr>
              <w:t>Reidentify unique identification (UII/serial number) and return to stock</w:t>
            </w:r>
            <w:r>
              <w:rPr>
                <w:rStyle w:val="FootnoteReference"/>
                <w:b/>
                <w:i/>
              </w:rPr>
              <w:footnoteReference w:id="32"/>
            </w:r>
          </w:p>
        </w:tc>
      </w:tr>
      <w:tr w:rsidR="00DC7720" w:rsidRPr="00A97449" w:rsidTr="0049279C">
        <w:trPr>
          <w:gridAfter w:val="1"/>
          <w:wAfter w:w="3" w:type="pct"/>
          <w:trHeight w:val="144"/>
          <w:jc w:val="center"/>
        </w:trPr>
        <w:tc>
          <w:tcPr>
            <w:tcW w:w="397" w:type="pct"/>
            <w:shd w:val="clear" w:color="auto" w:fill="auto"/>
            <w:noWrap/>
          </w:tcPr>
          <w:p w:rsidR="00DC7720" w:rsidRPr="00245895" w:rsidRDefault="00DC7720" w:rsidP="0048385D">
            <w:pPr>
              <w:keepNext/>
              <w:keepLines/>
              <w:spacing w:before="40" w:after="40"/>
              <w:ind w:right="40"/>
              <w:jc w:val="center"/>
              <w:outlineLvl w:val="2"/>
              <w:rPr>
                <w:b/>
                <w:i/>
              </w:rPr>
            </w:pPr>
            <w:r>
              <w:rPr>
                <w:b/>
                <w:i/>
              </w:rPr>
              <w:t>612</w:t>
            </w:r>
          </w:p>
        </w:tc>
        <w:tc>
          <w:tcPr>
            <w:tcW w:w="4600" w:type="pct"/>
            <w:shd w:val="clear" w:color="auto" w:fill="auto"/>
          </w:tcPr>
          <w:p w:rsidR="00DC7720" w:rsidRPr="0048385D" w:rsidRDefault="00DC7720" w:rsidP="0048385D">
            <w:pPr>
              <w:keepNext/>
              <w:keepLines/>
              <w:spacing w:before="40" w:after="40"/>
              <w:ind w:left="40" w:right="40"/>
              <w:outlineLvl w:val="2"/>
              <w:rPr>
                <w:b/>
                <w:i/>
              </w:rPr>
            </w:pPr>
            <w:r w:rsidRPr="00DC7720">
              <w:rPr>
                <w:b/>
                <w:i/>
              </w:rPr>
              <w:t>Reverse associated receipt and reprocess to correct owner as identified.</w:t>
            </w:r>
            <w:r>
              <w:rPr>
                <w:rStyle w:val="FootnoteReference"/>
                <w:b/>
                <w:i/>
              </w:rPr>
              <w:footnoteReference w:id="33"/>
            </w:r>
          </w:p>
        </w:tc>
      </w:tr>
      <w:tr w:rsidR="00DC7720" w:rsidRPr="00A97449" w:rsidTr="0049279C">
        <w:trPr>
          <w:gridAfter w:val="1"/>
          <w:wAfter w:w="3" w:type="pct"/>
          <w:trHeight w:val="144"/>
          <w:jc w:val="center"/>
        </w:trPr>
        <w:tc>
          <w:tcPr>
            <w:tcW w:w="397" w:type="pct"/>
            <w:shd w:val="clear" w:color="auto" w:fill="auto"/>
            <w:noWrap/>
          </w:tcPr>
          <w:p w:rsidR="00DC7720" w:rsidRDefault="00DC7720" w:rsidP="0048385D">
            <w:pPr>
              <w:keepNext/>
              <w:keepLines/>
              <w:spacing w:before="40" w:after="40"/>
              <w:ind w:right="40"/>
              <w:jc w:val="center"/>
              <w:outlineLvl w:val="2"/>
              <w:rPr>
                <w:b/>
                <w:i/>
              </w:rPr>
            </w:pPr>
          </w:p>
        </w:tc>
        <w:tc>
          <w:tcPr>
            <w:tcW w:w="4600" w:type="pct"/>
            <w:shd w:val="clear" w:color="auto" w:fill="auto"/>
          </w:tcPr>
          <w:p w:rsidR="00DC7720" w:rsidRPr="00DC7720" w:rsidRDefault="00DC7720" w:rsidP="0048385D">
            <w:pPr>
              <w:keepNext/>
              <w:keepLines/>
              <w:spacing w:before="40" w:after="40"/>
              <w:ind w:left="40" w:right="40"/>
              <w:outlineLvl w:val="2"/>
              <w:rPr>
                <w:b/>
                <w:i/>
              </w:rPr>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8244A" w:rsidP="00285667">
            <w:pPr>
              <w:spacing w:before="60" w:afterLines="60" w:after="144"/>
              <w:ind w:left="40" w:right="40"/>
              <w:outlineLvl w:val="2"/>
            </w:pPr>
            <w:r w:rsidRPr="00A97449">
              <w:t>The 700-series codes indicate SDR rejection: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701</w:t>
            </w:r>
          </w:p>
        </w:tc>
        <w:tc>
          <w:tcPr>
            <w:tcW w:w="4600" w:type="pct"/>
            <w:shd w:val="clear" w:color="auto" w:fill="auto"/>
            <w:hideMark/>
          </w:tcPr>
          <w:p w:rsidR="0008244A" w:rsidRPr="00A97449" w:rsidRDefault="00B31368" w:rsidP="00150285">
            <w:pPr>
              <w:spacing w:before="40" w:after="40"/>
              <w:ind w:left="40" w:right="40"/>
              <w:outlineLvl w:val="2"/>
            </w:pPr>
            <w:r w:rsidRPr="00B31368">
              <w:rPr>
                <w:b/>
                <w:i/>
              </w:rPr>
              <w:t>Discrepancy report</w:t>
            </w:r>
            <w:r>
              <w:t xml:space="preserve"> </w:t>
            </w:r>
            <w:r w:rsidR="0008244A" w:rsidRPr="00A97449">
              <w:t>rejected.  See remarks.</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702</w:t>
            </w:r>
          </w:p>
        </w:tc>
        <w:tc>
          <w:tcPr>
            <w:tcW w:w="4600" w:type="pct"/>
            <w:shd w:val="clear" w:color="auto" w:fill="auto"/>
            <w:hideMark/>
          </w:tcPr>
          <w:p w:rsidR="0008244A" w:rsidRPr="00A97449" w:rsidRDefault="0008244A" w:rsidP="00150285">
            <w:pPr>
              <w:spacing w:before="40" w:after="40"/>
              <w:ind w:left="40" w:right="40"/>
              <w:outlineLvl w:val="2"/>
            </w:pPr>
            <w:r w:rsidRPr="00A97449">
              <w:t xml:space="preserve">SDR rejected.  </w:t>
            </w:r>
            <w:r w:rsidR="00784079">
              <w:t>Materi</w:t>
            </w:r>
            <w:r w:rsidR="00784079" w:rsidRPr="00784079">
              <w:rPr>
                <w:b/>
                <w:i/>
              </w:rPr>
              <w:t>e</w:t>
            </w:r>
            <w:r w:rsidRPr="00A97449">
              <w:t>l shipped as requisitioned.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703</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Overage/shortage is within contract variation clause.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704</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Evidence of shipment/proof of delivery forwarded.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705</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Records indicate the inspection or test date or this shelf-life item has been extended to date indicated.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706</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Shelf-life not applicable for this item.</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707</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Acceptab</w:t>
            </w:r>
            <w:r w:rsidR="00784079">
              <w:t>le substitute issued for materi</w:t>
            </w:r>
            <w:r w:rsidR="00784079" w:rsidRPr="00784079">
              <w:rPr>
                <w:b/>
                <w:i/>
              </w:rPr>
              <w:t>e</w:t>
            </w:r>
            <w:r w:rsidRPr="00A97449">
              <w:t>l requisitioned.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708</w:t>
            </w:r>
          </w:p>
        </w:tc>
        <w:tc>
          <w:tcPr>
            <w:tcW w:w="4600" w:type="pct"/>
            <w:shd w:val="clear" w:color="auto" w:fill="auto"/>
            <w:hideMark/>
          </w:tcPr>
          <w:p w:rsidR="0008244A" w:rsidRPr="00A97449" w:rsidRDefault="00784079" w:rsidP="00150285">
            <w:pPr>
              <w:spacing w:before="40" w:after="40"/>
              <w:ind w:left="40" w:right="40"/>
              <w:outlineLvl w:val="2"/>
            </w:pPr>
            <w:r>
              <w:t>SDR rejected.  Materi</w:t>
            </w:r>
            <w:r w:rsidRPr="00784079">
              <w:rPr>
                <w:b/>
                <w:i/>
              </w:rPr>
              <w:t>e</w:t>
            </w:r>
            <w:r w:rsidR="0008244A" w:rsidRPr="00A97449">
              <w:t>l shipped prior to cancellation request.</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709</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Discrepant quantity shipped after SDR submission.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lastRenderedPageBreak/>
              <w:t>710</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Discrepant quantity on backorder.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711</w:t>
            </w:r>
          </w:p>
        </w:tc>
        <w:tc>
          <w:tcPr>
            <w:tcW w:w="4600" w:type="pct"/>
            <w:shd w:val="clear" w:color="auto" w:fill="auto"/>
            <w:hideMark/>
          </w:tcPr>
          <w:p w:rsidR="0008244A" w:rsidRPr="00A97449" w:rsidRDefault="00784079" w:rsidP="00150285">
            <w:pPr>
              <w:spacing w:before="40" w:after="40"/>
              <w:ind w:left="40" w:right="40"/>
              <w:outlineLvl w:val="2"/>
            </w:pPr>
            <w:r>
              <w:t>SDR rejected.  Materi</w:t>
            </w:r>
            <w:r w:rsidRPr="00784079">
              <w:rPr>
                <w:b/>
                <w:i/>
              </w:rPr>
              <w:t>e</w:t>
            </w:r>
            <w:r w:rsidR="0008244A" w:rsidRPr="00A97449">
              <w:t xml:space="preserve">l shipped via insured/certified/registered mail. Request you contact local postal authority to verify </w:t>
            </w:r>
            <w:r>
              <w:t>delivery of materi</w:t>
            </w:r>
            <w:r w:rsidRPr="00784079">
              <w:rPr>
                <w:b/>
                <w:i/>
              </w:rPr>
              <w:t>e</w:t>
            </w:r>
            <w:r w:rsidR="0008244A" w:rsidRPr="00A97449">
              <w:t>l.</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712</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Submit</w:t>
            </w:r>
            <w:r w:rsidR="00784079">
              <w:t xml:space="preserve"> offer of materi</w:t>
            </w:r>
            <w:r w:rsidR="00784079" w:rsidRPr="00784079">
              <w:rPr>
                <w:b/>
                <w:i/>
              </w:rPr>
              <w:t>e</w:t>
            </w:r>
            <w:r w:rsidR="00784079">
              <w:t>l under materi</w:t>
            </w:r>
            <w:r w:rsidR="00784079" w:rsidRPr="00784079">
              <w:rPr>
                <w:b/>
                <w:i/>
              </w:rPr>
              <w:t>e</w:t>
            </w:r>
            <w:r w:rsidRPr="00A97449">
              <w:t>l returns program.</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713</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Discrepancy does not meet required minimum dollar value.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714</w:t>
            </w:r>
          </w:p>
        </w:tc>
        <w:tc>
          <w:tcPr>
            <w:tcW w:w="4600" w:type="pct"/>
            <w:shd w:val="clear" w:color="auto" w:fill="auto"/>
            <w:hideMark/>
          </w:tcPr>
          <w:p w:rsidR="0008244A" w:rsidRPr="00A97449" w:rsidRDefault="0008244A" w:rsidP="00150285">
            <w:pPr>
              <w:spacing w:before="40" w:after="40"/>
              <w:ind w:left="40" w:right="40"/>
              <w:outlineLvl w:val="2"/>
            </w:pPr>
            <w:r w:rsidRPr="00A97449">
              <w:t>SDR rejected.  Billing adjustments may not be requested on a SDR (except Security Assistance).  Contact local finance office.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715</w:t>
            </w:r>
          </w:p>
        </w:tc>
        <w:tc>
          <w:tcPr>
            <w:tcW w:w="4600" w:type="pct"/>
            <w:shd w:val="clear" w:color="auto" w:fill="auto"/>
            <w:hideMark/>
          </w:tcPr>
          <w:p w:rsidR="0008244A" w:rsidRPr="00A97449" w:rsidRDefault="00E04C3D" w:rsidP="00E04C3D">
            <w:pPr>
              <w:spacing w:before="40" w:after="40"/>
              <w:ind w:left="40" w:right="40"/>
              <w:outlineLvl w:val="2"/>
            </w:pPr>
            <w:r w:rsidRPr="00A97449">
              <w:t>SDR rejected.  Discrepancy report/follow-up not submitted within authorized timeframe.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716</w:t>
            </w:r>
          </w:p>
        </w:tc>
        <w:tc>
          <w:tcPr>
            <w:tcW w:w="4600" w:type="pct"/>
            <w:shd w:val="clear" w:color="auto" w:fill="auto"/>
            <w:hideMark/>
          </w:tcPr>
          <w:p w:rsidR="0008244A" w:rsidRPr="00A97449" w:rsidRDefault="0008244A" w:rsidP="00150285">
            <w:pPr>
              <w:spacing w:before="40" w:after="40"/>
              <w:ind w:left="40" w:right="40"/>
              <w:outlineLvl w:val="2"/>
            </w:pPr>
            <w:r w:rsidRPr="00A97449">
              <w:t>SDR recorded for information and possible corrective action.</w:t>
            </w:r>
          </w:p>
        </w:tc>
      </w:tr>
      <w:tr w:rsidR="0008244A" w:rsidRPr="00A97449" w:rsidTr="0049279C">
        <w:trPr>
          <w:gridAfter w:val="1"/>
          <w:wAfter w:w="3" w:type="pct"/>
          <w:cantSplit/>
          <w:trHeight w:val="144"/>
          <w:jc w:val="center"/>
        </w:trPr>
        <w:tc>
          <w:tcPr>
            <w:tcW w:w="397" w:type="pct"/>
            <w:shd w:val="clear" w:color="auto" w:fill="auto"/>
            <w:noWrap/>
            <w:hideMark/>
          </w:tcPr>
          <w:p w:rsidR="0008244A" w:rsidRPr="00A97449" w:rsidRDefault="003E118B" w:rsidP="00150285">
            <w:pPr>
              <w:spacing w:before="40" w:after="40"/>
              <w:ind w:left="40" w:right="40"/>
              <w:outlineLvl w:val="2"/>
            </w:pPr>
            <w:r w:rsidRPr="00A97449">
              <w:t>7</w:t>
            </w:r>
            <w:r w:rsidR="0008244A" w:rsidRPr="00A97449">
              <w:t>17</w:t>
            </w:r>
          </w:p>
        </w:tc>
        <w:tc>
          <w:tcPr>
            <w:tcW w:w="4600" w:type="pct"/>
            <w:shd w:val="clear" w:color="auto" w:fill="auto"/>
            <w:hideMark/>
          </w:tcPr>
          <w:p w:rsidR="0008244A" w:rsidRPr="00A97449" w:rsidRDefault="0008244A" w:rsidP="003C38FE">
            <w:pPr>
              <w:spacing w:before="40" w:after="40"/>
              <w:ind w:left="40" w:right="40"/>
              <w:outlineLvl w:val="2"/>
            </w:pPr>
            <w:r w:rsidRPr="00A97449">
              <w:t>SDR identifies a carrier discrepancy.  Resubmit as a Transportation Discrepancy Report (TDR).</w:t>
            </w:r>
            <w:r w:rsidRPr="00A97449">
              <w:rPr>
                <w:vertAlign w:val="superscript"/>
              </w:rPr>
              <w:footnoteReference w:id="34"/>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718</w:t>
            </w:r>
          </w:p>
        </w:tc>
        <w:tc>
          <w:tcPr>
            <w:tcW w:w="4600" w:type="pct"/>
            <w:shd w:val="clear" w:color="auto" w:fill="auto"/>
            <w:hideMark/>
          </w:tcPr>
          <w:p w:rsidR="0008244A" w:rsidRPr="00A97449" w:rsidRDefault="0008244A" w:rsidP="00150285">
            <w:pPr>
              <w:spacing w:before="40" w:after="40"/>
              <w:ind w:left="40" w:right="40"/>
              <w:outlineLvl w:val="2"/>
            </w:pPr>
            <w:r w:rsidRPr="00A97449">
              <w:t>SDR identifies a quality deficiency.  Resubmit as a PQDR.</w:t>
            </w:r>
            <w:r w:rsidRPr="00A97449">
              <w:rPr>
                <w:vertAlign w:val="superscript"/>
              </w:rPr>
              <w:footnoteReference w:id="35"/>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ind w:left="40" w:right="40"/>
              <w:outlineLvl w:val="2"/>
            </w:pPr>
            <w:r w:rsidRPr="00A97449">
              <w:t>719</w:t>
            </w:r>
          </w:p>
        </w:tc>
        <w:tc>
          <w:tcPr>
            <w:tcW w:w="4600" w:type="pct"/>
            <w:shd w:val="clear" w:color="auto" w:fill="auto"/>
            <w:hideMark/>
          </w:tcPr>
          <w:p w:rsidR="0008244A" w:rsidRPr="00A97449" w:rsidRDefault="00B31368" w:rsidP="00B31368">
            <w:pPr>
              <w:spacing w:before="40" w:after="40"/>
              <w:ind w:left="40" w:right="40"/>
              <w:outlineLvl w:val="2"/>
            </w:pPr>
            <w:r>
              <w:t>Discrepancy report</w:t>
            </w:r>
            <w:r w:rsidR="0008244A" w:rsidRPr="00A97449">
              <w:t xml:space="preserve"> rejected.  Duplicate of previously submitted </w:t>
            </w:r>
            <w:r>
              <w:t>SDR</w:t>
            </w:r>
            <w:r w:rsidR="0008244A" w:rsidRPr="00A97449">
              <w:t>.</w:t>
            </w:r>
          </w:p>
        </w:tc>
      </w:tr>
      <w:tr w:rsidR="0047040E" w:rsidRPr="00A97449" w:rsidTr="0049279C">
        <w:trPr>
          <w:gridAfter w:val="1"/>
          <w:wAfter w:w="3" w:type="pct"/>
          <w:trHeight w:val="333"/>
          <w:jc w:val="center"/>
        </w:trPr>
        <w:tc>
          <w:tcPr>
            <w:tcW w:w="397" w:type="pct"/>
            <w:shd w:val="clear" w:color="auto" w:fill="auto"/>
            <w:noWrap/>
          </w:tcPr>
          <w:p w:rsidR="0047040E" w:rsidRPr="00A97449" w:rsidRDefault="0047040E" w:rsidP="00285667">
            <w:pPr>
              <w:spacing w:before="60" w:afterLines="60" w:after="144"/>
              <w:outlineLvl w:val="2"/>
            </w:pPr>
          </w:p>
        </w:tc>
        <w:tc>
          <w:tcPr>
            <w:tcW w:w="4600" w:type="pct"/>
            <w:shd w:val="clear" w:color="auto" w:fill="auto"/>
          </w:tcPr>
          <w:p w:rsidR="0047040E" w:rsidRPr="00A97449" w:rsidRDefault="0047040E" w:rsidP="00285667">
            <w:pPr>
              <w:spacing w:before="60" w:afterLines="60" w:after="144"/>
              <w:outlineLvl w:val="2"/>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8244A" w:rsidP="00285667">
            <w:pPr>
              <w:spacing w:before="60" w:afterLines="60" w:after="144"/>
              <w:outlineLvl w:val="2"/>
            </w:pPr>
            <w:r w:rsidRPr="00A97449">
              <w:t xml:space="preserve">The 800-series codes provide additional rejection notices relevant to Security Assistance SDRs: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800</w:t>
            </w:r>
          </w:p>
        </w:tc>
        <w:tc>
          <w:tcPr>
            <w:tcW w:w="4600" w:type="pct"/>
            <w:shd w:val="clear" w:color="auto" w:fill="auto"/>
            <w:hideMark/>
          </w:tcPr>
          <w:p w:rsidR="0008244A" w:rsidRPr="00A97449" w:rsidRDefault="0008244A" w:rsidP="00150285">
            <w:pPr>
              <w:spacing w:before="40" w:after="40"/>
              <w:outlineLvl w:val="2"/>
            </w:pPr>
            <w:r w:rsidRPr="00A97449">
              <w:t>SDR rejected.  No U.S. Government liability.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801</w:t>
            </w:r>
          </w:p>
        </w:tc>
        <w:tc>
          <w:tcPr>
            <w:tcW w:w="4600" w:type="pct"/>
            <w:shd w:val="clear" w:color="auto" w:fill="auto"/>
            <w:hideMark/>
          </w:tcPr>
          <w:p w:rsidR="0008244A" w:rsidRPr="00A97449" w:rsidRDefault="0008244A" w:rsidP="00150285">
            <w:pPr>
              <w:spacing w:before="40" w:after="40"/>
              <w:outlineLvl w:val="2"/>
            </w:pPr>
            <w:r w:rsidRPr="00A97449">
              <w:t>SDR rejected.  No billing discrepancy exists.</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802</w:t>
            </w:r>
          </w:p>
        </w:tc>
        <w:tc>
          <w:tcPr>
            <w:tcW w:w="4600" w:type="pct"/>
            <w:shd w:val="clear" w:color="auto" w:fill="auto"/>
            <w:hideMark/>
          </w:tcPr>
          <w:p w:rsidR="0008244A" w:rsidRPr="00A97449" w:rsidRDefault="0008244A" w:rsidP="00150285">
            <w:pPr>
              <w:spacing w:before="40" w:after="40"/>
              <w:outlineLvl w:val="2"/>
            </w:pPr>
            <w:r w:rsidRPr="00A97449">
              <w:t>SDR rejected.  Bill reflects pre-positioning costs/non-recurring costs.</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803</w:t>
            </w:r>
          </w:p>
        </w:tc>
        <w:tc>
          <w:tcPr>
            <w:tcW w:w="4600" w:type="pct"/>
            <w:shd w:val="clear" w:color="auto" w:fill="auto"/>
            <w:hideMark/>
          </w:tcPr>
          <w:p w:rsidR="0008244A" w:rsidRPr="00A97449" w:rsidRDefault="0008244A" w:rsidP="00150285">
            <w:pPr>
              <w:spacing w:before="40" w:after="40"/>
              <w:outlineLvl w:val="2"/>
            </w:pPr>
            <w:r w:rsidRPr="00A97449">
              <w:t>SDR rejected.  Bill reflects contract termination charge.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804</w:t>
            </w:r>
          </w:p>
        </w:tc>
        <w:tc>
          <w:tcPr>
            <w:tcW w:w="4600" w:type="pct"/>
            <w:shd w:val="clear" w:color="auto" w:fill="auto"/>
            <w:hideMark/>
          </w:tcPr>
          <w:p w:rsidR="0008244A" w:rsidRPr="00A97449" w:rsidRDefault="0008244A" w:rsidP="00150285">
            <w:pPr>
              <w:spacing w:before="40" w:after="40"/>
              <w:outlineLvl w:val="2"/>
            </w:pPr>
            <w:r w:rsidRPr="00A97449">
              <w:t xml:space="preserve">SDR rejected.  Item proven serviceable when shipped (repair &amp; return, exhibits).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805</w:t>
            </w:r>
          </w:p>
        </w:tc>
        <w:tc>
          <w:tcPr>
            <w:tcW w:w="4600" w:type="pct"/>
            <w:shd w:val="clear" w:color="auto" w:fill="auto"/>
            <w:hideMark/>
          </w:tcPr>
          <w:p w:rsidR="0008244A" w:rsidRPr="00A97449" w:rsidRDefault="0008244A" w:rsidP="00150285">
            <w:pPr>
              <w:spacing w:before="40" w:after="40"/>
              <w:outlineLvl w:val="2"/>
            </w:pPr>
            <w:r w:rsidRPr="00A97449">
              <w:t>SDR rejected.  Freight forwarder t</w:t>
            </w:r>
            <w:r w:rsidR="00784079">
              <w:t>racking system indicates materi</w:t>
            </w:r>
            <w:r w:rsidR="00784079" w:rsidRPr="00784079">
              <w:rPr>
                <w:b/>
                <w:i/>
              </w:rPr>
              <w:t>e</w:t>
            </w:r>
            <w:r w:rsidRPr="00A97449">
              <w:t>l received.  Customer should challenge freight forwarder.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806</w:t>
            </w:r>
          </w:p>
        </w:tc>
        <w:tc>
          <w:tcPr>
            <w:tcW w:w="4600" w:type="pct"/>
            <w:shd w:val="clear" w:color="auto" w:fill="auto"/>
            <w:hideMark/>
          </w:tcPr>
          <w:p w:rsidR="0008244A" w:rsidRPr="00A97449" w:rsidRDefault="0008244A" w:rsidP="00150285">
            <w:pPr>
              <w:spacing w:before="40" w:after="40"/>
              <w:outlineLvl w:val="2"/>
            </w:pPr>
            <w:r w:rsidRPr="00A97449">
              <w:t>SDR rejected.  Repair/adjustment procedures provided by source.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807</w:t>
            </w:r>
          </w:p>
        </w:tc>
        <w:tc>
          <w:tcPr>
            <w:tcW w:w="4600" w:type="pct"/>
            <w:shd w:val="clear" w:color="auto" w:fill="auto"/>
            <w:hideMark/>
          </w:tcPr>
          <w:p w:rsidR="0008244A" w:rsidRPr="00A97449" w:rsidRDefault="00784079" w:rsidP="00150285">
            <w:pPr>
              <w:spacing w:before="40" w:after="40"/>
              <w:outlineLvl w:val="2"/>
            </w:pPr>
            <w:r>
              <w:t>SDR rejected.  Materi</w:t>
            </w:r>
            <w:r w:rsidRPr="00784079">
              <w:rPr>
                <w:b/>
                <w:i/>
              </w:rPr>
              <w:t>e</w:t>
            </w:r>
            <w:r w:rsidR="0008244A" w:rsidRPr="00A97449">
              <w:t>l shipped to address specified on LOA in lieu of country.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808</w:t>
            </w:r>
          </w:p>
        </w:tc>
        <w:tc>
          <w:tcPr>
            <w:tcW w:w="4600" w:type="pct"/>
            <w:shd w:val="clear" w:color="auto" w:fill="auto"/>
            <w:hideMark/>
          </w:tcPr>
          <w:p w:rsidR="0008244A" w:rsidRPr="00A97449" w:rsidRDefault="0008244A" w:rsidP="00150285">
            <w:pPr>
              <w:spacing w:before="40" w:after="40"/>
              <w:outlineLvl w:val="2"/>
            </w:pPr>
            <w:r w:rsidRPr="00A97449">
              <w:t>SDR rejected.  SDR does not meet latent defect criteria and is, therefore, beyond the allotted timeframe for submission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809</w:t>
            </w:r>
          </w:p>
        </w:tc>
        <w:tc>
          <w:tcPr>
            <w:tcW w:w="4600" w:type="pct"/>
            <w:shd w:val="clear" w:color="auto" w:fill="auto"/>
            <w:hideMark/>
          </w:tcPr>
          <w:p w:rsidR="0008244A" w:rsidRPr="00A97449" w:rsidRDefault="0008244A" w:rsidP="00150285">
            <w:pPr>
              <w:spacing w:before="40" w:after="40"/>
              <w:outlineLvl w:val="2"/>
            </w:pPr>
            <w:r w:rsidRPr="00A97449">
              <w:t>SDR returned without action.  Credit cannot be granted since debit billing has not processed.  (ILCO use only.)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810</w:t>
            </w:r>
          </w:p>
        </w:tc>
        <w:tc>
          <w:tcPr>
            <w:tcW w:w="4600" w:type="pct"/>
            <w:shd w:val="clear" w:color="auto" w:fill="auto"/>
            <w:hideMark/>
          </w:tcPr>
          <w:p w:rsidR="0008244A" w:rsidRPr="00A97449" w:rsidRDefault="0008244A" w:rsidP="00150285">
            <w:pPr>
              <w:spacing w:before="40" w:after="40"/>
              <w:outlineLvl w:val="2"/>
            </w:pPr>
            <w:r w:rsidRPr="00A97449">
              <w:t>Freight forwarder notification not submitted for total nonreceipt.</w:t>
            </w:r>
          </w:p>
        </w:tc>
      </w:tr>
      <w:tr w:rsidR="0047040E" w:rsidRPr="00A97449" w:rsidTr="0049279C">
        <w:trPr>
          <w:gridAfter w:val="1"/>
          <w:wAfter w:w="3" w:type="pct"/>
          <w:trHeight w:val="144"/>
          <w:jc w:val="center"/>
        </w:trPr>
        <w:tc>
          <w:tcPr>
            <w:tcW w:w="397" w:type="pct"/>
            <w:shd w:val="clear" w:color="auto" w:fill="auto"/>
            <w:noWrap/>
          </w:tcPr>
          <w:p w:rsidR="0047040E" w:rsidRPr="00A97449" w:rsidRDefault="0047040E" w:rsidP="00285667">
            <w:pPr>
              <w:spacing w:before="60" w:afterLines="60" w:after="144"/>
              <w:outlineLvl w:val="2"/>
            </w:pPr>
          </w:p>
        </w:tc>
        <w:tc>
          <w:tcPr>
            <w:tcW w:w="4600" w:type="pct"/>
            <w:shd w:val="clear" w:color="auto" w:fill="auto"/>
          </w:tcPr>
          <w:p w:rsidR="0047040E" w:rsidRPr="00A97449" w:rsidRDefault="0047040E" w:rsidP="00285667">
            <w:pPr>
              <w:spacing w:before="60" w:afterLines="60" w:after="144"/>
              <w:outlineLvl w:val="2"/>
            </w:pPr>
          </w:p>
        </w:tc>
      </w:tr>
      <w:tr w:rsidR="0008244A" w:rsidRPr="00A97449" w:rsidTr="0049279C">
        <w:trPr>
          <w:gridAfter w:val="1"/>
          <w:wAfter w:w="3" w:type="pct"/>
          <w:trHeight w:val="144"/>
          <w:jc w:val="center"/>
        </w:trPr>
        <w:tc>
          <w:tcPr>
            <w:tcW w:w="4997" w:type="pct"/>
            <w:gridSpan w:val="2"/>
            <w:shd w:val="clear" w:color="auto" w:fill="auto"/>
            <w:noWrap/>
            <w:hideMark/>
          </w:tcPr>
          <w:p w:rsidR="0008244A" w:rsidRPr="00A97449" w:rsidRDefault="0008244A" w:rsidP="00285667">
            <w:pPr>
              <w:spacing w:before="60" w:afterLines="60" w:after="144"/>
              <w:outlineLvl w:val="2"/>
            </w:pPr>
            <w:r w:rsidRPr="00A97449">
              <w:t>The 900-series codes are intended for system/application use in processing transactions.  When SDRs are processed manually, these codes may be user assigned as appropriate: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901</w:t>
            </w:r>
          </w:p>
        </w:tc>
        <w:tc>
          <w:tcPr>
            <w:tcW w:w="4600" w:type="pct"/>
            <w:shd w:val="clear" w:color="auto" w:fill="auto"/>
            <w:hideMark/>
          </w:tcPr>
          <w:p w:rsidR="0008244A" w:rsidRPr="00A97449" w:rsidRDefault="0008244A" w:rsidP="00DC7720">
            <w:pPr>
              <w:spacing w:before="40" w:after="40"/>
              <w:outlineLvl w:val="2"/>
            </w:pPr>
            <w:r w:rsidRPr="00A97449">
              <w:t xml:space="preserve">Transaction rejected.  </w:t>
            </w:r>
            <w:r w:rsidR="00B31368" w:rsidRPr="00B31368">
              <w:rPr>
                <w:b/>
                <w:i/>
              </w:rPr>
              <w:t>Discrepancy report</w:t>
            </w:r>
            <w:r w:rsidRPr="00B31368">
              <w:rPr>
                <w:b/>
                <w:i/>
              </w:rPr>
              <w:t xml:space="preserve"> </w:t>
            </w:r>
            <w:r w:rsidRPr="00A97449">
              <w:t>submitted to wrong</w:t>
            </w:r>
            <w:r w:rsidR="00DC7720">
              <w:t xml:space="preserve"> </w:t>
            </w:r>
            <w:r w:rsidR="00DC7720" w:rsidRPr="00DC7720">
              <w:rPr>
                <w:b/>
                <w:i/>
              </w:rPr>
              <w:t>activity</w:t>
            </w:r>
            <w:r w:rsidRPr="00A97449">
              <w:t>.  Resubmit to the correct action activity.</w:t>
            </w:r>
            <w:r w:rsidR="00DC7720">
              <w:t xml:space="preserve">  </w:t>
            </w:r>
            <w:r w:rsidR="00DC7720" w:rsidRPr="00DC7720">
              <w:rPr>
                <w:b/>
                <w:i/>
              </w:rPr>
              <w:t xml:space="preserve">(identified in remarks when </w:t>
            </w:r>
            <w:r w:rsidR="00DC7720" w:rsidRPr="00DC7720">
              <w:rPr>
                <w:b/>
                <w:i/>
              </w:rPr>
              <w:tab/>
              <w:t xml:space="preserve">known).  When applicable, use with Reply Code 612 or receipt rejection </w:t>
            </w:r>
            <w:r w:rsidR="00DC7720" w:rsidRPr="00DC7720">
              <w:rPr>
                <w:b/>
                <w:i/>
              </w:rPr>
              <w:tab/>
              <w:t xml:space="preserve">transaction (DLMS 824R/MILSTRAP DZG) to reverse/reject the original </w:t>
            </w:r>
            <w:r w:rsidR="00DC7720" w:rsidRPr="00DC7720">
              <w:rPr>
                <w:b/>
                <w:i/>
              </w:rPr>
              <w:tab/>
              <w:t>receipt for reprocessing.</w:t>
            </w:r>
            <w:r w:rsidR="00DC7720">
              <w:rPr>
                <w:rStyle w:val="FootnoteReference"/>
                <w:b/>
                <w:i/>
              </w:rPr>
              <w:footnoteReference w:id="36"/>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902</w:t>
            </w:r>
          </w:p>
        </w:tc>
        <w:tc>
          <w:tcPr>
            <w:tcW w:w="4600" w:type="pct"/>
            <w:shd w:val="clear" w:color="auto" w:fill="auto"/>
            <w:hideMark/>
          </w:tcPr>
          <w:p w:rsidR="0008244A" w:rsidRPr="00A97449" w:rsidRDefault="0008244A" w:rsidP="00150285">
            <w:pPr>
              <w:spacing w:before="40" w:after="40"/>
              <w:outlineLvl w:val="2"/>
            </w:pPr>
            <w:r w:rsidRPr="00A97449">
              <w:t>Transaction rejected.  Invalid action code for type of discrepancy submitted.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904</w:t>
            </w:r>
          </w:p>
        </w:tc>
        <w:tc>
          <w:tcPr>
            <w:tcW w:w="4600" w:type="pct"/>
            <w:shd w:val="clear" w:color="auto" w:fill="auto"/>
            <w:hideMark/>
          </w:tcPr>
          <w:p w:rsidR="0008244A" w:rsidRPr="00A97449" w:rsidRDefault="0008244A" w:rsidP="00150285">
            <w:pPr>
              <w:spacing w:before="40" w:after="40"/>
              <w:outlineLvl w:val="2"/>
            </w:pPr>
            <w:r w:rsidRPr="00A97449">
              <w:t>Transaction rejected.  Open suffix must be closed before SDR can be reopened.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906</w:t>
            </w:r>
          </w:p>
        </w:tc>
        <w:tc>
          <w:tcPr>
            <w:tcW w:w="4600" w:type="pct"/>
            <w:shd w:val="clear" w:color="auto" w:fill="auto"/>
            <w:hideMark/>
          </w:tcPr>
          <w:p w:rsidR="0008244A" w:rsidRPr="00A97449" w:rsidRDefault="0008244A" w:rsidP="00150285">
            <w:pPr>
              <w:spacing w:before="40" w:after="40"/>
              <w:outlineLvl w:val="2"/>
            </w:pPr>
            <w:r w:rsidRPr="00A97449">
              <w:t>Transaction rejected.  Record already closed.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907</w:t>
            </w:r>
          </w:p>
        </w:tc>
        <w:tc>
          <w:tcPr>
            <w:tcW w:w="4600" w:type="pct"/>
            <w:shd w:val="clear" w:color="auto" w:fill="auto"/>
            <w:hideMark/>
          </w:tcPr>
          <w:p w:rsidR="0008244A" w:rsidRPr="00A97449" w:rsidRDefault="0008244A" w:rsidP="00B817D1">
            <w:pPr>
              <w:spacing w:before="40" w:after="40"/>
              <w:outlineLvl w:val="2"/>
            </w:pPr>
            <w:r w:rsidRPr="00A97449">
              <w:t xml:space="preserve">Transaction rejected.  </w:t>
            </w:r>
            <w:r w:rsidR="00B817D1" w:rsidRPr="00B817D1">
              <w:rPr>
                <w:b/>
                <w:i/>
              </w:rPr>
              <w:t xml:space="preserve">Discrepancy report canceled. </w:t>
            </w:r>
            <w:r w:rsidR="00B817D1">
              <w:t xml:space="preserve">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908</w:t>
            </w:r>
          </w:p>
        </w:tc>
        <w:tc>
          <w:tcPr>
            <w:tcW w:w="4600" w:type="pct"/>
            <w:shd w:val="clear" w:color="auto" w:fill="auto"/>
            <w:hideMark/>
          </w:tcPr>
          <w:p w:rsidR="0008244A" w:rsidRPr="00A97449" w:rsidRDefault="0008244A" w:rsidP="00150285">
            <w:pPr>
              <w:spacing w:before="40" w:after="40"/>
              <w:outlineLvl w:val="2"/>
            </w:pPr>
            <w:r w:rsidRPr="00A97449">
              <w:t>Transaction rejected.  Record is currently open and cannot be reopened for reconsideration until closed.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909</w:t>
            </w:r>
          </w:p>
        </w:tc>
        <w:tc>
          <w:tcPr>
            <w:tcW w:w="4600" w:type="pct"/>
            <w:shd w:val="clear" w:color="auto" w:fill="auto"/>
            <w:hideMark/>
          </w:tcPr>
          <w:p w:rsidR="0008244A" w:rsidRPr="00A97449" w:rsidRDefault="0008244A" w:rsidP="00150285">
            <w:pPr>
              <w:spacing w:before="40" w:after="40"/>
              <w:outlineLvl w:val="2"/>
            </w:pPr>
            <w:r w:rsidRPr="00A97449">
              <w:t xml:space="preserve">Transaction rejected.  SDR must be reopened for reconsideration before it can be contested.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910</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document number (or document number/suffix).</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911</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case designator.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912</w:t>
            </w:r>
          </w:p>
        </w:tc>
        <w:tc>
          <w:tcPr>
            <w:tcW w:w="4600" w:type="pct"/>
            <w:shd w:val="clear" w:color="auto" w:fill="auto"/>
            <w:hideMark/>
          </w:tcPr>
          <w:p w:rsidR="0008244A" w:rsidRPr="00A97449" w:rsidRDefault="0008244A" w:rsidP="00042611">
            <w:pPr>
              <w:spacing w:before="40" w:after="40"/>
              <w:outlineLvl w:val="2"/>
            </w:pPr>
            <w:r w:rsidRPr="00A97449">
              <w:t xml:space="preserve">Transaction rejected.  Missing or invalid </w:t>
            </w:r>
            <w:r w:rsidR="00042611">
              <w:t>discrepancy report</w:t>
            </w:r>
            <w:r w:rsidRPr="00A97449">
              <w:t xml:space="preserve"> number.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915</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type of discrepancy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916</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action desired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917</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discrepant quantity.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918</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quantity received.</w:t>
            </w:r>
          </w:p>
        </w:tc>
      </w:tr>
      <w:tr w:rsidR="00D87A3D" w:rsidRPr="00A97449" w:rsidTr="0049279C">
        <w:trPr>
          <w:gridAfter w:val="1"/>
          <w:wAfter w:w="3" w:type="pct"/>
          <w:trHeight w:val="144"/>
          <w:jc w:val="center"/>
        </w:trPr>
        <w:tc>
          <w:tcPr>
            <w:tcW w:w="397" w:type="pct"/>
            <w:shd w:val="clear" w:color="auto" w:fill="auto"/>
            <w:noWrap/>
          </w:tcPr>
          <w:p w:rsidR="00D87A3D" w:rsidRPr="00D87A3D" w:rsidRDefault="00D87A3D" w:rsidP="00150285">
            <w:pPr>
              <w:spacing w:before="40" w:after="40"/>
              <w:outlineLvl w:val="2"/>
              <w:rPr>
                <w:b/>
                <w:i/>
              </w:rPr>
            </w:pPr>
            <w:r w:rsidRPr="00D87A3D">
              <w:rPr>
                <w:b/>
                <w:i/>
              </w:rPr>
              <w:t>919</w:t>
            </w:r>
          </w:p>
        </w:tc>
        <w:tc>
          <w:tcPr>
            <w:tcW w:w="4600" w:type="pct"/>
            <w:shd w:val="clear" w:color="auto" w:fill="auto"/>
          </w:tcPr>
          <w:p w:rsidR="00D87A3D" w:rsidRPr="00D87A3D" w:rsidRDefault="00D87A3D" w:rsidP="00150285">
            <w:pPr>
              <w:spacing w:before="40" w:after="40"/>
              <w:outlineLvl w:val="2"/>
              <w:rPr>
                <w:b/>
                <w:i/>
              </w:rPr>
            </w:pPr>
            <w:r w:rsidRPr="00D87A3D">
              <w:rPr>
                <w:b/>
                <w:i/>
              </w:rPr>
              <w:t>Transaction rejected.  Invalid Security Assistance materiel location code.</w:t>
            </w:r>
            <w:r w:rsidRPr="00D87A3D">
              <w:rPr>
                <w:rStyle w:val="FootnoteReference"/>
                <w:b/>
                <w:i/>
              </w:rPr>
              <w:footnoteReference w:id="37"/>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920</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point of contact name.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921</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point of contact phone number/email.</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923</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transaction date.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924</w:t>
            </w:r>
          </w:p>
        </w:tc>
        <w:tc>
          <w:tcPr>
            <w:tcW w:w="4600" w:type="pct"/>
            <w:shd w:val="clear" w:color="auto" w:fill="auto"/>
            <w:hideMark/>
          </w:tcPr>
          <w:p w:rsidR="0008244A" w:rsidRPr="00A97449" w:rsidRDefault="0008244A" w:rsidP="00150285">
            <w:pPr>
              <w:spacing w:before="40" w:after="40"/>
              <w:outlineLvl w:val="2"/>
            </w:pPr>
            <w:r w:rsidRPr="00A97449">
              <w:t>Transaction rejected.  Narrative missing.</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926</w:t>
            </w:r>
          </w:p>
        </w:tc>
        <w:tc>
          <w:tcPr>
            <w:tcW w:w="4600" w:type="pct"/>
            <w:shd w:val="clear" w:color="auto" w:fill="auto"/>
            <w:hideMark/>
          </w:tcPr>
          <w:p w:rsidR="0008244A" w:rsidRPr="00A97449" w:rsidRDefault="0008244A" w:rsidP="00150285">
            <w:pPr>
              <w:spacing w:before="40" w:after="40"/>
              <w:outlineLvl w:val="2"/>
            </w:pPr>
            <w:r w:rsidRPr="00A97449">
              <w:t>Transaction rejected.  No record found.</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lastRenderedPageBreak/>
              <w:t>927</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disposition/reply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928</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condition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929</w:t>
            </w:r>
          </w:p>
        </w:tc>
        <w:tc>
          <w:tcPr>
            <w:tcW w:w="4600" w:type="pct"/>
            <w:shd w:val="clear" w:color="auto" w:fill="auto"/>
            <w:hideMark/>
          </w:tcPr>
          <w:p w:rsidR="0008244A" w:rsidRPr="00A97449" w:rsidRDefault="0008244A" w:rsidP="00150285">
            <w:pPr>
              <w:spacing w:before="40" w:after="40"/>
              <w:outlineLvl w:val="2"/>
            </w:pPr>
            <w:r w:rsidRPr="00A97449">
              <w:t>Transaction rejected.  Missing, invalid, or unauthorized use of DoDAAC, MAPAC, or RIC.</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930</w:t>
            </w:r>
          </w:p>
        </w:tc>
        <w:tc>
          <w:tcPr>
            <w:tcW w:w="4600" w:type="pct"/>
            <w:shd w:val="clear" w:color="auto" w:fill="auto"/>
            <w:hideMark/>
          </w:tcPr>
          <w:p w:rsidR="0008244A" w:rsidRPr="00A97449" w:rsidRDefault="0008244A" w:rsidP="00150285">
            <w:pPr>
              <w:spacing w:before="40" w:after="40"/>
              <w:outlineLvl w:val="2"/>
            </w:pPr>
            <w:r w:rsidRPr="00A97449">
              <w:t>Transaction rejected.  Missing information associated with disposition/reply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931</w:t>
            </w:r>
          </w:p>
        </w:tc>
        <w:tc>
          <w:tcPr>
            <w:tcW w:w="4600" w:type="pct"/>
            <w:shd w:val="clear" w:color="auto" w:fill="auto"/>
            <w:hideMark/>
          </w:tcPr>
          <w:p w:rsidR="0008244A" w:rsidRPr="00A97449" w:rsidRDefault="0008244A" w:rsidP="00042611">
            <w:pPr>
              <w:spacing w:before="40" w:after="40"/>
              <w:outlineLvl w:val="2"/>
            </w:pPr>
            <w:r w:rsidRPr="00A97449">
              <w:t>Transaction rejected.  Missing or invalid materi</w:t>
            </w:r>
            <w:r w:rsidR="00042611" w:rsidRPr="00042611">
              <w:rPr>
                <w:b/>
                <w:i/>
              </w:rPr>
              <w:t>e</w:t>
            </w:r>
            <w:r w:rsidRPr="00A97449">
              <w:t>l identification.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932</w:t>
            </w:r>
          </w:p>
        </w:tc>
        <w:tc>
          <w:tcPr>
            <w:tcW w:w="4600" w:type="pct"/>
            <w:shd w:val="clear" w:color="auto" w:fill="auto"/>
            <w:hideMark/>
          </w:tcPr>
          <w:p w:rsidR="0008244A" w:rsidRPr="00A97449" w:rsidRDefault="0008244A" w:rsidP="00150285">
            <w:pPr>
              <w:spacing w:before="40" w:after="40"/>
              <w:outlineLvl w:val="2"/>
            </w:pPr>
            <w:r w:rsidRPr="00A97449">
              <w:t>Transaction rejected.  Missing or invalid wrong item information.</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933</w:t>
            </w:r>
          </w:p>
        </w:tc>
        <w:tc>
          <w:tcPr>
            <w:tcW w:w="4600" w:type="pct"/>
            <w:shd w:val="clear" w:color="auto" w:fill="auto"/>
            <w:hideMark/>
          </w:tcPr>
          <w:p w:rsidR="0008244A" w:rsidRPr="00A97449" w:rsidRDefault="0008244A" w:rsidP="00042611">
            <w:pPr>
              <w:spacing w:before="40" w:after="40"/>
              <w:outlineLvl w:val="2"/>
            </w:pPr>
            <w:r w:rsidRPr="00A97449">
              <w:t xml:space="preserve">Transaction rejected. </w:t>
            </w:r>
            <w:r w:rsidR="00042611" w:rsidRPr="00042611">
              <w:rPr>
                <w:b/>
                <w:i/>
              </w:rPr>
              <w:t>Discrepancy report</w:t>
            </w:r>
            <w:r w:rsidRPr="00A97449">
              <w:t xml:space="preserve"> follow-up submitted before action activity response time has elapsed.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934</w:t>
            </w:r>
          </w:p>
        </w:tc>
        <w:tc>
          <w:tcPr>
            <w:tcW w:w="4600" w:type="pct"/>
            <w:shd w:val="clear" w:color="auto" w:fill="auto"/>
            <w:hideMark/>
          </w:tcPr>
          <w:p w:rsidR="0008244A" w:rsidRPr="00A97449" w:rsidRDefault="0008244A" w:rsidP="00150285">
            <w:pPr>
              <w:spacing w:before="40" w:after="40"/>
              <w:outlineLvl w:val="2"/>
            </w:pPr>
            <w:r w:rsidRPr="00A97449">
              <w:t>Transaction rejected.  Forwarding action not authorized.  Submit new SDR.</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935</w:t>
            </w:r>
          </w:p>
        </w:tc>
        <w:tc>
          <w:tcPr>
            <w:tcW w:w="4600" w:type="pct"/>
            <w:shd w:val="clear" w:color="auto" w:fill="auto"/>
            <w:hideMark/>
          </w:tcPr>
          <w:p w:rsidR="0008244A" w:rsidRPr="00A97449" w:rsidRDefault="0008244A" w:rsidP="00150285">
            <w:pPr>
              <w:spacing w:before="40" w:after="40"/>
              <w:outlineLvl w:val="2"/>
            </w:pPr>
            <w:r w:rsidRPr="00A97449">
              <w:t xml:space="preserve">Transaction rejected.  Forwarding action cannot be processed due to incomplete SDR history.  Contact originator to resubmit with updated action activity.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936</w:t>
            </w:r>
          </w:p>
        </w:tc>
        <w:tc>
          <w:tcPr>
            <w:tcW w:w="4600" w:type="pct"/>
            <w:shd w:val="clear" w:color="auto" w:fill="auto"/>
            <w:hideMark/>
          </w:tcPr>
          <w:p w:rsidR="0008244A" w:rsidRPr="00A97449" w:rsidRDefault="0008244A" w:rsidP="00150285">
            <w:pPr>
              <w:spacing w:before="40" w:after="40"/>
              <w:outlineLvl w:val="2"/>
            </w:pPr>
            <w:r w:rsidRPr="00A97449">
              <w:t xml:space="preserve">SDR processing suspended.  Request DoD WebSDR provide an  information copy of the original report.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937</w:t>
            </w:r>
          </w:p>
        </w:tc>
        <w:tc>
          <w:tcPr>
            <w:tcW w:w="4600" w:type="pct"/>
            <w:shd w:val="clear" w:color="auto" w:fill="auto"/>
            <w:hideMark/>
          </w:tcPr>
          <w:p w:rsidR="0008244A" w:rsidRPr="00A97449" w:rsidRDefault="0008244A" w:rsidP="00150285">
            <w:pPr>
              <w:spacing w:before="40" w:after="40"/>
              <w:outlineLvl w:val="2"/>
            </w:pPr>
            <w:r w:rsidRPr="00A97449">
              <w:t>Transaction rejected.  DoD WebSDR</w:t>
            </w:r>
            <w:r w:rsidR="00042611" w:rsidRPr="00042611">
              <w:rPr>
                <w:b/>
                <w:i/>
              </w:rPr>
              <w:t>/WebSQCR</w:t>
            </w:r>
            <w:r w:rsidRPr="00A97449">
              <w:t xml:space="preserve"> unable to provide requested SDR information copy.</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938</w:t>
            </w:r>
          </w:p>
        </w:tc>
        <w:tc>
          <w:tcPr>
            <w:tcW w:w="4600" w:type="pct"/>
            <w:shd w:val="clear" w:color="auto" w:fill="auto"/>
            <w:hideMark/>
          </w:tcPr>
          <w:p w:rsidR="0008244A" w:rsidRPr="00A97449" w:rsidRDefault="0008244A" w:rsidP="00150285">
            <w:pPr>
              <w:spacing w:before="40" w:after="40"/>
              <w:outlineLvl w:val="2"/>
            </w:pPr>
            <w:r w:rsidRPr="00A97449">
              <w:t xml:space="preserve">Transaction rejected.  Missing or invalid transaction set purpose code.  </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939</w:t>
            </w:r>
          </w:p>
        </w:tc>
        <w:tc>
          <w:tcPr>
            <w:tcW w:w="4600" w:type="pct"/>
            <w:shd w:val="clear" w:color="auto" w:fill="auto"/>
            <w:hideMark/>
          </w:tcPr>
          <w:p w:rsidR="0008244A" w:rsidRPr="00A97449" w:rsidRDefault="0008244A" w:rsidP="00150285">
            <w:pPr>
              <w:spacing w:before="40" w:after="40"/>
              <w:outlineLvl w:val="2"/>
            </w:pPr>
            <w:r w:rsidRPr="00A97449">
              <w:t>Transaction rejected.  Missing, invalid, or inappropriate SDR document type code.</w:t>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keepNext/>
              <w:keepLines/>
              <w:spacing w:before="40" w:after="40"/>
              <w:outlineLvl w:val="2"/>
            </w:pPr>
            <w:r w:rsidRPr="00A97449">
              <w:t>940</w:t>
            </w:r>
          </w:p>
        </w:tc>
        <w:tc>
          <w:tcPr>
            <w:tcW w:w="4600" w:type="pct"/>
            <w:shd w:val="clear" w:color="auto" w:fill="auto"/>
            <w:hideMark/>
          </w:tcPr>
          <w:p w:rsidR="0008244A" w:rsidRPr="00A97449" w:rsidRDefault="0008244A" w:rsidP="00150285">
            <w:pPr>
              <w:keepNext/>
              <w:keepLines/>
              <w:spacing w:before="40" w:after="40"/>
              <w:outlineLvl w:val="2"/>
            </w:pPr>
            <w:r w:rsidRPr="00A97449">
              <w:t xml:space="preserve">Transaction rejected.  </w:t>
            </w:r>
            <w:r w:rsidR="00887EDC" w:rsidRPr="00887EDC">
              <w:rPr>
                <w:b/>
                <w:i/>
              </w:rPr>
              <w:t>Improper or</w:t>
            </w:r>
            <w:r w:rsidR="00887EDC">
              <w:t xml:space="preserve"> m</w:t>
            </w:r>
            <w:r w:rsidRPr="00A97449">
              <w:t>issing either contract number or contractor-assigned shipment number on SDR associated with vendor shipment.</w:t>
            </w:r>
            <w:r w:rsidR="00887EDC" w:rsidRPr="00887EDC">
              <w:rPr>
                <w:rStyle w:val="FootnoteReference"/>
                <w:b/>
                <w:i/>
              </w:rPr>
              <w:footnoteReference w:id="38"/>
            </w:r>
          </w:p>
        </w:tc>
      </w:tr>
      <w:tr w:rsidR="0008244A" w:rsidRPr="00A97449" w:rsidTr="0049279C">
        <w:trPr>
          <w:gridAfter w:val="1"/>
          <w:wAfter w:w="3" w:type="pc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941</w:t>
            </w:r>
          </w:p>
        </w:tc>
        <w:tc>
          <w:tcPr>
            <w:tcW w:w="4600" w:type="pct"/>
            <w:shd w:val="clear" w:color="auto" w:fill="auto"/>
            <w:hideMark/>
          </w:tcPr>
          <w:p w:rsidR="0008244A" w:rsidRPr="00A97449" w:rsidRDefault="008B1589" w:rsidP="008B1589">
            <w:pPr>
              <w:spacing w:before="40" w:after="40"/>
              <w:outlineLvl w:val="2"/>
            </w:pPr>
            <w:r w:rsidRPr="008B1589">
              <w:rPr>
                <w:b/>
                <w:i/>
              </w:rPr>
              <w:t>Transaction</w:t>
            </w:r>
            <w:r w:rsidR="0008244A" w:rsidRPr="00A97449">
              <w:t xml:space="preserve"> failed during processing.  SDR cannot be transmitted electronically to the designated action activity.</w:t>
            </w:r>
          </w:p>
        </w:tc>
      </w:tr>
      <w:tr w:rsidR="0008244A" w:rsidRPr="00A97449" w:rsidTr="0049279C">
        <w:trPr>
          <w:gridAfter w:val="1"/>
          <w:wAfter w:w="3" w:type="pct"/>
          <w:cantSplit/>
          <w:trHeight w:val="144"/>
          <w:jc w:val="center"/>
        </w:trPr>
        <w:tc>
          <w:tcPr>
            <w:tcW w:w="397" w:type="pct"/>
            <w:shd w:val="clear" w:color="auto" w:fill="auto"/>
            <w:noWrap/>
            <w:hideMark/>
          </w:tcPr>
          <w:p w:rsidR="0008244A" w:rsidRPr="00A97449" w:rsidRDefault="0008244A" w:rsidP="00150285">
            <w:pPr>
              <w:spacing w:before="40" w:after="40"/>
              <w:outlineLvl w:val="2"/>
            </w:pPr>
            <w:r w:rsidRPr="00A97449">
              <w:t>942</w:t>
            </w:r>
          </w:p>
        </w:tc>
        <w:tc>
          <w:tcPr>
            <w:tcW w:w="4600" w:type="pct"/>
            <w:shd w:val="clear" w:color="auto" w:fill="auto"/>
            <w:hideMark/>
          </w:tcPr>
          <w:p w:rsidR="0008244A" w:rsidRPr="00A97449" w:rsidRDefault="0008244A" w:rsidP="00150285">
            <w:pPr>
              <w:spacing w:before="40" w:after="40"/>
              <w:outlineLvl w:val="2"/>
            </w:pPr>
            <w:r w:rsidRPr="00A97449">
              <w:t>Transaction rejected.  Unauthorized use of reply code.  The 200-series reply codes may only be used for Security Assistance SDRs.</w:t>
            </w:r>
          </w:p>
        </w:tc>
      </w:tr>
      <w:tr w:rsidR="00A20DBC" w:rsidRPr="008814E3" w:rsidTr="0049279C">
        <w:trPr>
          <w:gridAfter w:val="1"/>
          <w:wAfter w:w="3" w:type="pct"/>
          <w:cantSplit/>
          <w:trHeight w:val="144"/>
          <w:jc w:val="center"/>
        </w:trPr>
        <w:tc>
          <w:tcPr>
            <w:tcW w:w="397" w:type="pct"/>
            <w:shd w:val="clear" w:color="auto" w:fill="auto"/>
            <w:noWrap/>
          </w:tcPr>
          <w:p w:rsidR="00A20DBC" w:rsidRPr="00A97449" w:rsidRDefault="00A20DBC" w:rsidP="00150285">
            <w:pPr>
              <w:spacing w:before="40" w:after="40"/>
              <w:outlineLvl w:val="2"/>
            </w:pPr>
            <w:r w:rsidRPr="00A97449">
              <w:t>943</w:t>
            </w:r>
          </w:p>
        </w:tc>
        <w:tc>
          <w:tcPr>
            <w:tcW w:w="4600" w:type="pct"/>
            <w:shd w:val="clear" w:color="auto" w:fill="auto"/>
          </w:tcPr>
          <w:p w:rsidR="00A20DBC" w:rsidRPr="008814E3" w:rsidRDefault="00A20DBC" w:rsidP="00E4279C">
            <w:pPr>
              <w:spacing w:before="40" w:after="40"/>
              <w:outlineLvl w:val="2"/>
            </w:pPr>
            <w:r w:rsidRPr="008814E3">
              <w:t xml:space="preserve">Transaction rejected.  </w:t>
            </w:r>
            <w:r w:rsidR="004B6994" w:rsidRPr="007936AA">
              <w:rPr>
                <w:b/>
                <w:i/>
              </w:rPr>
              <w:t xml:space="preserve">Fund Code or </w:t>
            </w:r>
            <w:r w:rsidRPr="008814E3">
              <w:t>Standard Line of Accounting (SLOA) data elements do not match SFIS Fund Code to Fund Account Conversion Table.</w:t>
            </w:r>
            <w:r w:rsidR="004B6994" w:rsidRPr="007936AA">
              <w:rPr>
                <w:rStyle w:val="FootnoteReference"/>
                <w:b/>
                <w:i/>
              </w:rPr>
              <w:footnoteReference w:id="39"/>
            </w:r>
          </w:p>
        </w:tc>
      </w:tr>
      <w:tr w:rsidR="00D14E97" w:rsidRPr="008814E3" w:rsidTr="0049279C">
        <w:trPr>
          <w:gridAfter w:val="1"/>
          <w:wAfter w:w="3" w:type="pct"/>
          <w:cantSplit/>
          <w:trHeight w:val="144"/>
          <w:jc w:val="center"/>
        </w:trPr>
        <w:tc>
          <w:tcPr>
            <w:tcW w:w="397" w:type="pct"/>
            <w:shd w:val="clear" w:color="auto" w:fill="auto"/>
            <w:noWrap/>
          </w:tcPr>
          <w:p w:rsidR="00D14E97" w:rsidRPr="00A97449" w:rsidRDefault="00D14E97" w:rsidP="00150285">
            <w:pPr>
              <w:spacing w:before="40" w:after="40"/>
              <w:outlineLvl w:val="2"/>
            </w:pPr>
            <w:r w:rsidRPr="0033408A">
              <w:rPr>
                <w:b/>
                <w:i/>
              </w:rPr>
              <w:t>944</w:t>
            </w:r>
          </w:p>
        </w:tc>
        <w:tc>
          <w:tcPr>
            <w:tcW w:w="4600" w:type="pct"/>
            <w:shd w:val="clear" w:color="auto" w:fill="auto"/>
          </w:tcPr>
          <w:p w:rsidR="00D14E97" w:rsidRPr="008814E3" w:rsidRDefault="00D14E97" w:rsidP="00DC2869">
            <w:pPr>
              <w:spacing w:before="40" w:after="40"/>
              <w:outlineLvl w:val="2"/>
            </w:pPr>
            <w:r w:rsidRPr="0033408A">
              <w:rPr>
                <w:b/>
                <w:i/>
              </w:rPr>
              <w:t>Transaction rejected.  Forwarding transaction not properly formatted.</w:t>
            </w:r>
            <w:r w:rsidRPr="0033408A">
              <w:t xml:space="preserve"> </w:t>
            </w:r>
            <w:r w:rsidRPr="00F22DFC">
              <w:rPr>
                <w:b/>
                <w:i/>
                <w:vertAlign w:val="superscript"/>
              </w:rPr>
              <w:footnoteReference w:id="40"/>
            </w:r>
          </w:p>
        </w:tc>
      </w:tr>
      <w:tr w:rsidR="00DC2869" w:rsidRPr="008814E3" w:rsidTr="0049279C">
        <w:trPr>
          <w:gridAfter w:val="1"/>
          <w:wAfter w:w="3" w:type="pct"/>
          <w:cantSplit/>
          <w:trHeight w:val="144"/>
          <w:jc w:val="center"/>
        </w:trPr>
        <w:tc>
          <w:tcPr>
            <w:tcW w:w="397" w:type="pct"/>
            <w:shd w:val="clear" w:color="auto" w:fill="auto"/>
            <w:noWrap/>
          </w:tcPr>
          <w:p w:rsidR="00DC2869" w:rsidRPr="0033408A" w:rsidRDefault="00DC2869" w:rsidP="00150285">
            <w:pPr>
              <w:spacing w:before="40" w:after="40"/>
              <w:outlineLvl w:val="2"/>
              <w:rPr>
                <w:b/>
                <w:i/>
              </w:rPr>
            </w:pPr>
            <w:r>
              <w:rPr>
                <w:b/>
                <w:i/>
              </w:rPr>
              <w:t>945</w:t>
            </w:r>
          </w:p>
        </w:tc>
        <w:tc>
          <w:tcPr>
            <w:tcW w:w="4600" w:type="pct"/>
            <w:shd w:val="clear" w:color="auto" w:fill="auto"/>
          </w:tcPr>
          <w:p w:rsidR="00DC2869" w:rsidRPr="0033408A" w:rsidRDefault="00DC2869" w:rsidP="00DC2869">
            <w:pPr>
              <w:spacing w:before="40" w:after="40"/>
              <w:outlineLvl w:val="2"/>
              <w:rPr>
                <w:b/>
                <w:i/>
              </w:rPr>
            </w:pPr>
            <w:r w:rsidRPr="00DC2869">
              <w:rPr>
                <w:b/>
                <w:i/>
              </w:rPr>
              <w:t>Transaction rejected.  Forwarding action not authorized; see remarks.</w:t>
            </w:r>
            <w:r>
              <w:rPr>
                <w:rStyle w:val="FootnoteReference"/>
                <w:b/>
                <w:i/>
              </w:rPr>
              <w:footnoteReference w:id="41"/>
            </w:r>
          </w:p>
        </w:tc>
      </w:tr>
    </w:tbl>
    <w:p w:rsidR="001238B3" w:rsidRPr="00A97449" w:rsidRDefault="001238B3" w:rsidP="003C38FE">
      <w:pPr>
        <w:tabs>
          <w:tab w:val="left" w:pos="540"/>
          <w:tab w:val="left" w:pos="1080"/>
          <w:tab w:val="left" w:pos="1620"/>
        </w:tabs>
        <w:spacing w:before="240" w:after="240"/>
        <w:outlineLvl w:val="2"/>
        <w:rPr>
          <w:rFonts w:cs="Arial"/>
          <w:szCs w:val="24"/>
          <w:u w:val="single"/>
        </w:rPr>
      </w:pPr>
      <w:r w:rsidRPr="00A97449">
        <w:rPr>
          <w:rFonts w:cs="Arial"/>
          <w:szCs w:val="24"/>
        </w:rPr>
        <w:lastRenderedPageBreak/>
        <w:t>AP</w:t>
      </w:r>
      <w:r w:rsidR="006C659F" w:rsidRPr="00A97449">
        <w:rPr>
          <w:rFonts w:cs="Arial"/>
          <w:szCs w:val="24"/>
        </w:rPr>
        <w:t>7.28</w:t>
      </w:r>
      <w:r w:rsidRPr="00A97449">
        <w:rPr>
          <w:rFonts w:cs="Arial"/>
          <w:szCs w:val="24"/>
        </w:rPr>
        <w:t xml:space="preserve">.5  </w:t>
      </w:r>
      <w:r w:rsidRPr="00A97449">
        <w:rPr>
          <w:rFonts w:cs="Arial"/>
          <w:szCs w:val="24"/>
          <w:u w:val="single"/>
        </w:rPr>
        <w:t xml:space="preserve">DISCREPANCY REPORT DOCUMENT TYPE CODES  </w:t>
      </w:r>
    </w:p>
    <w:p w:rsidR="001238B3" w:rsidRPr="00A97449" w:rsidRDefault="00972AF8" w:rsidP="009E378F">
      <w:pPr>
        <w:tabs>
          <w:tab w:val="left" w:pos="540"/>
          <w:tab w:val="left" w:pos="1080"/>
          <w:tab w:val="left" w:pos="1620"/>
        </w:tabs>
        <w:spacing w:after="240"/>
        <w:outlineLvl w:val="2"/>
        <w:rPr>
          <w:rFonts w:cs="Arial"/>
          <w:szCs w:val="24"/>
        </w:rPr>
      </w:pPr>
      <w:r w:rsidRPr="00A97449">
        <w:rPr>
          <w:rFonts w:cs="Arial"/>
          <w:szCs w:val="24"/>
        </w:rPr>
        <w:tab/>
      </w:r>
      <w:r w:rsidR="001238B3" w:rsidRPr="00A97449">
        <w:rPr>
          <w:rFonts w:cs="Arial"/>
          <w:szCs w:val="24"/>
        </w:rPr>
        <w:t>AP</w:t>
      </w:r>
      <w:r w:rsidR="006C659F" w:rsidRPr="00A97449">
        <w:rPr>
          <w:rFonts w:cs="Arial"/>
          <w:szCs w:val="24"/>
        </w:rPr>
        <w:t>7.28</w:t>
      </w:r>
      <w:r w:rsidR="001238B3" w:rsidRPr="00A97449">
        <w:rPr>
          <w:rFonts w:cs="Arial"/>
          <w:szCs w:val="24"/>
        </w:rPr>
        <w:t xml:space="preserve">.5.1.  The following codes are used to identify report categories for appropriate automated processing.  Discrepancy Report Document Type Codes and DLA Disposition Services SDR Type Codes are one position alphanumeric codes. </w:t>
      </w:r>
    </w:p>
    <w:p w:rsidR="001238B3" w:rsidRPr="00A97449" w:rsidRDefault="00972AF8" w:rsidP="009E378F">
      <w:pPr>
        <w:tabs>
          <w:tab w:val="left" w:pos="540"/>
          <w:tab w:val="left" w:pos="1080"/>
          <w:tab w:val="left" w:pos="1620"/>
        </w:tabs>
        <w:spacing w:after="240"/>
        <w:outlineLvl w:val="2"/>
        <w:rPr>
          <w:rFonts w:cs="Arial"/>
          <w:szCs w:val="24"/>
        </w:rPr>
      </w:pPr>
      <w:r w:rsidRPr="00A97449">
        <w:rPr>
          <w:rFonts w:cs="Arial"/>
          <w:szCs w:val="24"/>
        </w:rPr>
        <w:tab/>
      </w:r>
      <w:r w:rsidR="001238B3" w:rsidRPr="00A97449">
        <w:rPr>
          <w:rFonts w:cs="Arial"/>
          <w:szCs w:val="24"/>
        </w:rPr>
        <w:t>AP</w:t>
      </w:r>
      <w:r w:rsidR="006C659F" w:rsidRPr="00A97449">
        <w:rPr>
          <w:rFonts w:cs="Arial"/>
          <w:szCs w:val="24"/>
        </w:rPr>
        <w:t>7.28</w:t>
      </w:r>
      <w:r w:rsidR="001238B3" w:rsidRPr="00A97449">
        <w:rPr>
          <w:rFonts w:cs="Arial"/>
          <w:szCs w:val="24"/>
        </w:rPr>
        <w:t>.5.2.  The Discrepancy Report Document Type Code (DLMS Qualifier D) is used on SDRs to identify the type of discrepancy report and type of shipment involved.  In the context of SDR processing, this data element may be referred to as an SDR Document Type; however, there are many other code values assigned that are not applicable to SDRs.  This data element is mandatory on SDR transactions.</w:t>
      </w:r>
    </w:p>
    <w:p w:rsidR="001238B3" w:rsidRPr="00A97449" w:rsidRDefault="00972AF8" w:rsidP="009E378F">
      <w:pPr>
        <w:tabs>
          <w:tab w:val="left" w:pos="540"/>
          <w:tab w:val="left" w:pos="1080"/>
          <w:tab w:val="left" w:pos="1620"/>
        </w:tabs>
        <w:spacing w:after="240"/>
        <w:outlineLvl w:val="2"/>
        <w:rPr>
          <w:rFonts w:cs="Arial"/>
          <w:szCs w:val="24"/>
          <w:u w:val="single"/>
        </w:rPr>
      </w:pPr>
      <w:r w:rsidRPr="00A97449">
        <w:rPr>
          <w:rFonts w:cs="Arial"/>
          <w:szCs w:val="24"/>
        </w:rPr>
        <w:tab/>
      </w:r>
      <w:r w:rsidR="001238B3" w:rsidRPr="00A97449">
        <w:rPr>
          <w:rFonts w:cs="Arial"/>
          <w:szCs w:val="24"/>
        </w:rPr>
        <w:t>AP</w:t>
      </w:r>
      <w:r w:rsidR="006C659F" w:rsidRPr="00A97449">
        <w:rPr>
          <w:rFonts w:cs="Arial"/>
          <w:szCs w:val="24"/>
        </w:rPr>
        <w:t>7.28</w:t>
      </w:r>
      <w:r w:rsidR="001238B3" w:rsidRPr="00A97449">
        <w:rPr>
          <w:rFonts w:cs="Arial"/>
          <w:szCs w:val="24"/>
        </w:rPr>
        <w:t>.5.3.  The DLA Disposition Services SDR Type Code (DLMS Qualifier ST) is used as a sub-type code in conjunction with the SDR Document Type to further clarify the shipment scenario.  This data element may be referred to as an SDR Sub-Type Code.  This data element is conditional; it is used when applicable.</w:t>
      </w:r>
    </w:p>
    <w:tbl>
      <w:tblPr>
        <w:tblW w:w="9858" w:type="dxa"/>
        <w:tblInd w:w="198" w:type="dxa"/>
        <w:tblLook w:val="04A0" w:firstRow="1" w:lastRow="0" w:firstColumn="1" w:lastColumn="0" w:noHBand="0" w:noVBand="1"/>
      </w:tblPr>
      <w:tblGrid>
        <w:gridCol w:w="482"/>
        <w:gridCol w:w="9376"/>
      </w:tblGrid>
      <w:tr w:rsidR="001238B3" w:rsidRPr="00A97449" w:rsidTr="003C38FE">
        <w:trPr>
          <w:trHeight w:val="144"/>
          <w:tblHeader/>
        </w:trPr>
        <w:tc>
          <w:tcPr>
            <w:tcW w:w="9858" w:type="dxa"/>
            <w:gridSpan w:val="2"/>
          </w:tcPr>
          <w:p w:rsidR="001238B3" w:rsidRPr="00A97449" w:rsidRDefault="001238B3" w:rsidP="00285667">
            <w:pPr>
              <w:spacing w:before="40" w:afterLines="40" w:after="96"/>
              <w:jc w:val="center"/>
              <w:outlineLvl w:val="2"/>
              <w:rPr>
                <w:rFonts w:cs="Arial"/>
                <w:szCs w:val="24"/>
              </w:rPr>
            </w:pPr>
            <w:r w:rsidRPr="00A97449">
              <w:rPr>
                <w:rFonts w:cs="Arial"/>
                <w:szCs w:val="24"/>
              </w:rPr>
              <w:t>SDR D</w:t>
            </w:r>
            <w:r w:rsidR="009E378F" w:rsidRPr="00A97449">
              <w:rPr>
                <w:rFonts w:cs="Arial"/>
                <w:szCs w:val="24"/>
              </w:rPr>
              <w:t>OCUMENT TYPE CODES</w:t>
            </w:r>
          </w:p>
        </w:tc>
      </w:tr>
      <w:tr w:rsidR="001238B3" w:rsidRPr="00A97449" w:rsidTr="001238B3">
        <w:trPr>
          <w:trHeight w:val="144"/>
        </w:trPr>
        <w:tc>
          <w:tcPr>
            <w:tcW w:w="9858" w:type="dxa"/>
            <w:gridSpan w:val="2"/>
          </w:tcPr>
          <w:p w:rsidR="001238B3" w:rsidRPr="00A97449" w:rsidRDefault="001238B3" w:rsidP="00285667">
            <w:pPr>
              <w:spacing w:before="40" w:afterLines="40" w:after="96"/>
              <w:outlineLvl w:val="2"/>
              <w:rPr>
                <w:rFonts w:cs="Arial"/>
                <w:szCs w:val="24"/>
              </w:rPr>
            </w:pPr>
            <w:r w:rsidRPr="00A97449">
              <w:rPr>
                <w:rFonts w:cs="Arial"/>
                <w:szCs w:val="24"/>
              </w:rPr>
              <w:t>Available for DoD WebSDR and Component-Sponsored SDR applications:</w:t>
            </w:r>
          </w:p>
        </w:tc>
      </w:tr>
      <w:tr w:rsidR="005E77E6" w:rsidRPr="00A97449" w:rsidTr="004D495D">
        <w:trPr>
          <w:trHeight w:val="144"/>
        </w:trPr>
        <w:tc>
          <w:tcPr>
            <w:tcW w:w="482" w:type="dxa"/>
          </w:tcPr>
          <w:p w:rsidR="005E77E6" w:rsidRPr="00A97449" w:rsidRDefault="005E77E6" w:rsidP="00150285">
            <w:pPr>
              <w:spacing w:before="40" w:after="40"/>
              <w:outlineLvl w:val="2"/>
            </w:pPr>
            <w:r w:rsidRPr="00A97449">
              <w:t>6</w:t>
            </w:r>
          </w:p>
        </w:tc>
        <w:tc>
          <w:tcPr>
            <w:tcW w:w="9376" w:type="dxa"/>
            <w:shd w:val="clear" w:color="auto" w:fill="auto"/>
            <w:noWrap/>
            <w:vAlign w:val="bottom"/>
          </w:tcPr>
          <w:p w:rsidR="005E77E6" w:rsidRPr="00A97449" w:rsidRDefault="005E77E6" w:rsidP="00150285">
            <w:pPr>
              <w:spacing w:before="40" w:after="40"/>
              <w:outlineLvl w:val="2"/>
            </w:pPr>
            <w:r w:rsidRPr="00A97449">
              <w:t>Customer originated, direct vendor/contractor delivery</w:t>
            </w:r>
          </w:p>
        </w:tc>
      </w:tr>
      <w:tr w:rsidR="005E77E6" w:rsidRPr="00A97449" w:rsidTr="004D495D">
        <w:trPr>
          <w:trHeight w:val="144"/>
        </w:trPr>
        <w:tc>
          <w:tcPr>
            <w:tcW w:w="482" w:type="dxa"/>
          </w:tcPr>
          <w:p w:rsidR="005E77E6" w:rsidRPr="00A97449" w:rsidRDefault="005E77E6" w:rsidP="00150285">
            <w:pPr>
              <w:spacing w:before="40" w:after="40"/>
              <w:outlineLvl w:val="2"/>
            </w:pPr>
            <w:r w:rsidRPr="00A97449">
              <w:t>7</w:t>
            </w:r>
          </w:p>
        </w:tc>
        <w:tc>
          <w:tcPr>
            <w:tcW w:w="9376" w:type="dxa"/>
            <w:shd w:val="clear" w:color="auto" w:fill="auto"/>
            <w:noWrap/>
            <w:vAlign w:val="bottom"/>
          </w:tcPr>
          <w:p w:rsidR="005E77E6" w:rsidRPr="00A97449" w:rsidRDefault="005E77E6" w:rsidP="00150285">
            <w:pPr>
              <w:spacing w:before="40" w:after="40"/>
              <w:outlineLvl w:val="2"/>
            </w:pPr>
            <w:r w:rsidRPr="00A97449">
              <w:t>Customer originated, depot/lateral shipment/other</w:t>
            </w:r>
          </w:p>
        </w:tc>
      </w:tr>
      <w:tr w:rsidR="004D495D" w:rsidRPr="00A97449" w:rsidTr="001238B3">
        <w:trPr>
          <w:trHeight w:val="144"/>
        </w:trPr>
        <w:tc>
          <w:tcPr>
            <w:tcW w:w="9858" w:type="dxa"/>
            <w:gridSpan w:val="2"/>
          </w:tcPr>
          <w:p w:rsidR="004D495D" w:rsidRPr="00A97449" w:rsidRDefault="004D495D" w:rsidP="00285667">
            <w:pPr>
              <w:spacing w:before="40" w:afterLines="40" w:after="96"/>
              <w:outlineLvl w:val="2"/>
              <w:rPr>
                <w:rFonts w:cs="Arial"/>
                <w:szCs w:val="24"/>
              </w:rPr>
            </w:pPr>
          </w:p>
        </w:tc>
      </w:tr>
      <w:tr w:rsidR="004D495D" w:rsidRPr="00A97449" w:rsidTr="001238B3">
        <w:trPr>
          <w:trHeight w:val="144"/>
        </w:trPr>
        <w:tc>
          <w:tcPr>
            <w:tcW w:w="9858" w:type="dxa"/>
            <w:gridSpan w:val="2"/>
          </w:tcPr>
          <w:p w:rsidR="004D495D" w:rsidRPr="00A97449" w:rsidRDefault="004D495D" w:rsidP="00285667">
            <w:pPr>
              <w:spacing w:before="40" w:afterLines="40" w:after="96"/>
              <w:outlineLvl w:val="2"/>
              <w:rPr>
                <w:rFonts w:cs="Arial"/>
                <w:szCs w:val="24"/>
              </w:rPr>
            </w:pPr>
            <w:r w:rsidRPr="00A97449">
              <w:rPr>
                <w:rFonts w:cs="Arial"/>
                <w:szCs w:val="24"/>
              </w:rPr>
              <w:t>Restricted Use.  Authorized user only:</w:t>
            </w:r>
          </w:p>
        </w:tc>
      </w:tr>
      <w:tr w:rsidR="004D495D" w:rsidRPr="00A97449" w:rsidTr="001238B3">
        <w:trPr>
          <w:trHeight w:val="144"/>
        </w:trPr>
        <w:tc>
          <w:tcPr>
            <w:tcW w:w="482" w:type="dxa"/>
            <w:shd w:val="clear" w:color="auto" w:fill="auto"/>
            <w:noWrap/>
            <w:vAlign w:val="bottom"/>
          </w:tcPr>
          <w:p w:rsidR="004D495D" w:rsidRPr="00A97449" w:rsidRDefault="004D495D" w:rsidP="00150285">
            <w:pPr>
              <w:spacing w:before="40" w:after="40"/>
              <w:outlineLvl w:val="2"/>
            </w:pPr>
            <w:r w:rsidRPr="00A97449">
              <w:t xml:space="preserve">A </w:t>
            </w:r>
          </w:p>
        </w:tc>
        <w:tc>
          <w:tcPr>
            <w:tcW w:w="9376" w:type="dxa"/>
          </w:tcPr>
          <w:p w:rsidR="004D495D" w:rsidRPr="00A97449" w:rsidRDefault="004D495D" w:rsidP="00150285">
            <w:pPr>
              <w:spacing w:before="40" w:after="40"/>
              <w:outlineLvl w:val="2"/>
            </w:pPr>
            <w:r w:rsidRPr="00A97449">
              <w:t>Storage Site receipt, customer return/Other</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N</w:t>
            </w:r>
          </w:p>
        </w:tc>
        <w:tc>
          <w:tcPr>
            <w:tcW w:w="9376" w:type="dxa"/>
          </w:tcPr>
          <w:p w:rsidR="004D495D" w:rsidRPr="00A97449" w:rsidRDefault="004D495D" w:rsidP="00150285">
            <w:pPr>
              <w:spacing w:before="40" w:after="40"/>
              <w:outlineLvl w:val="2"/>
            </w:pPr>
            <w:r w:rsidRPr="00A97449">
              <w:t>Storage site receipt, depot shipment (RDO)</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 xml:space="preserve">P </w:t>
            </w:r>
          </w:p>
        </w:tc>
        <w:tc>
          <w:tcPr>
            <w:tcW w:w="9376" w:type="dxa"/>
          </w:tcPr>
          <w:p w:rsidR="004D495D" w:rsidRPr="00A97449" w:rsidRDefault="005E77E6" w:rsidP="00150285">
            <w:pPr>
              <w:spacing w:before="40" w:after="40"/>
              <w:outlineLvl w:val="2"/>
            </w:pPr>
            <w:r w:rsidRPr="00A97449">
              <w:t>Storage site procurement source receipt</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V</w:t>
            </w:r>
          </w:p>
        </w:tc>
        <w:tc>
          <w:tcPr>
            <w:tcW w:w="9376" w:type="dxa"/>
          </w:tcPr>
          <w:p w:rsidR="004D495D" w:rsidRPr="00A97449" w:rsidRDefault="004D495D" w:rsidP="00150285">
            <w:pPr>
              <w:spacing w:before="40" w:after="40"/>
              <w:outlineLvl w:val="2"/>
            </w:pPr>
            <w:r w:rsidRPr="00A97449">
              <w:t>Customer originated, lateral shipment under TAV</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 xml:space="preserve">W </w:t>
            </w:r>
          </w:p>
        </w:tc>
        <w:tc>
          <w:tcPr>
            <w:tcW w:w="9376" w:type="dxa"/>
          </w:tcPr>
          <w:p w:rsidR="004D495D" w:rsidRPr="00A97449" w:rsidRDefault="004D495D" w:rsidP="00150285">
            <w:pPr>
              <w:spacing w:before="40" w:after="40"/>
              <w:outlineLvl w:val="2"/>
            </w:pPr>
            <w:r w:rsidRPr="00A97449">
              <w:t>Transshipment SDR</w:t>
            </w:r>
          </w:p>
        </w:tc>
      </w:tr>
      <w:tr w:rsidR="004D495D" w:rsidRPr="00A97449" w:rsidTr="001238B3">
        <w:trPr>
          <w:trHeight w:val="144"/>
        </w:trPr>
        <w:tc>
          <w:tcPr>
            <w:tcW w:w="9858" w:type="dxa"/>
            <w:gridSpan w:val="2"/>
          </w:tcPr>
          <w:p w:rsidR="0049279C" w:rsidRPr="00A97449" w:rsidRDefault="0049279C" w:rsidP="00285667">
            <w:pPr>
              <w:spacing w:before="40" w:afterLines="40" w:after="96"/>
              <w:outlineLvl w:val="2"/>
              <w:rPr>
                <w:rFonts w:cs="Arial"/>
                <w:szCs w:val="24"/>
              </w:rPr>
            </w:pPr>
          </w:p>
        </w:tc>
      </w:tr>
      <w:tr w:rsidR="004D495D" w:rsidRPr="00A97449" w:rsidTr="001238B3">
        <w:trPr>
          <w:trHeight w:val="144"/>
        </w:trPr>
        <w:tc>
          <w:tcPr>
            <w:tcW w:w="9858" w:type="dxa"/>
            <w:gridSpan w:val="2"/>
          </w:tcPr>
          <w:p w:rsidR="004D495D" w:rsidRPr="00A97449" w:rsidRDefault="004D495D" w:rsidP="00285667">
            <w:pPr>
              <w:spacing w:before="40" w:afterLines="40" w:after="96"/>
              <w:outlineLvl w:val="2"/>
              <w:rPr>
                <w:rFonts w:cs="Arial"/>
                <w:szCs w:val="24"/>
              </w:rPr>
            </w:pPr>
            <w:r w:rsidRPr="00A97449">
              <w:rPr>
                <w:rFonts w:cs="Arial"/>
                <w:szCs w:val="24"/>
              </w:rPr>
              <w:t>Available for Distribution Standard System Originated SDRs only:</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8</w:t>
            </w:r>
          </w:p>
        </w:tc>
        <w:tc>
          <w:tcPr>
            <w:tcW w:w="9376" w:type="dxa"/>
          </w:tcPr>
          <w:p w:rsidR="004D495D" w:rsidRPr="00A97449" w:rsidRDefault="005E77E6" w:rsidP="00150285">
            <w:pPr>
              <w:spacing w:before="40" w:after="40"/>
              <w:outlineLvl w:val="2"/>
            </w:pPr>
            <w:r w:rsidRPr="00A97449">
              <w:t>Depot originated, depot receipt from non-procurement source (other than or RDO)</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9</w:t>
            </w:r>
          </w:p>
        </w:tc>
        <w:tc>
          <w:tcPr>
            <w:tcW w:w="9376" w:type="dxa"/>
          </w:tcPr>
          <w:p w:rsidR="004D495D" w:rsidRPr="00A97449" w:rsidRDefault="004D495D" w:rsidP="005E77E6">
            <w:pPr>
              <w:spacing w:before="40" w:after="40"/>
              <w:outlineLvl w:val="2"/>
            </w:pPr>
            <w:r w:rsidRPr="00A97449">
              <w:t>Depot originated</w:t>
            </w:r>
            <w:r w:rsidR="005E77E6" w:rsidRPr="00A97449">
              <w:t xml:space="preserve"> procurement source receipt</w:t>
            </w:r>
          </w:p>
        </w:tc>
      </w:tr>
      <w:tr w:rsidR="004D495D" w:rsidRPr="00A97449" w:rsidTr="001238B3">
        <w:trPr>
          <w:trHeight w:val="144"/>
        </w:trPr>
        <w:tc>
          <w:tcPr>
            <w:tcW w:w="482" w:type="dxa"/>
            <w:shd w:val="clear" w:color="auto" w:fill="auto"/>
            <w:noWrap/>
            <w:vAlign w:val="bottom"/>
            <w:hideMark/>
          </w:tcPr>
          <w:p w:rsidR="004D495D" w:rsidRPr="00A97449" w:rsidRDefault="004D495D" w:rsidP="003C38FE">
            <w:pPr>
              <w:spacing w:before="40" w:after="40"/>
              <w:outlineLvl w:val="2"/>
            </w:pPr>
            <w:r w:rsidRPr="00A97449">
              <w:t>R</w:t>
            </w:r>
          </w:p>
        </w:tc>
        <w:tc>
          <w:tcPr>
            <w:tcW w:w="9376" w:type="dxa"/>
          </w:tcPr>
          <w:p w:rsidR="004D495D" w:rsidRPr="00A97449" w:rsidRDefault="004D495D" w:rsidP="00150285">
            <w:pPr>
              <w:spacing w:before="40" w:after="40"/>
              <w:outlineLvl w:val="2"/>
            </w:pPr>
            <w:r w:rsidRPr="00A97449">
              <w:t>Depot originated, redistribution order receipt</w:t>
            </w:r>
          </w:p>
        </w:tc>
      </w:tr>
      <w:tr w:rsidR="004D495D" w:rsidRPr="00A97449" w:rsidTr="001238B3">
        <w:trPr>
          <w:trHeight w:val="144"/>
        </w:trPr>
        <w:tc>
          <w:tcPr>
            <w:tcW w:w="482" w:type="dxa"/>
            <w:shd w:val="clear" w:color="auto" w:fill="auto"/>
            <w:noWrap/>
            <w:vAlign w:val="bottom"/>
          </w:tcPr>
          <w:p w:rsidR="004D495D" w:rsidRPr="00A97449" w:rsidRDefault="004D495D" w:rsidP="003C38FE">
            <w:pPr>
              <w:spacing w:before="40" w:after="40"/>
              <w:outlineLvl w:val="2"/>
            </w:pPr>
            <w:r w:rsidRPr="00A97449">
              <w:t>D</w:t>
            </w:r>
          </w:p>
        </w:tc>
        <w:tc>
          <w:tcPr>
            <w:tcW w:w="9376" w:type="dxa"/>
          </w:tcPr>
          <w:p w:rsidR="004D495D" w:rsidRPr="00A97449" w:rsidRDefault="004D495D" w:rsidP="00150285">
            <w:pPr>
              <w:spacing w:before="40" w:after="40"/>
              <w:outlineLvl w:val="2"/>
            </w:pPr>
            <w:r w:rsidRPr="00A97449">
              <w:t>DLA Disposition Services Field Office originated</w:t>
            </w:r>
            <w:r w:rsidRPr="003C38FE">
              <w:rPr>
                <w:vertAlign w:val="superscript"/>
              </w:rPr>
              <w:footnoteReference w:id="42"/>
            </w:r>
          </w:p>
        </w:tc>
      </w:tr>
      <w:tr w:rsidR="004D495D" w:rsidRPr="00A97449" w:rsidTr="001238B3">
        <w:trPr>
          <w:trHeight w:val="144"/>
        </w:trPr>
        <w:tc>
          <w:tcPr>
            <w:tcW w:w="9858" w:type="dxa"/>
            <w:gridSpan w:val="2"/>
          </w:tcPr>
          <w:p w:rsidR="004D495D" w:rsidRPr="00A97449" w:rsidRDefault="004D495D" w:rsidP="003C38FE">
            <w:pPr>
              <w:keepNext/>
              <w:keepLines/>
              <w:spacing w:before="120" w:after="120"/>
              <w:jc w:val="center"/>
              <w:outlineLvl w:val="2"/>
              <w:rPr>
                <w:rFonts w:cs="Arial"/>
                <w:szCs w:val="24"/>
              </w:rPr>
            </w:pPr>
            <w:r w:rsidRPr="00A97449">
              <w:rPr>
                <w:rFonts w:cs="Arial"/>
                <w:szCs w:val="24"/>
              </w:rPr>
              <w:lastRenderedPageBreak/>
              <w:footnoteReference w:customMarkFollows="1" w:id="43"/>
              <w:t>DLA D</w:t>
            </w:r>
            <w:r w:rsidR="009E378F" w:rsidRPr="00A97449">
              <w:rPr>
                <w:rFonts w:cs="Arial"/>
                <w:szCs w:val="24"/>
              </w:rPr>
              <w:t>ISPOSITION SERVICES DOCUMENT TYPE CODES</w:t>
            </w:r>
          </w:p>
        </w:tc>
      </w:tr>
      <w:tr w:rsidR="004D495D" w:rsidRPr="00A97449" w:rsidTr="001238B3">
        <w:trPr>
          <w:trHeight w:val="144"/>
        </w:trPr>
        <w:tc>
          <w:tcPr>
            <w:tcW w:w="9858" w:type="dxa"/>
            <w:gridSpan w:val="2"/>
            <w:shd w:val="clear" w:color="auto" w:fill="auto"/>
            <w:noWrap/>
            <w:vAlign w:val="bottom"/>
          </w:tcPr>
          <w:p w:rsidR="004D495D" w:rsidRPr="00A97449" w:rsidRDefault="004D495D" w:rsidP="009E378F">
            <w:pPr>
              <w:keepNext/>
              <w:keepLines/>
              <w:spacing w:before="40" w:after="40"/>
              <w:outlineLvl w:val="2"/>
              <w:rPr>
                <w:rFonts w:cs="Arial"/>
                <w:szCs w:val="24"/>
              </w:rPr>
            </w:pPr>
            <w:r w:rsidRPr="00A97449">
              <w:rPr>
                <w:rFonts w:cs="Arial"/>
                <w:szCs w:val="24"/>
              </w:rPr>
              <w:t>Available for Distribution Standard System Originated SDRs only.  Must use in conjunction with SDR Document Type  Code D:</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B</w:t>
            </w:r>
          </w:p>
        </w:tc>
        <w:tc>
          <w:tcPr>
            <w:tcW w:w="9376" w:type="dxa"/>
          </w:tcPr>
          <w:p w:rsidR="004D495D" w:rsidRPr="00A97449" w:rsidRDefault="004D495D" w:rsidP="00150285">
            <w:pPr>
              <w:spacing w:before="40" w:after="40"/>
              <w:outlineLvl w:val="2"/>
            </w:pPr>
            <w:r w:rsidRPr="00A97449">
              <w:t xml:space="preserve">Distribution </w:t>
            </w:r>
            <w:r w:rsidR="009B3E2A" w:rsidRPr="00A97449">
              <w:t xml:space="preserve">Center </w:t>
            </w:r>
            <w:r w:rsidRPr="00A97449">
              <w:t>shipment to a Field Office</w:t>
            </w:r>
          </w:p>
        </w:tc>
      </w:tr>
      <w:tr w:rsidR="004D495D" w:rsidRPr="00A97449" w:rsidTr="003C38FE">
        <w:trPr>
          <w:trHeight w:val="342"/>
        </w:trPr>
        <w:tc>
          <w:tcPr>
            <w:tcW w:w="482" w:type="dxa"/>
            <w:shd w:val="clear" w:color="auto" w:fill="auto"/>
            <w:noWrap/>
            <w:vAlign w:val="bottom"/>
            <w:hideMark/>
          </w:tcPr>
          <w:p w:rsidR="004D495D" w:rsidRPr="00A97449" w:rsidRDefault="004D495D" w:rsidP="00150285">
            <w:pPr>
              <w:spacing w:before="40" w:after="40"/>
              <w:outlineLvl w:val="2"/>
            </w:pPr>
            <w:r w:rsidRPr="00A97449">
              <w:t>E</w:t>
            </w:r>
          </w:p>
        </w:tc>
        <w:tc>
          <w:tcPr>
            <w:tcW w:w="9376" w:type="dxa"/>
          </w:tcPr>
          <w:p w:rsidR="004D495D" w:rsidRPr="00A97449" w:rsidRDefault="004D495D" w:rsidP="00150285">
            <w:pPr>
              <w:spacing w:before="40" w:after="40"/>
              <w:outlineLvl w:val="2"/>
            </w:pPr>
            <w:r w:rsidRPr="00A97449">
              <w:t xml:space="preserve">Field Office Redistribution </w:t>
            </w:r>
          </w:p>
        </w:tc>
      </w:tr>
      <w:tr w:rsidR="004D495D" w:rsidRPr="00A97449" w:rsidTr="001238B3">
        <w:trPr>
          <w:trHeight w:val="144"/>
        </w:trPr>
        <w:tc>
          <w:tcPr>
            <w:tcW w:w="482" w:type="dxa"/>
            <w:shd w:val="clear" w:color="auto" w:fill="auto"/>
            <w:noWrap/>
            <w:vAlign w:val="bottom"/>
            <w:hideMark/>
          </w:tcPr>
          <w:p w:rsidR="004D495D" w:rsidRPr="00A97449" w:rsidRDefault="004D495D" w:rsidP="00150285">
            <w:pPr>
              <w:spacing w:before="40" w:after="40"/>
              <w:outlineLvl w:val="2"/>
            </w:pPr>
            <w:r w:rsidRPr="00A97449">
              <w:t>T</w:t>
            </w:r>
          </w:p>
        </w:tc>
        <w:tc>
          <w:tcPr>
            <w:tcW w:w="9376" w:type="dxa"/>
          </w:tcPr>
          <w:p w:rsidR="004D495D" w:rsidRPr="00A97449" w:rsidRDefault="004D495D" w:rsidP="00150285">
            <w:pPr>
              <w:spacing w:before="40" w:after="40"/>
              <w:outlineLvl w:val="2"/>
            </w:pPr>
            <w:r w:rsidRPr="00A97449">
              <w:t>DLA Disposition Services Field Office Turn-in</w:t>
            </w:r>
          </w:p>
        </w:tc>
      </w:tr>
      <w:tr w:rsidR="007972AB" w:rsidRPr="00A97449" w:rsidTr="001238B3">
        <w:trPr>
          <w:trHeight w:val="144"/>
        </w:trPr>
        <w:tc>
          <w:tcPr>
            <w:tcW w:w="9858" w:type="dxa"/>
            <w:gridSpan w:val="2"/>
            <w:shd w:val="clear" w:color="auto" w:fill="auto"/>
            <w:noWrap/>
            <w:vAlign w:val="bottom"/>
          </w:tcPr>
          <w:p w:rsidR="007972AB" w:rsidRPr="00A97449" w:rsidRDefault="007972AB" w:rsidP="009E378F">
            <w:pPr>
              <w:spacing w:before="40" w:after="40"/>
              <w:outlineLvl w:val="2"/>
              <w:rPr>
                <w:rFonts w:cs="Arial"/>
                <w:szCs w:val="24"/>
              </w:rPr>
            </w:pPr>
          </w:p>
        </w:tc>
      </w:tr>
      <w:tr w:rsidR="004D495D" w:rsidRPr="00A97449" w:rsidTr="001238B3">
        <w:trPr>
          <w:trHeight w:val="144"/>
        </w:trPr>
        <w:tc>
          <w:tcPr>
            <w:tcW w:w="9858" w:type="dxa"/>
            <w:gridSpan w:val="2"/>
            <w:shd w:val="clear" w:color="auto" w:fill="auto"/>
            <w:noWrap/>
            <w:vAlign w:val="bottom"/>
          </w:tcPr>
          <w:p w:rsidR="004D495D" w:rsidRPr="00A97449" w:rsidRDefault="004D495D" w:rsidP="009E378F">
            <w:pPr>
              <w:spacing w:before="40" w:after="40"/>
              <w:outlineLvl w:val="2"/>
              <w:rPr>
                <w:rFonts w:cs="Arial"/>
                <w:szCs w:val="24"/>
              </w:rPr>
            </w:pPr>
            <w:r w:rsidRPr="00A97449">
              <w:rPr>
                <w:rFonts w:cs="Arial"/>
                <w:szCs w:val="24"/>
              </w:rPr>
              <w:t>Available for DoD WebSDR only.  Restricted Use.  Must use in conjunction with SDR Document Type Code 7:</w:t>
            </w:r>
          </w:p>
        </w:tc>
      </w:tr>
      <w:tr w:rsidR="004D495D" w:rsidRPr="00A97449" w:rsidTr="001238B3">
        <w:trPr>
          <w:trHeight w:val="144"/>
        </w:trPr>
        <w:tc>
          <w:tcPr>
            <w:tcW w:w="482" w:type="dxa"/>
            <w:shd w:val="clear" w:color="auto" w:fill="auto"/>
            <w:noWrap/>
            <w:hideMark/>
          </w:tcPr>
          <w:p w:rsidR="004D495D" w:rsidRPr="00A97449" w:rsidRDefault="004D495D" w:rsidP="00150285">
            <w:pPr>
              <w:spacing w:before="40" w:after="40"/>
              <w:outlineLvl w:val="2"/>
            </w:pPr>
            <w:r w:rsidRPr="00A97449">
              <w:t>D</w:t>
            </w:r>
          </w:p>
        </w:tc>
        <w:tc>
          <w:tcPr>
            <w:tcW w:w="9376" w:type="dxa"/>
          </w:tcPr>
          <w:p w:rsidR="004D495D" w:rsidRPr="00A97449" w:rsidRDefault="004D495D" w:rsidP="009E378F">
            <w:pPr>
              <w:spacing w:before="40" w:after="40"/>
              <w:outlineLvl w:val="2"/>
            </w:pPr>
            <w:r w:rsidRPr="00A97449">
              <w:t xml:space="preserve">Disposition Services donated </w:t>
            </w:r>
            <w:r w:rsidR="00025960" w:rsidRPr="00A97449">
              <w:t>materiel</w:t>
            </w:r>
            <w:r w:rsidRPr="00A97449">
              <w:t xml:space="preserve"> </w:t>
            </w:r>
          </w:p>
        </w:tc>
      </w:tr>
      <w:tr w:rsidR="004D495D" w:rsidRPr="00A97449" w:rsidTr="001238B3">
        <w:trPr>
          <w:trHeight w:val="144"/>
        </w:trPr>
        <w:tc>
          <w:tcPr>
            <w:tcW w:w="482" w:type="dxa"/>
            <w:shd w:val="clear" w:color="auto" w:fill="auto"/>
            <w:noWrap/>
          </w:tcPr>
          <w:p w:rsidR="004D495D" w:rsidRPr="00A97449" w:rsidRDefault="004D495D" w:rsidP="00150285">
            <w:pPr>
              <w:spacing w:before="40" w:after="40"/>
              <w:outlineLvl w:val="2"/>
            </w:pPr>
            <w:r w:rsidRPr="00A97449">
              <w:t>F</w:t>
            </w:r>
          </w:p>
        </w:tc>
        <w:tc>
          <w:tcPr>
            <w:tcW w:w="9376" w:type="dxa"/>
          </w:tcPr>
          <w:p w:rsidR="004D495D" w:rsidRPr="00A97449" w:rsidRDefault="004D495D" w:rsidP="009E378F">
            <w:pPr>
              <w:spacing w:before="40" w:after="40"/>
              <w:outlineLvl w:val="2"/>
            </w:pPr>
            <w:r w:rsidRPr="00A97449">
              <w:t xml:space="preserve">Disposition Services transferred </w:t>
            </w:r>
            <w:r w:rsidR="00025960" w:rsidRPr="00A97449">
              <w:t>materiel</w:t>
            </w:r>
          </w:p>
        </w:tc>
      </w:tr>
      <w:tr w:rsidR="004D495D" w:rsidRPr="00A97449" w:rsidTr="001238B3">
        <w:trPr>
          <w:trHeight w:val="144"/>
        </w:trPr>
        <w:tc>
          <w:tcPr>
            <w:tcW w:w="482" w:type="dxa"/>
            <w:shd w:val="clear" w:color="auto" w:fill="auto"/>
            <w:noWrap/>
          </w:tcPr>
          <w:p w:rsidR="004D495D" w:rsidRPr="00A97449" w:rsidRDefault="004D495D" w:rsidP="00150285">
            <w:pPr>
              <w:spacing w:before="40" w:after="40"/>
              <w:outlineLvl w:val="2"/>
            </w:pPr>
            <w:r w:rsidRPr="00A97449">
              <w:t>O</w:t>
            </w:r>
          </w:p>
        </w:tc>
        <w:tc>
          <w:tcPr>
            <w:tcW w:w="9376" w:type="dxa"/>
          </w:tcPr>
          <w:p w:rsidR="004D495D" w:rsidRPr="00A97449" w:rsidRDefault="004D495D" w:rsidP="009E378F">
            <w:pPr>
              <w:spacing w:before="40" w:after="40"/>
              <w:outlineLvl w:val="2"/>
            </w:pPr>
            <w:r w:rsidRPr="00A97449">
              <w:t>Other Disposition Services shipment</w:t>
            </w:r>
          </w:p>
        </w:tc>
      </w:tr>
      <w:tr w:rsidR="004D495D" w:rsidRPr="00A97449" w:rsidTr="001238B3">
        <w:trPr>
          <w:trHeight w:val="144"/>
        </w:trPr>
        <w:tc>
          <w:tcPr>
            <w:tcW w:w="482" w:type="dxa"/>
            <w:shd w:val="clear" w:color="auto" w:fill="auto"/>
            <w:noWrap/>
            <w:hideMark/>
          </w:tcPr>
          <w:p w:rsidR="004D495D" w:rsidRPr="00A97449" w:rsidRDefault="004D495D" w:rsidP="00150285">
            <w:pPr>
              <w:spacing w:before="40" w:after="40"/>
              <w:outlineLvl w:val="2"/>
            </w:pPr>
            <w:r w:rsidRPr="00A97449">
              <w:t>R</w:t>
            </w:r>
          </w:p>
        </w:tc>
        <w:tc>
          <w:tcPr>
            <w:tcW w:w="9376" w:type="dxa"/>
          </w:tcPr>
          <w:p w:rsidR="004D495D" w:rsidRPr="00A97449" w:rsidRDefault="004D495D" w:rsidP="009E378F">
            <w:pPr>
              <w:spacing w:before="40" w:after="40"/>
              <w:outlineLvl w:val="2"/>
            </w:pPr>
            <w:r w:rsidRPr="00A97449">
              <w:t>Disposition Services reutilization</w:t>
            </w:r>
          </w:p>
        </w:tc>
      </w:tr>
      <w:tr w:rsidR="004D495D" w:rsidRPr="00A97449" w:rsidTr="001238B3">
        <w:trPr>
          <w:trHeight w:val="144"/>
        </w:trPr>
        <w:tc>
          <w:tcPr>
            <w:tcW w:w="482" w:type="dxa"/>
            <w:shd w:val="clear" w:color="auto" w:fill="auto"/>
            <w:noWrap/>
            <w:hideMark/>
          </w:tcPr>
          <w:p w:rsidR="004D495D" w:rsidRPr="00A97449" w:rsidRDefault="004D495D" w:rsidP="00150285">
            <w:pPr>
              <w:spacing w:before="40" w:after="40"/>
              <w:outlineLvl w:val="2"/>
            </w:pPr>
            <w:r w:rsidRPr="00A97449">
              <w:t>S</w:t>
            </w:r>
          </w:p>
        </w:tc>
        <w:tc>
          <w:tcPr>
            <w:tcW w:w="9376" w:type="dxa"/>
          </w:tcPr>
          <w:p w:rsidR="004D495D" w:rsidRPr="00A97449" w:rsidRDefault="004D495D" w:rsidP="009E378F">
            <w:pPr>
              <w:spacing w:before="40" w:after="40"/>
              <w:outlineLvl w:val="2"/>
            </w:pPr>
            <w:r w:rsidRPr="00A97449">
              <w:t>Disposition Services sale</w:t>
            </w:r>
          </w:p>
        </w:tc>
      </w:tr>
      <w:tr w:rsidR="007972AB" w:rsidRPr="00A97449" w:rsidTr="001238B3">
        <w:trPr>
          <w:trHeight w:val="144"/>
        </w:trPr>
        <w:tc>
          <w:tcPr>
            <w:tcW w:w="9858" w:type="dxa"/>
            <w:gridSpan w:val="2"/>
            <w:shd w:val="clear" w:color="auto" w:fill="auto"/>
            <w:noWrap/>
          </w:tcPr>
          <w:p w:rsidR="007972AB" w:rsidRPr="00A97449" w:rsidRDefault="007972AB" w:rsidP="009E378F">
            <w:pPr>
              <w:spacing w:before="40" w:after="40"/>
              <w:outlineLvl w:val="2"/>
              <w:rPr>
                <w:rFonts w:cs="Arial"/>
                <w:szCs w:val="24"/>
              </w:rPr>
            </w:pPr>
          </w:p>
        </w:tc>
      </w:tr>
      <w:tr w:rsidR="004D495D" w:rsidRPr="00A97449" w:rsidTr="001238B3">
        <w:trPr>
          <w:trHeight w:val="144"/>
        </w:trPr>
        <w:tc>
          <w:tcPr>
            <w:tcW w:w="9858" w:type="dxa"/>
            <w:gridSpan w:val="2"/>
            <w:shd w:val="clear" w:color="auto" w:fill="auto"/>
            <w:noWrap/>
          </w:tcPr>
          <w:p w:rsidR="004D495D" w:rsidRPr="00A97449" w:rsidRDefault="004D495D" w:rsidP="009E378F">
            <w:pPr>
              <w:spacing w:before="40" w:after="40"/>
              <w:outlineLvl w:val="2"/>
              <w:rPr>
                <w:rFonts w:cs="Arial"/>
                <w:szCs w:val="24"/>
              </w:rPr>
            </w:pPr>
            <w:r w:rsidRPr="00A97449">
              <w:rPr>
                <w:rFonts w:cs="Arial"/>
                <w:szCs w:val="24"/>
              </w:rPr>
              <w:t>Restricted.  No longer available for new submissions after March 30, 2012:</w:t>
            </w:r>
          </w:p>
        </w:tc>
      </w:tr>
      <w:tr w:rsidR="004D495D" w:rsidRPr="00A97449" w:rsidTr="001238B3">
        <w:trPr>
          <w:trHeight w:val="144"/>
        </w:trPr>
        <w:tc>
          <w:tcPr>
            <w:tcW w:w="482" w:type="dxa"/>
            <w:shd w:val="clear" w:color="auto" w:fill="auto"/>
            <w:noWrap/>
          </w:tcPr>
          <w:p w:rsidR="004D495D" w:rsidRPr="00A97449" w:rsidRDefault="004D495D" w:rsidP="009E378F">
            <w:pPr>
              <w:spacing w:before="40" w:after="40"/>
              <w:rPr>
                <w:rFonts w:cs="Arial"/>
                <w:szCs w:val="24"/>
              </w:rPr>
            </w:pPr>
            <w:r w:rsidRPr="00A97449">
              <w:rPr>
                <w:rFonts w:cs="Arial"/>
                <w:szCs w:val="24"/>
              </w:rPr>
              <w:t>L</w:t>
            </w:r>
          </w:p>
        </w:tc>
        <w:tc>
          <w:tcPr>
            <w:tcW w:w="9376" w:type="dxa"/>
          </w:tcPr>
          <w:p w:rsidR="004D495D" w:rsidRPr="00A97449" w:rsidRDefault="004D495D" w:rsidP="009E378F">
            <w:pPr>
              <w:spacing w:before="40" w:after="40"/>
              <w:outlineLvl w:val="2"/>
              <w:rPr>
                <w:rFonts w:cs="Arial"/>
                <w:szCs w:val="24"/>
              </w:rPr>
            </w:pPr>
            <w:r w:rsidRPr="00A97449">
              <w:rPr>
                <w:rFonts w:cs="Arial"/>
                <w:szCs w:val="24"/>
              </w:rPr>
              <w:t>Disposition Services DEMIL</w:t>
            </w:r>
          </w:p>
        </w:tc>
      </w:tr>
      <w:tr w:rsidR="004D495D" w:rsidRPr="00A97449" w:rsidTr="001238B3">
        <w:trPr>
          <w:trHeight w:val="144"/>
        </w:trPr>
        <w:tc>
          <w:tcPr>
            <w:tcW w:w="482" w:type="dxa"/>
            <w:shd w:val="clear" w:color="auto" w:fill="auto"/>
            <w:noWrap/>
          </w:tcPr>
          <w:p w:rsidR="004D495D" w:rsidRPr="00A97449" w:rsidRDefault="004D495D" w:rsidP="009E378F">
            <w:pPr>
              <w:spacing w:before="40" w:after="40"/>
              <w:rPr>
                <w:rFonts w:cs="Arial"/>
                <w:szCs w:val="24"/>
              </w:rPr>
            </w:pPr>
            <w:r w:rsidRPr="00A97449">
              <w:rPr>
                <w:rFonts w:cs="Arial"/>
                <w:szCs w:val="24"/>
              </w:rPr>
              <w:t>P</w:t>
            </w:r>
          </w:p>
        </w:tc>
        <w:tc>
          <w:tcPr>
            <w:tcW w:w="9376" w:type="dxa"/>
          </w:tcPr>
          <w:p w:rsidR="004D495D" w:rsidRPr="00A97449" w:rsidRDefault="004D495D" w:rsidP="009E378F">
            <w:pPr>
              <w:spacing w:before="40" w:after="40"/>
              <w:outlineLvl w:val="2"/>
              <w:rPr>
                <w:rFonts w:cs="Arial"/>
                <w:szCs w:val="24"/>
              </w:rPr>
            </w:pPr>
            <w:r w:rsidRPr="00A97449">
              <w:rPr>
                <w:rFonts w:cs="Arial"/>
                <w:szCs w:val="24"/>
              </w:rPr>
              <w:t>Disposition Services Field Office SDR, depot shipment</w:t>
            </w:r>
          </w:p>
        </w:tc>
      </w:tr>
    </w:tbl>
    <w:p w:rsidR="001238B3" w:rsidRPr="00A97449" w:rsidRDefault="001238B3" w:rsidP="007972AB">
      <w:pPr>
        <w:tabs>
          <w:tab w:val="left" w:pos="2140"/>
          <w:tab w:val="center" w:pos="4680"/>
        </w:tabs>
        <w:spacing w:after="240"/>
        <w:rPr>
          <w:rFonts w:cs="Arial"/>
          <w:szCs w:val="24"/>
          <w:u w:val="single"/>
        </w:rPr>
      </w:pPr>
    </w:p>
    <w:sectPr w:rsidR="001238B3" w:rsidRPr="00A97449" w:rsidSect="004B1152">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11" w:rsidRDefault="00BA1A11">
      <w:r>
        <w:separator/>
      </w:r>
    </w:p>
  </w:endnote>
  <w:endnote w:type="continuationSeparator" w:id="0">
    <w:p w:rsidR="00BA1A11" w:rsidRDefault="00BA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50" w:rsidRPr="00D809AB" w:rsidRDefault="009E2850" w:rsidP="002C004E">
    <w:pPr>
      <w:pStyle w:val="Footer"/>
      <w:framePr w:wrap="around" w:vAnchor="text" w:hAnchor="margin" w:xAlign="center" w:y="1"/>
      <w:rPr>
        <w:rStyle w:val="PageNumber"/>
        <w:b w:val="0"/>
      </w:rPr>
    </w:pPr>
    <w:r>
      <w:rPr>
        <w:rStyle w:val="PageNumber"/>
        <w:b w:val="0"/>
      </w:rPr>
      <w:t>AP7.28-</w:t>
    </w:r>
    <w:r w:rsidRPr="00D809AB">
      <w:rPr>
        <w:rStyle w:val="PageNumber"/>
        <w:b w:val="0"/>
      </w:rPr>
      <w:fldChar w:fldCharType="begin"/>
    </w:r>
    <w:r w:rsidRPr="00D809AB">
      <w:rPr>
        <w:rStyle w:val="PageNumber"/>
        <w:b w:val="0"/>
      </w:rPr>
      <w:instrText xml:space="preserve">PAGE  </w:instrText>
    </w:r>
    <w:r w:rsidRPr="00D809AB">
      <w:rPr>
        <w:rStyle w:val="PageNumber"/>
        <w:b w:val="0"/>
      </w:rPr>
      <w:fldChar w:fldCharType="separate"/>
    </w:r>
    <w:r w:rsidR="00643F77">
      <w:rPr>
        <w:rStyle w:val="PageNumber"/>
        <w:b w:val="0"/>
        <w:noProof/>
      </w:rPr>
      <w:t>22</w:t>
    </w:r>
    <w:r w:rsidRPr="00D809AB">
      <w:rPr>
        <w:rStyle w:val="PageNumber"/>
        <w:b w:val="0"/>
      </w:rPr>
      <w:fldChar w:fldCharType="end"/>
    </w:r>
    <w:r w:rsidR="00D87A3D">
      <w:rPr>
        <w:rStyle w:val="PageNumber"/>
        <w:b w:val="0"/>
      </w:rPr>
      <w:t xml:space="preserve"> </w:t>
    </w:r>
  </w:p>
  <w:p w:rsidR="009E2850" w:rsidRDefault="009E2850" w:rsidP="002C004E">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11" w:rsidRDefault="00BA1A11">
      <w:r>
        <w:separator/>
      </w:r>
    </w:p>
  </w:footnote>
  <w:footnote w:type="continuationSeparator" w:id="0">
    <w:p w:rsidR="00BA1A11" w:rsidRDefault="00BA1A11">
      <w:r>
        <w:continuationSeparator/>
      </w:r>
    </w:p>
  </w:footnote>
  <w:footnote w:id="1">
    <w:p w:rsidR="00D50316" w:rsidRPr="00D50316" w:rsidRDefault="00D50316">
      <w:pPr>
        <w:pStyle w:val="FootnoteText"/>
        <w:rPr>
          <w:b/>
          <w:i/>
        </w:rPr>
      </w:pPr>
      <w:r w:rsidRPr="00D50316">
        <w:rPr>
          <w:rStyle w:val="FootnoteReference"/>
          <w:b/>
          <w:i/>
        </w:rPr>
        <w:footnoteRef/>
      </w:r>
      <w:r w:rsidRPr="00D50316">
        <w:rPr>
          <w:b/>
          <w:i/>
        </w:rPr>
        <w:t xml:space="preserve"> Refer to ADC 1175.</w:t>
      </w:r>
    </w:p>
  </w:footnote>
  <w:footnote w:id="2">
    <w:p w:rsidR="009E2850" w:rsidRPr="004B6994" w:rsidRDefault="009E2850">
      <w:pPr>
        <w:pStyle w:val="FootnoteText"/>
      </w:pPr>
      <w:r w:rsidRPr="004B6994">
        <w:rPr>
          <w:rStyle w:val="FootnoteReference"/>
        </w:rPr>
        <w:footnoteRef/>
      </w:r>
      <w:r w:rsidRPr="004B6994">
        <w:t xml:space="preserve"> Two-position transportation-related documentation discrepancy code is not applicable for new submissions.  Refer to ADC 1153.</w:t>
      </w:r>
    </w:p>
  </w:footnote>
  <w:footnote w:id="3">
    <w:p w:rsidR="009E2850" w:rsidRPr="001E1AEA" w:rsidRDefault="009E2850">
      <w:pPr>
        <w:pStyle w:val="FootnoteText"/>
      </w:pPr>
      <w:r w:rsidRPr="001E1AEA">
        <w:rPr>
          <w:rStyle w:val="FootnoteReference"/>
        </w:rPr>
        <w:footnoteRef/>
      </w:r>
      <w:r w:rsidRPr="001E1AEA">
        <w:t xml:space="preserve"> </w:t>
      </w:r>
      <w:r>
        <w:t xml:space="preserve">Discrepancy Code </w:t>
      </w:r>
      <w:r w:rsidRPr="001E1AEA">
        <w:t xml:space="preserve">H6, Shipper’s Declaration for Dangerous Goods, has been re-assigned to the </w:t>
      </w:r>
      <w:r>
        <w:br/>
      </w:r>
      <w:r w:rsidRPr="001E1AEA">
        <w:t>D-series</w:t>
      </w:r>
      <w:r>
        <w:t>.  S</w:t>
      </w:r>
      <w:r w:rsidRPr="001E1AEA">
        <w:t xml:space="preserve">ee </w:t>
      </w:r>
      <w:r>
        <w:t>D505 and D506.</w:t>
      </w:r>
    </w:p>
  </w:footnote>
  <w:footnote w:id="4">
    <w:p w:rsidR="009E2850" w:rsidRPr="00E04C3D" w:rsidRDefault="009E2850">
      <w:pPr>
        <w:pStyle w:val="FootnoteText"/>
      </w:pPr>
      <w:r w:rsidRPr="00E04C3D">
        <w:rPr>
          <w:rStyle w:val="FootnoteReference"/>
        </w:rPr>
        <w:footnoteRef/>
      </w:r>
      <w:r w:rsidRPr="00E04C3D">
        <w:t xml:space="preserve"> Two-position packaging discrepancy codes are not applicable for new submissions after September 1, 2013.  Refer to ADC 1059.</w:t>
      </w:r>
    </w:p>
  </w:footnote>
  <w:footnote w:id="5">
    <w:p w:rsidR="00F8242D" w:rsidRPr="00F8242D" w:rsidRDefault="00F8242D">
      <w:pPr>
        <w:pStyle w:val="FootnoteText"/>
        <w:rPr>
          <w:b/>
          <w:i/>
        </w:rPr>
      </w:pPr>
      <w:r w:rsidRPr="00F8242D">
        <w:rPr>
          <w:rStyle w:val="FootnoteReference"/>
          <w:b/>
          <w:i/>
        </w:rPr>
        <w:footnoteRef/>
      </w:r>
      <w:r w:rsidRPr="00F8242D">
        <w:rPr>
          <w:b/>
          <w:i/>
        </w:rPr>
        <w:t xml:space="preserve"> Reference ADC 1260.  </w:t>
      </w:r>
    </w:p>
  </w:footnote>
  <w:footnote w:id="6">
    <w:p w:rsidR="009E2850" w:rsidRPr="00E04C3D" w:rsidRDefault="009E2850">
      <w:pPr>
        <w:pStyle w:val="FootnoteText"/>
      </w:pPr>
      <w:r w:rsidRPr="00E04C3D">
        <w:rPr>
          <w:rStyle w:val="FootnoteReference"/>
        </w:rPr>
        <w:footnoteRef/>
      </w:r>
      <w:r w:rsidRPr="00E04C3D">
        <w:t xml:space="preserve"> Ibid.</w:t>
      </w:r>
    </w:p>
  </w:footnote>
  <w:footnote w:id="7">
    <w:p w:rsidR="007E176F" w:rsidRPr="007E176F" w:rsidRDefault="007E176F">
      <w:pPr>
        <w:pStyle w:val="FootnoteText"/>
        <w:rPr>
          <w:b/>
          <w:i/>
        </w:rPr>
      </w:pPr>
      <w:r w:rsidRPr="007E176F">
        <w:rPr>
          <w:rStyle w:val="FootnoteReference"/>
          <w:b/>
          <w:i/>
        </w:rPr>
        <w:footnoteRef/>
      </w:r>
      <w:r w:rsidRPr="007E176F">
        <w:rPr>
          <w:b/>
          <w:i/>
        </w:rPr>
        <w:t xml:space="preserve"> Reference ADC 1260.  Not yet implemented.</w:t>
      </w:r>
    </w:p>
  </w:footnote>
  <w:footnote w:id="8">
    <w:p w:rsidR="007E176F" w:rsidRPr="007E176F" w:rsidRDefault="009E2850" w:rsidP="007E176F">
      <w:pPr>
        <w:pStyle w:val="FootnoteText"/>
      </w:pPr>
      <w:r w:rsidRPr="00E04C3D">
        <w:rPr>
          <w:rStyle w:val="FootnoteReference"/>
        </w:rPr>
        <w:footnoteRef/>
      </w:r>
      <w:r w:rsidRPr="00E04C3D">
        <w:t xml:space="preserve"> I</w:t>
      </w:r>
      <w:r w:rsidR="007E176F" w:rsidRPr="007E176F">
        <w:t xml:space="preserve"> Two-position packaging discrepancy codes are not applicable for new submissions after September 1, 2013.  Refer to ADC 1059.</w:t>
      </w:r>
    </w:p>
    <w:p w:rsidR="009E2850" w:rsidRDefault="009E2850">
      <w:pPr>
        <w:pStyle w:val="FootnoteText"/>
      </w:pPr>
      <w:r w:rsidRPr="00E04C3D">
        <w:t>.</w:t>
      </w:r>
    </w:p>
  </w:footnote>
  <w:footnote w:id="9">
    <w:p w:rsidR="009E2850" w:rsidRPr="00E04C3D" w:rsidRDefault="009E2850">
      <w:pPr>
        <w:pStyle w:val="FootnoteText"/>
      </w:pPr>
      <w:r w:rsidRPr="00E04C3D">
        <w:rPr>
          <w:rStyle w:val="FootnoteReference"/>
        </w:rPr>
        <w:footnoteRef/>
      </w:r>
      <w:r w:rsidRPr="00E04C3D">
        <w:t xml:space="preserve"> Ibid.</w:t>
      </w:r>
    </w:p>
  </w:footnote>
  <w:footnote w:id="10">
    <w:p w:rsidR="009E2850" w:rsidRPr="004B6994" w:rsidRDefault="009E2850">
      <w:pPr>
        <w:pStyle w:val="FootnoteText"/>
      </w:pPr>
      <w:r w:rsidRPr="004B6994">
        <w:rPr>
          <w:rStyle w:val="FootnoteReference"/>
        </w:rPr>
        <w:footnoteRef/>
      </w:r>
      <w:r w:rsidRPr="004B6994">
        <w:t xml:space="preserve"> ADC 1126, not yet implemented.</w:t>
      </w:r>
    </w:p>
  </w:footnote>
  <w:footnote w:id="11">
    <w:p w:rsidR="009E2850" w:rsidRPr="001E1AEA" w:rsidRDefault="009E2850">
      <w:pPr>
        <w:pStyle w:val="FootnoteText"/>
      </w:pPr>
      <w:r w:rsidRPr="001E1AEA">
        <w:rPr>
          <w:rStyle w:val="FootnoteReference"/>
        </w:rPr>
        <w:footnoteRef/>
      </w:r>
      <w:r w:rsidRPr="001E1AEA">
        <w:t xml:space="preserve">  Discrepancy Code T8 discontinued.  See W7 and W8.</w:t>
      </w:r>
    </w:p>
  </w:footnote>
  <w:footnote w:id="12">
    <w:p w:rsidR="00AD35AC" w:rsidRPr="00AD35AC" w:rsidRDefault="00AD35AC" w:rsidP="00AD35AC">
      <w:pPr>
        <w:pStyle w:val="FootnoteText"/>
        <w:rPr>
          <w:b/>
          <w:i/>
        </w:rPr>
      </w:pPr>
      <w:r w:rsidRPr="00AD35AC">
        <w:rPr>
          <w:b/>
          <w:i/>
          <w:vertAlign w:val="superscript"/>
        </w:rPr>
        <w:footnoteRef/>
      </w:r>
      <w:r w:rsidRPr="00AD35AC">
        <w:rPr>
          <w:b/>
          <w:i/>
        </w:rPr>
        <w:t xml:space="preserve"> Refer to ADC 1062</w:t>
      </w:r>
      <w:r w:rsidR="008B7021">
        <w:rPr>
          <w:b/>
          <w:i/>
        </w:rPr>
        <w:t xml:space="preserve"> and 1174</w:t>
      </w:r>
      <w:r w:rsidRPr="00AD35AC">
        <w:rPr>
          <w:b/>
          <w:i/>
        </w:rPr>
        <w:t>.  Not authorized for use by DLA Distribution Centers.</w:t>
      </w:r>
    </w:p>
    <w:p w:rsidR="00AD35AC" w:rsidRDefault="00AD35AC">
      <w:pPr>
        <w:pStyle w:val="FootnoteText"/>
      </w:pPr>
    </w:p>
  </w:footnote>
  <w:footnote w:id="13">
    <w:p w:rsidR="009E2850" w:rsidRPr="004B6994" w:rsidRDefault="009E2850">
      <w:pPr>
        <w:pStyle w:val="FootnoteText"/>
      </w:pPr>
      <w:r w:rsidRPr="004B6994">
        <w:rPr>
          <w:rStyle w:val="FootnoteReference"/>
        </w:rPr>
        <w:footnoteRef/>
      </w:r>
      <w:r w:rsidRPr="004B6994">
        <w:t xml:space="preserve"> ADC 1126, not yet implemented.</w:t>
      </w:r>
    </w:p>
  </w:footnote>
  <w:footnote w:id="14">
    <w:p w:rsidR="009E2850" w:rsidRDefault="009E2850">
      <w:pPr>
        <w:pStyle w:val="FootnoteText"/>
      </w:pPr>
      <w:r w:rsidRPr="00361D2A">
        <w:rPr>
          <w:rStyle w:val="FootnoteReference"/>
          <w:b/>
          <w:i/>
        </w:rPr>
        <w:footnoteRef/>
      </w:r>
      <w:r w:rsidRPr="00361D2A">
        <w:rPr>
          <w:b/>
          <w:i/>
        </w:rPr>
        <w:t xml:space="preserve"> Refer to ADC 1084.  Not authorized for use pending implementation; target implementation is 1Q FY 2017.</w:t>
      </w:r>
    </w:p>
  </w:footnote>
  <w:footnote w:id="15">
    <w:p w:rsidR="009E2850" w:rsidRPr="00361D2A" w:rsidRDefault="009E2850">
      <w:pPr>
        <w:pStyle w:val="FootnoteText"/>
        <w:rPr>
          <w:b/>
          <w:i/>
        </w:rPr>
      </w:pPr>
      <w:r w:rsidRPr="00361D2A">
        <w:rPr>
          <w:rStyle w:val="FootnoteReference"/>
          <w:b/>
          <w:i/>
        </w:rPr>
        <w:footnoteRef/>
      </w:r>
      <w:r w:rsidRPr="00361D2A">
        <w:rPr>
          <w:b/>
          <w:i/>
        </w:rPr>
        <w:t xml:space="preserve"> Ibid.</w:t>
      </w:r>
    </w:p>
  </w:footnote>
  <w:footnote w:id="16">
    <w:p w:rsidR="009E2850" w:rsidRPr="005835BE" w:rsidRDefault="009E2850" w:rsidP="0008244A">
      <w:pPr>
        <w:pStyle w:val="FootnoteText"/>
        <w:rPr>
          <w:rFonts w:cs="Arial"/>
        </w:rPr>
      </w:pPr>
      <w:r w:rsidRPr="005835BE">
        <w:rPr>
          <w:rStyle w:val="FootnoteReference"/>
          <w:rFonts w:cs="Arial"/>
        </w:rPr>
        <w:footnoteRef/>
      </w:r>
      <w:r w:rsidRPr="005835BE">
        <w:rPr>
          <w:rFonts w:cs="Arial"/>
        </w:rPr>
        <w:t xml:space="preserve"> Exception:  Reply Codes 103, 104, 107, and 108 have been moved to interim reply grouping.</w:t>
      </w:r>
    </w:p>
  </w:footnote>
  <w:footnote w:id="17">
    <w:p w:rsidR="009E2850" w:rsidRPr="00500116" w:rsidRDefault="009E2850">
      <w:pPr>
        <w:pStyle w:val="FootnoteText"/>
        <w:rPr>
          <w:b/>
          <w:i/>
        </w:rPr>
      </w:pPr>
      <w:r w:rsidRPr="00500116">
        <w:rPr>
          <w:rStyle w:val="FootnoteReference"/>
          <w:b/>
          <w:i/>
        </w:rPr>
        <w:footnoteRef/>
      </w:r>
      <w:r w:rsidRPr="00500116">
        <w:rPr>
          <w:b/>
          <w:i/>
        </w:rPr>
        <w:t xml:space="preserve"> No longer authorized for use by storage activities upon implementation of ADC 1160.</w:t>
      </w:r>
    </w:p>
  </w:footnote>
  <w:footnote w:id="18">
    <w:p w:rsidR="00823B8D" w:rsidRPr="00823B8D" w:rsidRDefault="00362A2F" w:rsidP="00823B8D">
      <w:pPr>
        <w:pStyle w:val="FootnoteText"/>
        <w:rPr>
          <w:b/>
          <w:i/>
          <w:color w:val="000000" w:themeColor="text1"/>
        </w:rPr>
      </w:pPr>
      <w:r w:rsidRPr="00F54A4D">
        <w:rPr>
          <w:rStyle w:val="FootnoteReference"/>
          <w:b/>
          <w:i/>
          <w:color w:val="000000" w:themeColor="text1"/>
        </w:rPr>
        <w:footnoteRef/>
      </w:r>
      <w:r w:rsidRPr="00F54A4D">
        <w:rPr>
          <w:b/>
          <w:i/>
          <w:color w:val="000000" w:themeColor="text1"/>
        </w:rPr>
        <w:t xml:space="preserve"> Refer to ADC 1203.</w:t>
      </w:r>
      <w:r w:rsidR="00823B8D">
        <w:rPr>
          <w:b/>
          <w:i/>
          <w:color w:val="000000" w:themeColor="text1"/>
        </w:rPr>
        <w:t xml:space="preserve">  </w:t>
      </w:r>
    </w:p>
    <w:p w:rsidR="00362A2F" w:rsidRPr="001F07FD" w:rsidRDefault="00362A2F" w:rsidP="00F54A4D">
      <w:pPr>
        <w:pStyle w:val="FootnoteText"/>
        <w:rPr>
          <w:b/>
          <w:i/>
        </w:rPr>
      </w:pPr>
    </w:p>
  </w:footnote>
  <w:footnote w:id="19">
    <w:p w:rsidR="00D253E9" w:rsidRPr="00D253E9" w:rsidRDefault="00D253E9">
      <w:pPr>
        <w:pStyle w:val="FootnoteText"/>
        <w:rPr>
          <w:b/>
          <w:i/>
        </w:rPr>
      </w:pPr>
      <w:r w:rsidRPr="00D253E9">
        <w:rPr>
          <w:rStyle w:val="FootnoteReference"/>
          <w:b/>
          <w:i/>
        </w:rPr>
        <w:footnoteRef/>
      </w:r>
      <w:r w:rsidRPr="00D253E9">
        <w:rPr>
          <w:b/>
          <w:i/>
        </w:rPr>
        <w:t xml:space="preserve"> Refer to PDC 1241, not yet implemented.</w:t>
      </w:r>
    </w:p>
  </w:footnote>
  <w:footnote w:id="20">
    <w:p w:rsidR="009E2850" w:rsidRPr="00064682" w:rsidRDefault="009E2850">
      <w:pPr>
        <w:pStyle w:val="FootnoteText"/>
        <w:rPr>
          <w:i/>
        </w:rPr>
      </w:pPr>
      <w:r w:rsidRPr="00064682">
        <w:rPr>
          <w:rStyle w:val="FootnoteReference"/>
          <w:i/>
        </w:rPr>
        <w:footnoteRef/>
      </w:r>
      <w:r w:rsidRPr="00064682">
        <w:rPr>
          <w:i/>
        </w:rPr>
        <w:t xml:space="preserve"> Refer to ADC 317B.</w:t>
      </w:r>
    </w:p>
  </w:footnote>
  <w:footnote w:id="21">
    <w:p w:rsidR="009E2850" w:rsidRPr="00F66151" w:rsidRDefault="009E2850">
      <w:pPr>
        <w:pStyle w:val="FootnoteText"/>
        <w:rPr>
          <w:b/>
          <w:i/>
        </w:rPr>
      </w:pPr>
      <w:r w:rsidRPr="00F66151">
        <w:rPr>
          <w:rStyle w:val="FootnoteReference"/>
          <w:b/>
          <w:i/>
        </w:rPr>
        <w:footnoteRef/>
      </w:r>
      <w:r w:rsidRPr="00F66151">
        <w:rPr>
          <w:b/>
          <w:i/>
        </w:rPr>
        <w:t xml:space="preserve"> Refer to ADC 1160.</w:t>
      </w:r>
    </w:p>
  </w:footnote>
  <w:footnote w:id="22">
    <w:p w:rsidR="009E2850" w:rsidRPr="004B6994" w:rsidRDefault="009E2850">
      <w:pPr>
        <w:pStyle w:val="FootnoteText"/>
      </w:pPr>
      <w:r w:rsidRPr="004B6994">
        <w:rPr>
          <w:rStyle w:val="FootnoteReference"/>
        </w:rPr>
        <w:footnoteRef/>
      </w:r>
      <w:r w:rsidRPr="004B6994">
        <w:t xml:space="preserve"> ADC 1126, not yet implemented.</w:t>
      </w:r>
    </w:p>
  </w:footnote>
  <w:footnote w:id="23">
    <w:p w:rsidR="009E2850" w:rsidRPr="004B6994" w:rsidRDefault="009E2850">
      <w:pPr>
        <w:pStyle w:val="FootnoteText"/>
      </w:pPr>
      <w:r w:rsidRPr="004B6994">
        <w:rPr>
          <w:rStyle w:val="FootnoteReference"/>
        </w:rPr>
        <w:footnoteRef/>
      </w:r>
      <w:r w:rsidRPr="004B6994">
        <w:t xml:space="preserve"> Ibid.</w:t>
      </w:r>
    </w:p>
  </w:footnote>
  <w:footnote w:id="24">
    <w:p w:rsidR="009E2850" w:rsidRPr="004B6994" w:rsidRDefault="009E2850">
      <w:pPr>
        <w:pStyle w:val="FootnoteText"/>
      </w:pPr>
      <w:r w:rsidRPr="004B6994">
        <w:rPr>
          <w:rStyle w:val="FootnoteReference"/>
        </w:rPr>
        <w:footnoteRef/>
      </w:r>
      <w:r w:rsidRPr="004B6994">
        <w:t xml:space="preserve"> Ibid.</w:t>
      </w:r>
    </w:p>
  </w:footnote>
  <w:footnote w:id="25">
    <w:p w:rsidR="009E2850" w:rsidRPr="00074C4B" w:rsidRDefault="009E2850">
      <w:pPr>
        <w:pStyle w:val="FootnoteText"/>
        <w:rPr>
          <w:b/>
          <w:i/>
        </w:rPr>
      </w:pPr>
      <w:r w:rsidRPr="00074C4B">
        <w:rPr>
          <w:rStyle w:val="FootnoteReference"/>
          <w:b/>
          <w:i/>
        </w:rPr>
        <w:footnoteRef/>
      </w:r>
      <w:r w:rsidRPr="00074C4B">
        <w:rPr>
          <w:b/>
          <w:i/>
        </w:rPr>
        <w:t xml:space="preserve"> Refer to ADC 1160.</w:t>
      </w:r>
    </w:p>
  </w:footnote>
  <w:footnote w:id="26">
    <w:p w:rsidR="0075038E" w:rsidRPr="0075038E" w:rsidRDefault="0075038E">
      <w:pPr>
        <w:pStyle w:val="FootnoteText"/>
        <w:rPr>
          <w:b/>
          <w:i/>
        </w:rPr>
      </w:pPr>
      <w:r w:rsidRPr="0075038E">
        <w:rPr>
          <w:rStyle w:val="FootnoteReference"/>
          <w:b/>
          <w:i/>
        </w:rPr>
        <w:footnoteRef/>
      </w:r>
      <w:r w:rsidR="00A535F9">
        <w:rPr>
          <w:b/>
          <w:i/>
        </w:rPr>
        <w:t xml:space="preserve"> Refer to A</w:t>
      </w:r>
      <w:r w:rsidRPr="0075038E">
        <w:rPr>
          <w:b/>
          <w:i/>
        </w:rPr>
        <w:t xml:space="preserve">DC 1217, </w:t>
      </w:r>
      <w:r w:rsidR="00CF7318">
        <w:rPr>
          <w:b/>
          <w:i/>
        </w:rPr>
        <w:t xml:space="preserve">estimated </w:t>
      </w:r>
      <w:r w:rsidR="00621B42">
        <w:rPr>
          <w:b/>
          <w:i/>
        </w:rPr>
        <w:t>mplementation date March 2018.</w:t>
      </w:r>
    </w:p>
  </w:footnote>
  <w:footnote w:id="27">
    <w:p w:rsidR="0075038E" w:rsidRDefault="0075038E">
      <w:pPr>
        <w:pStyle w:val="FootnoteText"/>
      </w:pPr>
      <w:r w:rsidRPr="0075038E">
        <w:rPr>
          <w:rStyle w:val="FootnoteReference"/>
          <w:b/>
          <w:i/>
        </w:rPr>
        <w:footnoteRef/>
      </w:r>
      <w:r w:rsidRPr="0075038E">
        <w:rPr>
          <w:b/>
          <w:i/>
        </w:rPr>
        <w:t xml:space="preserve"> Ibid.</w:t>
      </w:r>
    </w:p>
  </w:footnote>
  <w:footnote w:id="28">
    <w:p w:rsidR="0075038E" w:rsidRPr="0075038E" w:rsidRDefault="0075038E">
      <w:pPr>
        <w:pStyle w:val="FootnoteText"/>
        <w:rPr>
          <w:b/>
          <w:i/>
        </w:rPr>
      </w:pPr>
      <w:r w:rsidRPr="0075038E">
        <w:rPr>
          <w:rStyle w:val="FootnoteReference"/>
          <w:b/>
          <w:i/>
        </w:rPr>
        <w:footnoteRef/>
      </w:r>
      <w:r w:rsidRPr="0075038E">
        <w:rPr>
          <w:b/>
          <w:i/>
        </w:rPr>
        <w:t xml:space="preserve"> Ibid.</w:t>
      </w:r>
    </w:p>
  </w:footnote>
  <w:footnote w:id="29">
    <w:p w:rsidR="006C2BF7" w:rsidRPr="006C2BF7" w:rsidRDefault="006C2BF7">
      <w:pPr>
        <w:pStyle w:val="FootnoteText"/>
        <w:rPr>
          <w:b/>
          <w:i/>
        </w:rPr>
      </w:pPr>
      <w:r w:rsidRPr="006C2BF7">
        <w:rPr>
          <w:rStyle w:val="FootnoteReference"/>
          <w:b/>
          <w:i/>
        </w:rPr>
        <w:footnoteRef/>
      </w:r>
      <w:r w:rsidRPr="006C2BF7">
        <w:rPr>
          <w:b/>
          <w:i/>
        </w:rPr>
        <w:t xml:space="preserve"> Refer to ADC 1174</w:t>
      </w:r>
      <w:r w:rsidR="008B7021">
        <w:rPr>
          <w:b/>
          <w:i/>
        </w:rPr>
        <w:t>.</w:t>
      </w:r>
    </w:p>
  </w:footnote>
  <w:footnote w:id="30">
    <w:p w:rsidR="006C2BF7" w:rsidRPr="006C2BF7" w:rsidRDefault="006C2BF7">
      <w:pPr>
        <w:pStyle w:val="FootnoteText"/>
        <w:rPr>
          <w:b/>
          <w:i/>
        </w:rPr>
      </w:pPr>
      <w:r w:rsidRPr="006C2BF7">
        <w:rPr>
          <w:rStyle w:val="FootnoteReference"/>
          <w:b/>
          <w:i/>
        </w:rPr>
        <w:footnoteRef/>
      </w:r>
      <w:r w:rsidRPr="006C2BF7">
        <w:rPr>
          <w:b/>
          <w:i/>
        </w:rPr>
        <w:t xml:space="preserve"> Ibid.</w:t>
      </w:r>
    </w:p>
  </w:footnote>
  <w:footnote w:id="31">
    <w:p w:rsidR="006C2BF7" w:rsidRPr="006C2BF7" w:rsidRDefault="006C2BF7">
      <w:pPr>
        <w:pStyle w:val="FootnoteText"/>
        <w:rPr>
          <w:b/>
          <w:i/>
        </w:rPr>
      </w:pPr>
      <w:r w:rsidRPr="006C2BF7">
        <w:rPr>
          <w:rStyle w:val="FootnoteReference"/>
          <w:b/>
          <w:i/>
        </w:rPr>
        <w:footnoteRef/>
      </w:r>
      <w:r w:rsidRPr="006C2BF7">
        <w:rPr>
          <w:b/>
          <w:i/>
        </w:rPr>
        <w:t xml:space="preserve"> Ibid.</w:t>
      </w:r>
    </w:p>
  </w:footnote>
  <w:footnote w:id="32">
    <w:p w:rsidR="000B1C72" w:rsidRPr="000B1C72" w:rsidRDefault="000B1C72">
      <w:pPr>
        <w:pStyle w:val="FootnoteText"/>
        <w:rPr>
          <w:b/>
          <w:i/>
        </w:rPr>
      </w:pPr>
      <w:r w:rsidRPr="000B1C72">
        <w:rPr>
          <w:rStyle w:val="FootnoteReference"/>
          <w:b/>
          <w:i/>
        </w:rPr>
        <w:footnoteRef/>
      </w:r>
      <w:r w:rsidRPr="000B1C72">
        <w:rPr>
          <w:b/>
          <w:i/>
        </w:rPr>
        <w:t xml:space="preserve"> Refer to Addendum to ADC 1198A.</w:t>
      </w:r>
    </w:p>
  </w:footnote>
  <w:footnote w:id="33">
    <w:p w:rsidR="00DC7720" w:rsidRPr="00DC7720" w:rsidRDefault="00DC7720">
      <w:pPr>
        <w:pStyle w:val="FootnoteText"/>
        <w:rPr>
          <w:b/>
          <w:i/>
        </w:rPr>
      </w:pPr>
      <w:r w:rsidRPr="00DC7720">
        <w:rPr>
          <w:rStyle w:val="FootnoteReference"/>
          <w:b/>
          <w:i/>
        </w:rPr>
        <w:footnoteRef/>
      </w:r>
      <w:r w:rsidRPr="00DC7720">
        <w:rPr>
          <w:b/>
          <w:i/>
        </w:rPr>
        <w:t xml:space="preserve"> Refer to PDC 1273.  Not yet implemented.</w:t>
      </w:r>
    </w:p>
  </w:footnote>
  <w:footnote w:id="34">
    <w:p w:rsidR="009E2850" w:rsidRPr="00650E3A" w:rsidRDefault="009E2850" w:rsidP="0008244A">
      <w:pPr>
        <w:pStyle w:val="FootnoteText"/>
        <w:rPr>
          <w:rFonts w:cs="Arial"/>
        </w:rPr>
      </w:pPr>
      <w:r w:rsidRPr="00650E3A">
        <w:rPr>
          <w:rStyle w:val="FootnoteReference"/>
          <w:rFonts w:cs="Arial"/>
        </w:rPr>
        <w:footnoteRef/>
      </w:r>
      <w:r w:rsidRPr="00650E3A">
        <w:rPr>
          <w:rFonts w:cs="Arial"/>
        </w:rPr>
        <w:t xml:space="preserve"> Use of this code is discouraged.  Every effort should be made to process the discrepancy report and resolve the situation without requiring the initiator to resubmit.  See preferred codes 518 and 519.</w:t>
      </w:r>
    </w:p>
  </w:footnote>
  <w:footnote w:id="35">
    <w:p w:rsidR="009E2850" w:rsidRPr="00650E3A" w:rsidRDefault="009E2850" w:rsidP="0008244A">
      <w:pPr>
        <w:pStyle w:val="FootnoteText"/>
        <w:rPr>
          <w:rFonts w:cs="Arial"/>
          <w:b/>
          <w:i/>
        </w:rPr>
      </w:pPr>
      <w:r w:rsidRPr="00650E3A">
        <w:rPr>
          <w:rStyle w:val="FootnoteReference"/>
          <w:rFonts w:cs="Arial"/>
        </w:rPr>
        <w:footnoteRef/>
      </w:r>
      <w:r w:rsidRPr="00650E3A">
        <w:rPr>
          <w:rFonts w:cs="Arial"/>
        </w:rPr>
        <w:t xml:space="preserve"> See footnote 1.</w:t>
      </w:r>
    </w:p>
  </w:footnote>
  <w:footnote w:id="36">
    <w:p w:rsidR="00DC7720" w:rsidRPr="00DC7720" w:rsidRDefault="00DC7720">
      <w:pPr>
        <w:pStyle w:val="FootnoteText"/>
        <w:rPr>
          <w:b/>
          <w:i/>
        </w:rPr>
      </w:pPr>
      <w:r w:rsidRPr="00DC7720">
        <w:rPr>
          <w:rStyle w:val="FootnoteReference"/>
          <w:b/>
          <w:i/>
        </w:rPr>
        <w:footnoteRef/>
      </w:r>
      <w:r w:rsidRPr="00DC7720">
        <w:rPr>
          <w:b/>
          <w:i/>
        </w:rPr>
        <w:t xml:space="preserve"> Refer to PDC 1273.  Not yet implemented.</w:t>
      </w:r>
    </w:p>
  </w:footnote>
  <w:footnote w:id="37">
    <w:p w:rsidR="00D87A3D" w:rsidRPr="00D87A3D" w:rsidRDefault="00D87A3D">
      <w:pPr>
        <w:pStyle w:val="FootnoteText"/>
        <w:rPr>
          <w:b/>
          <w:i/>
        </w:rPr>
      </w:pPr>
      <w:r w:rsidRPr="00D87A3D">
        <w:rPr>
          <w:rStyle w:val="FootnoteReference"/>
          <w:b/>
          <w:i/>
        </w:rPr>
        <w:footnoteRef/>
      </w:r>
      <w:r w:rsidRPr="00D87A3D">
        <w:rPr>
          <w:b/>
          <w:i/>
        </w:rPr>
        <w:t xml:space="preserve"> Refer to ADC 1203.  </w:t>
      </w:r>
    </w:p>
  </w:footnote>
  <w:footnote w:id="38">
    <w:p w:rsidR="009E2850" w:rsidRPr="00887EDC" w:rsidRDefault="009E2850">
      <w:pPr>
        <w:pStyle w:val="FootnoteText"/>
        <w:rPr>
          <w:b/>
          <w:i/>
        </w:rPr>
      </w:pPr>
      <w:r w:rsidRPr="00887EDC">
        <w:rPr>
          <w:rStyle w:val="FootnoteReference"/>
          <w:b/>
          <w:i/>
        </w:rPr>
        <w:footnoteRef/>
      </w:r>
      <w:r w:rsidRPr="00887EDC">
        <w:rPr>
          <w:b/>
          <w:i/>
        </w:rPr>
        <w:t xml:space="preserve"> Refer to ADC 1161.</w:t>
      </w:r>
    </w:p>
  </w:footnote>
  <w:footnote w:id="39">
    <w:p w:rsidR="009E2850" w:rsidRPr="007936AA" w:rsidRDefault="009E2850">
      <w:pPr>
        <w:pStyle w:val="FootnoteText"/>
        <w:rPr>
          <w:b/>
          <w:i/>
        </w:rPr>
      </w:pPr>
      <w:r w:rsidRPr="007936AA">
        <w:rPr>
          <w:rStyle w:val="FootnoteReference"/>
          <w:b/>
          <w:i/>
        </w:rPr>
        <w:footnoteRef/>
      </w:r>
      <w:r w:rsidRPr="007936AA">
        <w:rPr>
          <w:b/>
          <w:i/>
        </w:rPr>
        <w:t xml:space="preserve"> Refer to ADC 1043A/1043E.  Note:  Issues with content of the SFIS Fund Code to Fund Account Conversion Table are to be communicated to the Fund Code Monitor of the cognizant Component.</w:t>
      </w:r>
    </w:p>
  </w:footnote>
  <w:footnote w:id="40">
    <w:p w:rsidR="009E2850" w:rsidRPr="0033408A" w:rsidRDefault="009E2850" w:rsidP="00C16C77">
      <w:pPr>
        <w:pStyle w:val="FootnoteText"/>
        <w:rPr>
          <w:b/>
          <w:i/>
        </w:rPr>
      </w:pPr>
      <w:r w:rsidRPr="0033408A">
        <w:rPr>
          <w:rStyle w:val="FootnoteReference"/>
          <w:b/>
          <w:i/>
        </w:rPr>
        <w:footnoteRef/>
      </w:r>
      <w:r w:rsidR="00801D00">
        <w:rPr>
          <w:b/>
          <w:i/>
        </w:rPr>
        <w:t xml:space="preserve"> A</w:t>
      </w:r>
      <w:r w:rsidRPr="0033408A">
        <w:rPr>
          <w:b/>
          <w:i/>
        </w:rPr>
        <w:t>DC 1174.  Replaces same change documented in ADC 1127 in its entirety.</w:t>
      </w:r>
    </w:p>
  </w:footnote>
  <w:footnote w:id="41">
    <w:p w:rsidR="00DC2869" w:rsidRPr="00DC2869" w:rsidRDefault="00DC2869">
      <w:pPr>
        <w:pStyle w:val="FootnoteText"/>
        <w:rPr>
          <w:b/>
          <w:i/>
        </w:rPr>
      </w:pPr>
      <w:r w:rsidRPr="00DC2869">
        <w:rPr>
          <w:rStyle w:val="FootnoteReference"/>
          <w:b/>
          <w:i/>
        </w:rPr>
        <w:footnoteRef/>
      </w:r>
      <w:r w:rsidR="00A535F9">
        <w:rPr>
          <w:b/>
          <w:i/>
        </w:rPr>
        <w:t xml:space="preserve"> A</w:t>
      </w:r>
      <w:r w:rsidR="00CF7318">
        <w:rPr>
          <w:b/>
          <w:i/>
        </w:rPr>
        <w:t>DC 121</w:t>
      </w:r>
      <w:r w:rsidR="00643F77">
        <w:rPr>
          <w:b/>
          <w:i/>
        </w:rPr>
        <w:t>7</w:t>
      </w:r>
      <w:bookmarkStart w:id="2" w:name="_GoBack"/>
      <w:bookmarkEnd w:id="2"/>
      <w:r w:rsidR="00CF7318">
        <w:rPr>
          <w:b/>
          <w:i/>
        </w:rPr>
        <w:t>,</w:t>
      </w:r>
      <w:r w:rsidR="00E06235" w:rsidRPr="00E06235">
        <w:t xml:space="preserve"> </w:t>
      </w:r>
      <w:r w:rsidR="00CF7318">
        <w:t>e</w:t>
      </w:r>
      <w:r w:rsidR="00E06235" w:rsidRPr="00E06235">
        <w:rPr>
          <w:b/>
          <w:i/>
        </w:rPr>
        <w:t>stimated implementation date March 2018.</w:t>
      </w:r>
    </w:p>
  </w:footnote>
  <w:footnote w:id="42">
    <w:p w:rsidR="009E2850" w:rsidRDefault="009E2850">
      <w:pPr>
        <w:pStyle w:val="FootnoteText"/>
      </w:pPr>
      <w:r>
        <w:rPr>
          <w:rStyle w:val="FootnoteReference"/>
        </w:rPr>
        <w:footnoteRef/>
      </w:r>
      <w:r>
        <w:t xml:space="preserve"> </w:t>
      </w:r>
      <w:r w:rsidRPr="00485832">
        <w:t>SDR Document Type Code D must be used in conjunction with the applicable DLA Disposition Services Document Type Code</w:t>
      </w:r>
    </w:p>
  </w:footnote>
  <w:footnote w:id="43">
    <w:p w:rsidR="009E2850" w:rsidRPr="00274A96" w:rsidRDefault="009E2850" w:rsidP="001238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50" w:rsidRPr="0049279C" w:rsidRDefault="009E2850" w:rsidP="0049279C">
    <w:pPr>
      <w:pStyle w:val="Header"/>
      <w:jc w:val="right"/>
      <w:rPr>
        <w:i/>
        <w:u w:val="none"/>
      </w:rPr>
    </w:pPr>
    <w:r w:rsidRPr="0049279C">
      <w:rPr>
        <w:i/>
        <w:u w:val="none"/>
      </w:rPr>
      <w:t xml:space="preserve">DLM 4000.25, Volume 2, </w:t>
    </w:r>
    <w:r>
      <w:rPr>
        <w:i/>
        <w:u w:val="none"/>
      </w:rPr>
      <w:t>MONTH DD, 2016</w:t>
    </w:r>
  </w:p>
  <w:p w:rsidR="009E2850" w:rsidRDefault="009E2850" w:rsidP="0049279C">
    <w:pPr>
      <w:pStyle w:val="Header"/>
      <w:tabs>
        <w:tab w:val="clear" w:pos="4320"/>
        <w:tab w:val="clear" w:pos="8640"/>
      </w:tabs>
      <w:jc w:val="right"/>
      <w:rPr>
        <w:i/>
        <w:u w:val="none"/>
      </w:rPr>
    </w:pPr>
    <w:r w:rsidRPr="0049279C">
      <w:rPr>
        <w:i/>
        <w:u w:val="none"/>
      </w:rPr>
      <w:t xml:space="preserve">Change </w:t>
    </w:r>
    <w:r>
      <w:rPr>
        <w:i/>
        <w:u w:val="none"/>
      </w:rPr>
      <w:t>7</w:t>
    </w:r>
  </w:p>
  <w:p w:rsidR="009E2850" w:rsidRDefault="009E2850" w:rsidP="00785E0A">
    <w:pPr>
      <w:pStyle w:val="Header"/>
      <w:tabs>
        <w:tab w:val="clear" w:pos="4320"/>
        <w:tab w:val="clear" w:pos="8640"/>
      </w:tabs>
      <w:jc w:val="left"/>
      <w:rPr>
        <w:b/>
        <w:i/>
        <w:sz w:val="28"/>
        <w:szCs w:val="28"/>
        <w:u w:val="none"/>
      </w:rPr>
    </w:pPr>
    <w:r w:rsidRPr="00785E0A">
      <w:rPr>
        <w:b/>
        <w:i/>
        <w:sz w:val="28"/>
        <w:szCs w:val="28"/>
        <w:u w:val="none"/>
      </w:rPr>
      <w:t>DRAFT</w:t>
    </w:r>
  </w:p>
  <w:p w:rsidR="009E2850" w:rsidRPr="00782AA4" w:rsidRDefault="009E2850" w:rsidP="00D14E97">
    <w:pPr>
      <w:pStyle w:val="Header"/>
      <w:tabs>
        <w:tab w:val="clear" w:pos="4320"/>
        <w:tab w:val="clear" w:pos="8640"/>
      </w:tabs>
      <w:jc w:val="left"/>
      <w:rPr>
        <w:i/>
        <w:sz w:val="20"/>
        <w:u w:val="none"/>
      </w:rPr>
    </w:pPr>
    <w:r>
      <w:rPr>
        <w:i/>
        <w:sz w:val="20"/>
        <w:u w:val="none"/>
      </w:rPr>
      <w:t xml:space="preserve">As of </w:t>
    </w:r>
    <w:r>
      <w:rPr>
        <w:i/>
        <w:sz w:val="20"/>
        <w:u w:val="none"/>
      </w:rPr>
      <w:fldChar w:fldCharType="begin"/>
    </w:r>
    <w:r>
      <w:rPr>
        <w:i/>
        <w:sz w:val="20"/>
        <w:u w:val="none"/>
      </w:rPr>
      <w:instrText xml:space="preserve"> DATE \@ "MMMM d, yyyy" </w:instrText>
    </w:r>
    <w:r>
      <w:rPr>
        <w:i/>
        <w:sz w:val="20"/>
        <w:u w:val="none"/>
      </w:rPr>
      <w:fldChar w:fldCharType="separate"/>
    </w:r>
    <w:r w:rsidR="00CF7318">
      <w:rPr>
        <w:i/>
        <w:noProof/>
        <w:sz w:val="20"/>
        <w:u w:val="none"/>
      </w:rPr>
      <w:t>September 28, 2017</w:t>
    </w:r>
    <w:r>
      <w:rPr>
        <w:i/>
        <w:sz w:val="20"/>
        <w:u w: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76F68A8"/>
    <w:multiLevelType w:val="hybridMultilevel"/>
    <w:tmpl w:val="A0B4BA4C"/>
    <w:lvl w:ilvl="0" w:tplc="04090003">
      <w:start w:val="1"/>
      <w:numFmt w:val="decimal"/>
      <w:lvlText w:val="%1."/>
      <w:lvlJc w:val="left"/>
      <w:pPr>
        <w:tabs>
          <w:tab w:val="num" w:pos="450"/>
        </w:tabs>
        <w:ind w:left="450" w:hanging="360"/>
      </w:pPr>
      <w:rPr>
        <w:rFonts w:cs="Times New Roman"/>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1"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4"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5"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7"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29"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0"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1"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2"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4"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BE7570"/>
    <w:multiLevelType w:val="multilevel"/>
    <w:tmpl w:val="9918DC16"/>
    <w:lvl w:ilvl="0">
      <w:start w:val="1"/>
      <w:numFmt w:val="decimal"/>
      <w:suff w:val="space"/>
      <w:lvlText w:val="%1. "/>
      <w:lvlJc w:val="left"/>
      <w:pPr>
        <w:ind w:left="0" w:firstLine="0"/>
      </w:pPr>
      <w:rPr>
        <w:rFonts w:hint="default"/>
        <w:b/>
      </w:rPr>
    </w:lvl>
    <w:lvl w:ilvl="1">
      <w:start w:val="3"/>
      <w:numFmt w:val="lowerLetter"/>
      <w:suff w:val="space"/>
      <w:lvlText w:val="%2. "/>
      <w:lvlJc w:val="left"/>
      <w:pPr>
        <w:ind w:left="0" w:firstLine="720"/>
      </w:pPr>
      <w:rPr>
        <w:rFonts w:hint="default"/>
        <w:b/>
      </w:rPr>
    </w:lvl>
    <w:lvl w:ilvl="2">
      <w:start w:val="9"/>
      <w:numFmt w:val="decimal"/>
      <w:suff w:val="space"/>
      <w:lvlText w:val="(%3) "/>
      <w:lvlJc w:val="left"/>
      <w:pPr>
        <w:ind w:left="0" w:firstLine="1440"/>
      </w:pPr>
      <w:rPr>
        <w:rFonts w:hint="default"/>
        <w:b/>
        <w:i w:val="0"/>
      </w:rPr>
    </w:lvl>
    <w:lvl w:ilvl="3">
      <w:start w:val="1"/>
      <w:numFmt w:val="lowerLetter"/>
      <w:suff w:val="space"/>
      <w:lvlText w:val="(%4) "/>
      <w:lvlJc w:val="left"/>
      <w:pPr>
        <w:ind w:left="0" w:firstLine="2160"/>
      </w:pPr>
      <w:rPr>
        <w:rFonts w:hint="default"/>
        <w:b/>
        <w:i w:val="0"/>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6"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num>
  <w:num w:numId="2">
    <w:abstractNumId w:val="14"/>
  </w:num>
  <w:num w:numId="3">
    <w:abstractNumId w:val="26"/>
  </w:num>
  <w:num w:numId="4">
    <w:abstractNumId w:val="24"/>
  </w:num>
  <w:num w:numId="5">
    <w:abstractNumId w:val="11"/>
  </w:num>
  <w:num w:numId="6">
    <w:abstractNumId w:val="29"/>
  </w:num>
  <w:num w:numId="7">
    <w:abstractNumId w:val="20"/>
  </w:num>
  <w:num w:numId="8">
    <w:abstractNumId w:val="28"/>
  </w:num>
  <w:num w:numId="9">
    <w:abstractNumId w:val="5"/>
  </w:num>
  <w:num w:numId="10">
    <w:abstractNumId w:val="4"/>
  </w:num>
  <w:num w:numId="11">
    <w:abstractNumId w:val="1"/>
  </w:num>
  <w:num w:numId="12">
    <w:abstractNumId w:val="0"/>
  </w:num>
  <w:num w:numId="13">
    <w:abstractNumId w:val="13"/>
  </w:num>
  <w:num w:numId="14">
    <w:abstractNumId w:val="3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2"/>
  </w:num>
  <w:num w:numId="23">
    <w:abstractNumId w:val="22"/>
  </w:num>
  <w:num w:numId="24">
    <w:abstractNumId w:val="36"/>
  </w:num>
  <w:num w:numId="25">
    <w:abstractNumId w:val="19"/>
  </w:num>
  <w:num w:numId="26">
    <w:abstractNumId w:val="18"/>
  </w:num>
  <w:num w:numId="27">
    <w:abstractNumId w:val="21"/>
  </w:num>
  <w:num w:numId="28">
    <w:abstractNumId w:val="17"/>
  </w:num>
  <w:num w:numId="29">
    <w:abstractNumId w:val="9"/>
  </w:num>
  <w:num w:numId="30">
    <w:abstractNumId w:val="7"/>
  </w:num>
  <w:num w:numId="31">
    <w:abstractNumId w:val="6"/>
  </w:num>
  <w:num w:numId="32">
    <w:abstractNumId w:val="8"/>
  </w:num>
  <w:num w:numId="33">
    <w:abstractNumId w:val="3"/>
  </w:num>
  <w:num w:numId="34">
    <w:abstractNumId w:val="2"/>
  </w:num>
  <w:num w:numId="35">
    <w:abstractNumId w:val="31"/>
  </w:num>
  <w:num w:numId="36">
    <w:abstractNumId w:val="23"/>
  </w:num>
  <w:num w:numId="37">
    <w:abstractNumId w:val="16"/>
  </w:num>
  <w:num w:numId="38">
    <w:abstractNumId w:val="15"/>
  </w:num>
  <w:num w:numId="39">
    <w:abstractNumId w:val="34"/>
  </w:num>
  <w:num w:numId="40">
    <w:abstractNumId w:val="25"/>
  </w:num>
  <w:num w:numId="41">
    <w:abstractNumId w:val="27"/>
  </w:num>
  <w:num w:numId="42">
    <w:abstractNumId w:val="33"/>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62"/>
    <w:rsid w:val="00010D1B"/>
    <w:rsid w:val="00010DE9"/>
    <w:rsid w:val="00021364"/>
    <w:rsid w:val="00023129"/>
    <w:rsid w:val="00025960"/>
    <w:rsid w:val="0003452D"/>
    <w:rsid w:val="000423CD"/>
    <w:rsid w:val="00042611"/>
    <w:rsid w:val="00042F50"/>
    <w:rsid w:val="000570BD"/>
    <w:rsid w:val="000626F2"/>
    <w:rsid w:val="00064682"/>
    <w:rsid w:val="00074C4B"/>
    <w:rsid w:val="0007583E"/>
    <w:rsid w:val="000769C0"/>
    <w:rsid w:val="00080033"/>
    <w:rsid w:val="000823A6"/>
    <w:rsid w:val="0008244A"/>
    <w:rsid w:val="00085247"/>
    <w:rsid w:val="000878CF"/>
    <w:rsid w:val="000A5D1B"/>
    <w:rsid w:val="000B1C72"/>
    <w:rsid w:val="000C4A32"/>
    <w:rsid w:val="000E028D"/>
    <w:rsid w:val="000E14E0"/>
    <w:rsid w:val="000E1DB2"/>
    <w:rsid w:val="000E4F5C"/>
    <w:rsid w:val="000E72B4"/>
    <w:rsid w:val="000E7FBE"/>
    <w:rsid w:val="000F43D5"/>
    <w:rsid w:val="0011646D"/>
    <w:rsid w:val="00116C94"/>
    <w:rsid w:val="00117E28"/>
    <w:rsid w:val="00121937"/>
    <w:rsid w:val="001238B3"/>
    <w:rsid w:val="00131126"/>
    <w:rsid w:val="00132DF4"/>
    <w:rsid w:val="0013762B"/>
    <w:rsid w:val="00140C75"/>
    <w:rsid w:val="001418A5"/>
    <w:rsid w:val="00147213"/>
    <w:rsid w:val="00150285"/>
    <w:rsid w:val="001502A7"/>
    <w:rsid w:val="00176051"/>
    <w:rsid w:val="0019048A"/>
    <w:rsid w:val="00195E13"/>
    <w:rsid w:val="001A034A"/>
    <w:rsid w:val="001B1F3E"/>
    <w:rsid w:val="001E1AEA"/>
    <w:rsid w:val="001E2B7C"/>
    <w:rsid w:val="001E35AC"/>
    <w:rsid w:val="001E4DD2"/>
    <w:rsid w:val="001F55A0"/>
    <w:rsid w:val="0020211D"/>
    <w:rsid w:val="0020296A"/>
    <w:rsid w:val="00203530"/>
    <w:rsid w:val="0020404B"/>
    <w:rsid w:val="00231120"/>
    <w:rsid w:val="00232BE8"/>
    <w:rsid w:val="002337F6"/>
    <w:rsid w:val="0023710F"/>
    <w:rsid w:val="002439C1"/>
    <w:rsid w:val="00245895"/>
    <w:rsid w:val="002505D0"/>
    <w:rsid w:val="002545D2"/>
    <w:rsid w:val="00255A12"/>
    <w:rsid w:val="00255C16"/>
    <w:rsid w:val="002625DD"/>
    <w:rsid w:val="0026285F"/>
    <w:rsid w:val="0026290D"/>
    <w:rsid w:val="00264212"/>
    <w:rsid w:val="002735C8"/>
    <w:rsid w:val="00273D91"/>
    <w:rsid w:val="00275E44"/>
    <w:rsid w:val="00284F0A"/>
    <w:rsid w:val="00285667"/>
    <w:rsid w:val="002A3A43"/>
    <w:rsid w:val="002B104D"/>
    <w:rsid w:val="002B5E6D"/>
    <w:rsid w:val="002C004E"/>
    <w:rsid w:val="002E252C"/>
    <w:rsid w:val="002E519D"/>
    <w:rsid w:val="002E5560"/>
    <w:rsid w:val="002F5351"/>
    <w:rsid w:val="00304F93"/>
    <w:rsid w:val="003161CE"/>
    <w:rsid w:val="00320D9D"/>
    <w:rsid w:val="00332835"/>
    <w:rsid w:val="00336335"/>
    <w:rsid w:val="00343CEC"/>
    <w:rsid w:val="00347845"/>
    <w:rsid w:val="00352BA9"/>
    <w:rsid w:val="00361D2A"/>
    <w:rsid w:val="00362A2F"/>
    <w:rsid w:val="00365F77"/>
    <w:rsid w:val="0037309C"/>
    <w:rsid w:val="003742A3"/>
    <w:rsid w:val="00376590"/>
    <w:rsid w:val="003811D1"/>
    <w:rsid w:val="003844F5"/>
    <w:rsid w:val="00385203"/>
    <w:rsid w:val="0039111E"/>
    <w:rsid w:val="003936C2"/>
    <w:rsid w:val="003A54C0"/>
    <w:rsid w:val="003A6861"/>
    <w:rsid w:val="003B1D54"/>
    <w:rsid w:val="003B5962"/>
    <w:rsid w:val="003C1F1E"/>
    <w:rsid w:val="003C38FE"/>
    <w:rsid w:val="003C6F23"/>
    <w:rsid w:val="003D7275"/>
    <w:rsid w:val="003E118B"/>
    <w:rsid w:val="004069F0"/>
    <w:rsid w:val="00410FED"/>
    <w:rsid w:val="00411A36"/>
    <w:rsid w:val="00415B2F"/>
    <w:rsid w:val="00426D77"/>
    <w:rsid w:val="0043167B"/>
    <w:rsid w:val="00434DB2"/>
    <w:rsid w:val="00442634"/>
    <w:rsid w:val="00444C07"/>
    <w:rsid w:val="00447106"/>
    <w:rsid w:val="0044727C"/>
    <w:rsid w:val="0047040E"/>
    <w:rsid w:val="004751D3"/>
    <w:rsid w:val="0048385D"/>
    <w:rsid w:val="00485832"/>
    <w:rsid w:val="0049279C"/>
    <w:rsid w:val="0049522F"/>
    <w:rsid w:val="00495B02"/>
    <w:rsid w:val="004A43BA"/>
    <w:rsid w:val="004B1152"/>
    <w:rsid w:val="004B4669"/>
    <w:rsid w:val="004B6994"/>
    <w:rsid w:val="004D072E"/>
    <w:rsid w:val="004D495D"/>
    <w:rsid w:val="004F6DF0"/>
    <w:rsid w:val="00500116"/>
    <w:rsid w:val="0050094D"/>
    <w:rsid w:val="00517095"/>
    <w:rsid w:val="0052363B"/>
    <w:rsid w:val="00524A95"/>
    <w:rsid w:val="00525E34"/>
    <w:rsid w:val="00525FF6"/>
    <w:rsid w:val="00527D60"/>
    <w:rsid w:val="00532D46"/>
    <w:rsid w:val="00557C10"/>
    <w:rsid w:val="005835BE"/>
    <w:rsid w:val="00596BCC"/>
    <w:rsid w:val="005A37DC"/>
    <w:rsid w:val="005A76B6"/>
    <w:rsid w:val="005B6B1E"/>
    <w:rsid w:val="005C47A2"/>
    <w:rsid w:val="005C5623"/>
    <w:rsid w:val="005D1E25"/>
    <w:rsid w:val="005E77E6"/>
    <w:rsid w:val="005F1A9C"/>
    <w:rsid w:val="0060752F"/>
    <w:rsid w:val="006120E0"/>
    <w:rsid w:val="00614829"/>
    <w:rsid w:val="00621B42"/>
    <w:rsid w:val="00624A6A"/>
    <w:rsid w:val="00643F77"/>
    <w:rsid w:val="00650E3A"/>
    <w:rsid w:val="00653823"/>
    <w:rsid w:val="006545C8"/>
    <w:rsid w:val="00663260"/>
    <w:rsid w:val="00666B8C"/>
    <w:rsid w:val="00670D6D"/>
    <w:rsid w:val="00674041"/>
    <w:rsid w:val="006772E2"/>
    <w:rsid w:val="006779F5"/>
    <w:rsid w:val="00684F79"/>
    <w:rsid w:val="00686A7F"/>
    <w:rsid w:val="006A259C"/>
    <w:rsid w:val="006A4CFC"/>
    <w:rsid w:val="006B3B62"/>
    <w:rsid w:val="006B4C49"/>
    <w:rsid w:val="006B7642"/>
    <w:rsid w:val="006C1183"/>
    <w:rsid w:val="006C2BF7"/>
    <w:rsid w:val="006C56D9"/>
    <w:rsid w:val="006C659F"/>
    <w:rsid w:val="006D0DBD"/>
    <w:rsid w:val="006E36BC"/>
    <w:rsid w:val="006E543C"/>
    <w:rsid w:val="006E6B1D"/>
    <w:rsid w:val="006F388E"/>
    <w:rsid w:val="007012CF"/>
    <w:rsid w:val="007249A6"/>
    <w:rsid w:val="007345C9"/>
    <w:rsid w:val="007362BD"/>
    <w:rsid w:val="00740C62"/>
    <w:rsid w:val="00747804"/>
    <w:rsid w:val="0075038E"/>
    <w:rsid w:val="00750CC7"/>
    <w:rsid w:val="00756162"/>
    <w:rsid w:val="0075687F"/>
    <w:rsid w:val="007620A1"/>
    <w:rsid w:val="00763444"/>
    <w:rsid w:val="007711EC"/>
    <w:rsid w:val="00775F04"/>
    <w:rsid w:val="007822C7"/>
    <w:rsid w:val="00782AA4"/>
    <w:rsid w:val="00784079"/>
    <w:rsid w:val="00785E0A"/>
    <w:rsid w:val="00790471"/>
    <w:rsid w:val="00792287"/>
    <w:rsid w:val="00792BB1"/>
    <w:rsid w:val="007936AA"/>
    <w:rsid w:val="007972AB"/>
    <w:rsid w:val="007977CB"/>
    <w:rsid w:val="007A4C51"/>
    <w:rsid w:val="007A61E7"/>
    <w:rsid w:val="007A6996"/>
    <w:rsid w:val="007B6E91"/>
    <w:rsid w:val="007C3C2E"/>
    <w:rsid w:val="007C5044"/>
    <w:rsid w:val="007D2FEE"/>
    <w:rsid w:val="007D61B8"/>
    <w:rsid w:val="007E176F"/>
    <w:rsid w:val="007E6CB3"/>
    <w:rsid w:val="007F4D76"/>
    <w:rsid w:val="007F592B"/>
    <w:rsid w:val="00801D00"/>
    <w:rsid w:val="008021FC"/>
    <w:rsid w:val="00802F60"/>
    <w:rsid w:val="0081328B"/>
    <w:rsid w:val="00823B8D"/>
    <w:rsid w:val="00833AB8"/>
    <w:rsid w:val="00833F9C"/>
    <w:rsid w:val="00836A88"/>
    <w:rsid w:val="00845FE9"/>
    <w:rsid w:val="00846EF1"/>
    <w:rsid w:val="008814E3"/>
    <w:rsid w:val="00887EDC"/>
    <w:rsid w:val="0089299C"/>
    <w:rsid w:val="00897EAA"/>
    <w:rsid w:val="008A1C1D"/>
    <w:rsid w:val="008B1589"/>
    <w:rsid w:val="008B1A81"/>
    <w:rsid w:val="008B4C07"/>
    <w:rsid w:val="008B676D"/>
    <w:rsid w:val="008B7021"/>
    <w:rsid w:val="008C3E53"/>
    <w:rsid w:val="008C7FAF"/>
    <w:rsid w:val="008D0901"/>
    <w:rsid w:val="008D0A29"/>
    <w:rsid w:val="008D5F35"/>
    <w:rsid w:val="008F3EBE"/>
    <w:rsid w:val="00902A71"/>
    <w:rsid w:val="00905329"/>
    <w:rsid w:val="009076D9"/>
    <w:rsid w:val="009219B6"/>
    <w:rsid w:val="00934F94"/>
    <w:rsid w:val="00937CEC"/>
    <w:rsid w:val="00952042"/>
    <w:rsid w:val="00966D7F"/>
    <w:rsid w:val="00972AF8"/>
    <w:rsid w:val="009739A6"/>
    <w:rsid w:val="00974F5F"/>
    <w:rsid w:val="009761E5"/>
    <w:rsid w:val="0097644C"/>
    <w:rsid w:val="00983993"/>
    <w:rsid w:val="0098573F"/>
    <w:rsid w:val="00987C7B"/>
    <w:rsid w:val="009969A6"/>
    <w:rsid w:val="009B3E2A"/>
    <w:rsid w:val="009C06B3"/>
    <w:rsid w:val="009C7902"/>
    <w:rsid w:val="009D2EC8"/>
    <w:rsid w:val="009E06F1"/>
    <w:rsid w:val="009E2850"/>
    <w:rsid w:val="009E378F"/>
    <w:rsid w:val="009E49B5"/>
    <w:rsid w:val="009E59DF"/>
    <w:rsid w:val="009F065B"/>
    <w:rsid w:val="00A07EF8"/>
    <w:rsid w:val="00A12E99"/>
    <w:rsid w:val="00A20DBC"/>
    <w:rsid w:val="00A264B7"/>
    <w:rsid w:val="00A46D8E"/>
    <w:rsid w:val="00A50FBB"/>
    <w:rsid w:val="00A535F9"/>
    <w:rsid w:val="00A540EA"/>
    <w:rsid w:val="00A579BB"/>
    <w:rsid w:val="00A6561A"/>
    <w:rsid w:val="00A73E5E"/>
    <w:rsid w:val="00A7529B"/>
    <w:rsid w:val="00A87639"/>
    <w:rsid w:val="00A87A33"/>
    <w:rsid w:val="00A92D9F"/>
    <w:rsid w:val="00A94078"/>
    <w:rsid w:val="00A96969"/>
    <w:rsid w:val="00A97449"/>
    <w:rsid w:val="00AA488B"/>
    <w:rsid w:val="00AB1E66"/>
    <w:rsid w:val="00AB201E"/>
    <w:rsid w:val="00AB3223"/>
    <w:rsid w:val="00AC2B5B"/>
    <w:rsid w:val="00AC6350"/>
    <w:rsid w:val="00AC69A4"/>
    <w:rsid w:val="00AC6D08"/>
    <w:rsid w:val="00AD35AC"/>
    <w:rsid w:val="00AD3656"/>
    <w:rsid w:val="00AD4855"/>
    <w:rsid w:val="00AE09A9"/>
    <w:rsid w:val="00AE125B"/>
    <w:rsid w:val="00AE4ED8"/>
    <w:rsid w:val="00AE74AB"/>
    <w:rsid w:val="00B01F15"/>
    <w:rsid w:val="00B03A93"/>
    <w:rsid w:val="00B0435C"/>
    <w:rsid w:val="00B14E35"/>
    <w:rsid w:val="00B175E1"/>
    <w:rsid w:val="00B22EEF"/>
    <w:rsid w:val="00B30609"/>
    <w:rsid w:val="00B31368"/>
    <w:rsid w:val="00B31DA3"/>
    <w:rsid w:val="00B33762"/>
    <w:rsid w:val="00B344A6"/>
    <w:rsid w:val="00B42E1D"/>
    <w:rsid w:val="00B62EB1"/>
    <w:rsid w:val="00B74018"/>
    <w:rsid w:val="00B817D1"/>
    <w:rsid w:val="00B96478"/>
    <w:rsid w:val="00B97A76"/>
    <w:rsid w:val="00BA1A11"/>
    <w:rsid w:val="00BA6785"/>
    <w:rsid w:val="00BB04AF"/>
    <w:rsid w:val="00BD2069"/>
    <w:rsid w:val="00BD3357"/>
    <w:rsid w:val="00BE0F17"/>
    <w:rsid w:val="00C03B57"/>
    <w:rsid w:val="00C061CF"/>
    <w:rsid w:val="00C157EF"/>
    <w:rsid w:val="00C16C77"/>
    <w:rsid w:val="00C17F7A"/>
    <w:rsid w:val="00C43B6E"/>
    <w:rsid w:val="00C44251"/>
    <w:rsid w:val="00C47F57"/>
    <w:rsid w:val="00C52BA2"/>
    <w:rsid w:val="00C54028"/>
    <w:rsid w:val="00C60D03"/>
    <w:rsid w:val="00C756D2"/>
    <w:rsid w:val="00C767E6"/>
    <w:rsid w:val="00C81085"/>
    <w:rsid w:val="00C81AB4"/>
    <w:rsid w:val="00C91073"/>
    <w:rsid w:val="00C935C7"/>
    <w:rsid w:val="00C94102"/>
    <w:rsid w:val="00C974F8"/>
    <w:rsid w:val="00CA0BA9"/>
    <w:rsid w:val="00CB05E5"/>
    <w:rsid w:val="00CB73B6"/>
    <w:rsid w:val="00CC3C43"/>
    <w:rsid w:val="00CD28F1"/>
    <w:rsid w:val="00CD5A80"/>
    <w:rsid w:val="00CD6A01"/>
    <w:rsid w:val="00CD6B27"/>
    <w:rsid w:val="00CF07FE"/>
    <w:rsid w:val="00CF250E"/>
    <w:rsid w:val="00CF7318"/>
    <w:rsid w:val="00D028A8"/>
    <w:rsid w:val="00D14E97"/>
    <w:rsid w:val="00D15E49"/>
    <w:rsid w:val="00D253E9"/>
    <w:rsid w:val="00D2760F"/>
    <w:rsid w:val="00D3664C"/>
    <w:rsid w:val="00D4308F"/>
    <w:rsid w:val="00D44C00"/>
    <w:rsid w:val="00D50316"/>
    <w:rsid w:val="00D50F2A"/>
    <w:rsid w:val="00D66102"/>
    <w:rsid w:val="00D6642D"/>
    <w:rsid w:val="00D8136E"/>
    <w:rsid w:val="00D81974"/>
    <w:rsid w:val="00D85F62"/>
    <w:rsid w:val="00D87A3D"/>
    <w:rsid w:val="00D87AD3"/>
    <w:rsid w:val="00DA033C"/>
    <w:rsid w:val="00DA2BCE"/>
    <w:rsid w:val="00DA509B"/>
    <w:rsid w:val="00DA5607"/>
    <w:rsid w:val="00DB2911"/>
    <w:rsid w:val="00DB742F"/>
    <w:rsid w:val="00DC2869"/>
    <w:rsid w:val="00DC7720"/>
    <w:rsid w:val="00DD0124"/>
    <w:rsid w:val="00DD0A4F"/>
    <w:rsid w:val="00DE35CB"/>
    <w:rsid w:val="00DE477E"/>
    <w:rsid w:val="00DE6BFB"/>
    <w:rsid w:val="00DF59FD"/>
    <w:rsid w:val="00DF5DCF"/>
    <w:rsid w:val="00DF7571"/>
    <w:rsid w:val="00E04C3D"/>
    <w:rsid w:val="00E06235"/>
    <w:rsid w:val="00E075CF"/>
    <w:rsid w:val="00E17A9C"/>
    <w:rsid w:val="00E20404"/>
    <w:rsid w:val="00E358A0"/>
    <w:rsid w:val="00E4279C"/>
    <w:rsid w:val="00E55C67"/>
    <w:rsid w:val="00E63576"/>
    <w:rsid w:val="00E6357C"/>
    <w:rsid w:val="00E70279"/>
    <w:rsid w:val="00E7274C"/>
    <w:rsid w:val="00E77E8E"/>
    <w:rsid w:val="00E934FC"/>
    <w:rsid w:val="00EA340C"/>
    <w:rsid w:val="00EA4000"/>
    <w:rsid w:val="00EB1062"/>
    <w:rsid w:val="00EB3727"/>
    <w:rsid w:val="00ED2C78"/>
    <w:rsid w:val="00EE0000"/>
    <w:rsid w:val="00EE0FA8"/>
    <w:rsid w:val="00F04B15"/>
    <w:rsid w:val="00F212C6"/>
    <w:rsid w:val="00F22836"/>
    <w:rsid w:val="00F27A44"/>
    <w:rsid w:val="00F33A20"/>
    <w:rsid w:val="00F34364"/>
    <w:rsid w:val="00F3469E"/>
    <w:rsid w:val="00F50EF2"/>
    <w:rsid w:val="00F54A4D"/>
    <w:rsid w:val="00F66151"/>
    <w:rsid w:val="00F8242D"/>
    <w:rsid w:val="00F879C2"/>
    <w:rsid w:val="00F90E2A"/>
    <w:rsid w:val="00FA3ED3"/>
    <w:rsid w:val="00FB0BC4"/>
    <w:rsid w:val="00FB36BB"/>
    <w:rsid w:val="00FC11C6"/>
    <w:rsid w:val="00FC1731"/>
    <w:rsid w:val="00FC3205"/>
    <w:rsid w:val="00FC7751"/>
    <w:rsid w:val="00FD2023"/>
    <w:rsid w:val="00FD2190"/>
    <w:rsid w:val="00FD40CB"/>
    <w:rsid w:val="00FD413F"/>
    <w:rsid w:val="00FD4DC4"/>
    <w:rsid w:val="00FD7E5C"/>
    <w:rsid w:val="00FE6EEB"/>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35ACDF"/>
  <w15:docId w15:val="{622FDCCA-10AA-4FDC-BD1D-0C5D88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semiHidden/>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semiHidden/>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2.xml><?xml version="1.0" encoding="utf-8"?>
<ds:datastoreItem xmlns:ds="http://schemas.openxmlformats.org/officeDocument/2006/customXml" ds:itemID="{3BE02B24-4961-466E-818E-26690301760A}">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CE5B681E-C097-4B9F-A698-D109D3B0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C17105-9146-4AD7-BCC4-5DFAABAC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Appendix-z.dot</Template>
  <TotalTime>5</TotalTime>
  <Pages>23</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Appendix 7.28 - SDR Report Relevant Data Elements</vt:lpstr>
    </vt:vector>
  </TitlesOfParts>
  <Company>DLA</Company>
  <LinksUpToDate>false</LinksUpToDate>
  <CharactersWithSpaces>35442</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7.28 - SDR Report Relevant Data Elements</dc:title>
  <dc:subject>Supply Discrepancy Report Distribution</dc:subject>
  <dc:creator>DLA Logistics Management Standards</dc:creator>
  <cp:lastModifiedBy>Belcher, Marcy A CTR DLA INFO OPERATIONS (US)</cp:lastModifiedBy>
  <cp:revision>6</cp:revision>
  <cp:lastPrinted>2015-07-17T20:13:00Z</cp:lastPrinted>
  <dcterms:created xsi:type="dcterms:W3CDTF">2017-09-28T14:24:00Z</dcterms:created>
  <dcterms:modified xsi:type="dcterms:W3CDTF">2017-09-28T14:45:00Z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0x010100AEA91B49B3C33145900AABD705836C08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