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22248" w14:textId="1DC2331A" w:rsidR="00DD0124" w:rsidRDefault="00E6357C" w:rsidP="007A6996">
      <w:pPr>
        <w:tabs>
          <w:tab w:val="left" w:pos="2140"/>
          <w:tab w:val="center" w:pos="4680"/>
        </w:tabs>
        <w:spacing w:after="240"/>
        <w:jc w:val="center"/>
        <w:rPr>
          <w:b/>
          <w:sz w:val="44"/>
          <w:szCs w:val="44"/>
          <w:u w:val="single"/>
        </w:rPr>
      </w:pPr>
      <w:bookmarkStart w:id="0" w:name="_GoBack"/>
      <w:bookmarkEnd w:id="0"/>
      <w:r w:rsidRPr="00524A95">
        <w:rPr>
          <w:b/>
          <w:sz w:val="44"/>
          <w:szCs w:val="44"/>
          <w:u w:val="single"/>
        </w:rPr>
        <w:t>AP</w:t>
      </w:r>
      <w:r w:rsidR="00365A68">
        <w:rPr>
          <w:b/>
          <w:sz w:val="44"/>
          <w:szCs w:val="44"/>
          <w:u w:val="single"/>
        </w:rPr>
        <w:t>7.29</w:t>
      </w:r>
      <w:r w:rsidRPr="00524A95">
        <w:rPr>
          <w:b/>
          <w:sz w:val="44"/>
          <w:szCs w:val="44"/>
          <w:u w:val="single"/>
        </w:rPr>
        <w:t xml:space="preserve"> APPENDIX </w:t>
      </w:r>
      <w:r w:rsidR="006C659F">
        <w:rPr>
          <w:b/>
          <w:sz w:val="44"/>
          <w:szCs w:val="44"/>
          <w:u w:val="single"/>
        </w:rPr>
        <w:t>7.2</w:t>
      </w:r>
      <w:r w:rsidR="00365A68">
        <w:rPr>
          <w:b/>
          <w:sz w:val="44"/>
          <w:szCs w:val="44"/>
          <w:u w:val="single"/>
        </w:rPr>
        <w:t>9</w:t>
      </w:r>
    </w:p>
    <w:p w14:paraId="70522249" w14:textId="2BDEC14C" w:rsidR="001238B3" w:rsidRPr="00511AFA" w:rsidRDefault="00511AFA" w:rsidP="00DD0A4F">
      <w:pPr>
        <w:tabs>
          <w:tab w:val="left" w:pos="2140"/>
          <w:tab w:val="center" w:pos="4680"/>
        </w:tabs>
        <w:spacing w:after="360"/>
        <w:jc w:val="center"/>
        <w:rPr>
          <w:b/>
          <w:sz w:val="36"/>
          <w:szCs w:val="36"/>
          <w:u w:val="single"/>
        </w:rPr>
      </w:pPr>
      <w:r w:rsidRPr="00511AFA">
        <w:rPr>
          <w:b/>
          <w:sz w:val="36"/>
          <w:szCs w:val="36"/>
          <w:u w:val="single"/>
        </w:rPr>
        <w:t xml:space="preserve">STOCK READINESS RELEVANT DATA ELEMENTS </w:t>
      </w:r>
    </w:p>
    <w:p w14:paraId="7052224A" w14:textId="31D147EF" w:rsidR="001238B3" w:rsidRPr="001238B3" w:rsidRDefault="001238B3" w:rsidP="001238B3">
      <w:pPr>
        <w:spacing w:after="240"/>
        <w:outlineLvl w:val="1"/>
        <w:rPr>
          <w:rFonts w:cs="Arial"/>
          <w:szCs w:val="24"/>
          <w:u w:val="single"/>
        </w:rPr>
      </w:pPr>
      <w:r w:rsidRPr="001238B3">
        <w:rPr>
          <w:rFonts w:cs="Arial"/>
          <w:szCs w:val="24"/>
        </w:rPr>
        <w:t>AP</w:t>
      </w:r>
      <w:r w:rsidR="006C659F">
        <w:rPr>
          <w:rFonts w:cs="Arial"/>
          <w:szCs w:val="24"/>
        </w:rPr>
        <w:t>7.2</w:t>
      </w:r>
      <w:r w:rsidR="00365A68">
        <w:rPr>
          <w:rFonts w:cs="Arial"/>
          <w:szCs w:val="24"/>
        </w:rPr>
        <w:t>9</w:t>
      </w:r>
      <w:r w:rsidRPr="001238B3">
        <w:rPr>
          <w:rFonts w:cs="Arial"/>
          <w:szCs w:val="24"/>
        </w:rPr>
        <w:t xml:space="preserve">.1.  </w:t>
      </w:r>
      <w:r w:rsidRPr="001238B3">
        <w:rPr>
          <w:rFonts w:cs="Arial"/>
          <w:szCs w:val="24"/>
          <w:u w:val="single"/>
        </w:rPr>
        <w:t>GENERAL</w:t>
      </w:r>
    </w:p>
    <w:p w14:paraId="17C919C3" w14:textId="0F28A7FE" w:rsidR="00365A68" w:rsidRPr="00365A68" w:rsidRDefault="001238B3" w:rsidP="00365A68">
      <w:pPr>
        <w:tabs>
          <w:tab w:val="left" w:pos="540"/>
        </w:tabs>
        <w:spacing w:after="240"/>
        <w:outlineLvl w:val="2"/>
        <w:rPr>
          <w:rFonts w:cs="Arial"/>
          <w:szCs w:val="24"/>
        </w:rPr>
      </w:pPr>
      <w:r w:rsidRPr="001238B3">
        <w:rPr>
          <w:rFonts w:cs="Arial"/>
          <w:szCs w:val="24"/>
        </w:rPr>
        <w:tab/>
        <w:t>AP</w:t>
      </w:r>
      <w:r w:rsidR="00365A68">
        <w:rPr>
          <w:rFonts w:cs="Arial"/>
          <w:szCs w:val="24"/>
        </w:rPr>
        <w:t>7.29</w:t>
      </w:r>
      <w:r w:rsidRPr="001238B3">
        <w:rPr>
          <w:rFonts w:cs="Arial"/>
          <w:szCs w:val="24"/>
        </w:rPr>
        <w:t xml:space="preserve">.1.1.  </w:t>
      </w:r>
      <w:r w:rsidR="00365A68" w:rsidRPr="00365A68">
        <w:rPr>
          <w:rFonts w:cs="Arial"/>
          <w:szCs w:val="24"/>
        </w:rPr>
        <w:t>This appendix provides a consolidated reference resource for data elements and their associated code sets applicable to Stock Screening Request and Storage Quality Control Report (SQCR) submissions and responses.  These data elements are applicable in all Stock Screening Requests and SQCR processing under the DLMS.  The following data elements are included in this appendix.  Within the context of stock readiness procedures, these data elements may be recognized by abbreviated names as indicated.</w:t>
      </w:r>
    </w:p>
    <w:p w14:paraId="18EE1B0E" w14:textId="77777777" w:rsidR="00365A68" w:rsidRPr="00365A68" w:rsidRDefault="00365A68" w:rsidP="00365A68">
      <w:pPr>
        <w:pStyle w:val="ListParagraph"/>
        <w:numPr>
          <w:ilvl w:val="0"/>
          <w:numId w:val="44"/>
        </w:numPr>
        <w:tabs>
          <w:tab w:val="left" w:pos="540"/>
        </w:tabs>
        <w:spacing w:after="240"/>
        <w:outlineLvl w:val="2"/>
        <w:rPr>
          <w:rFonts w:ascii="Arial" w:hAnsi="Arial" w:cs="Arial"/>
        </w:rPr>
      </w:pPr>
      <w:r w:rsidRPr="00365A68">
        <w:rPr>
          <w:rFonts w:ascii="Arial" w:hAnsi="Arial" w:cs="Arial"/>
        </w:rPr>
        <w:t>Shipping, Packaging, and Storage Discrepancy Code.  Also referred to as Discrepancy Code.</w:t>
      </w:r>
    </w:p>
    <w:p w14:paraId="0190B5AE" w14:textId="77777777" w:rsidR="00365A68" w:rsidRPr="00365A68" w:rsidRDefault="00365A68" w:rsidP="00365A68">
      <w:pPr>
        <w:pStyle w:val="ListParagraph"/>
        <w:numPr>
          <w:ilvl w:val="0"/>
          <w:numId w:val="44"/>
        </w:numPr>
        <w:tabs>
          <w:tab w:val="left" w:pos="540"/>
        </w:tabs>
        <w:spacing w:after="240"/>
        <w:outlineLvl w:val="2"/>
        <w:rPr>
          <w:rFonts w:ascii="Arial" w:hAnsi="Arial" w:cs="Arial"/>
        </w:rPr>
      </w:pPr>
      <w:r w:rsidRPr="00365A68">
        <w:rPr>
          <w:rFonts w:ascii="Arial" w:hAnsi="Arial" w:cs="Arial"/>
        </w:rPr>
        <w:t>SDR or SQCR Requested Action Code.  Also referred to as Action Code.</w:t>
      </w:r>
    </w:p>
    <w:p w14:paraId="279677EB" w14:textId="77777777" w:rsidR="00365A68" w:rsidRPr="00365A68" w:rsidRDefault="00365A68" w:rsidP="00365A68">
      <w:pPr>
        <w:pStyle w:val="ListParagraph"/>
        <w:numPr>
          <w:ilvl w:val="0"/>
          <w:numId w:val="44"/>
        </w:numPr>
        <w:tabs>
          <w:tab w:val="left" w:pos="540"/>
        </w:tabs>
        <w:spacing w:after="240"/>
        <w:outlineLvl w:val="2"/>
        <w:rPr>
          <w:rFonts w:ascii="Arial" w:hAnsi="Arial" w:cs="Arial"/>
        </w:rPr>
      </w:pPr>
      <w:r w:rsidRPr="00365A68">
        <w:rPr>
          <w:rFonts w:ascii="Arial" w:hAnsi="Arial" w:cs="Arial"/>
        </w:rPr>
        <w:t>Discrepancy Status or Disposition (Reply) Code.  Also referred to as Reply Code.</w:t>
      </w:r>
    </w:p>
    <w:p w14:paraId="528327D5" w14:textId="77777777" w:rsidR="00365A68" w:rsidRPr="00365A68" w:rsidRDefault="00365A68" w:rsidP="00365A68">
      <w:pPr>
        <w:pStyle w:val="ListParagraph"/>
        <w:numPr>
          <w:ilvl w:val="0"/>
          <w:numId w:val="44"/>
        </w:numPr>
        <w:tabs>
          <w:tab w:val="left" w:pos="540"/>
        </w:tabs>
        <w:spacing w:after="240"/>
        <w:outlineLvl w:val="2"/>
        <w:rPr>
          <w:rFonts w:ascii="Arial" w:hAnsi="Arial" w:cs="Arial"/>
        </w:rPr>
      </w:pPr>
      <w:r w:rsidRPr="00365A68">
        <w:rPr>
          <w:rFonts w:ascii="Arial" w:hAnsi="Arial" w:cs="Arial"/>
        </w:rPr>
        <w:t>Discrepancy Report Document Type Code.  Also referred to as Document Type.</w:t>
      </w:r>
    </w:p>
    <w:p w14:paraId="57A8AB81" w14:textId="77777777" w:rsidR="00365A68" w:rsidRPr="00365A68" w:rsidRDefault="00365A68" w:rsidP="00365A68">
      <w:pPr>
        <w:tabs>
          <w:tab w:val="left" w:pos="540"/>
        </w:tabs>
        <w:spacing w:after="240"/>
        <w:outlineLvl w:val="2"/>
        <w:rPr>
          <w:rFonts w:cs="Arial"/>
          <w:szCs w:val="24"/>
        </w:rPr>
      </w:pPr>
      <w:r w:rsidRPr="00365A68">
        <w:rPr>
          <w:rFonts w:cs="Arial"/>
          <w:szCs w:val="24"/>
        </w:rPr>
        <w:t xml:space="preserve">AP7.29.2.  </w:t>
      </w:r>
      <w:r w:rsidRPr="00365A68">
        <w:rPr>
          <w:rFonts w:cs="Arial"/>
          <w:szCs w:val="24"/>
          <w:u w:val="single"/>
        </w:rPr>
        <w:t xml:space="preserve">IN-STORAGE DISCREPANCY CODES. </w:t>
      </w:r>
      <w:r w:rsidRPr="00365A68">
        <w:rPr>
          <w:rFonts w:cs="Arial"/>
          <w:szCs w:val="24"/>
        </w:rPr>
        <w:t xml:space="preserve"> The following codes are used to provide a description of the discrepant condition.  Up to two discrepancy codes may be used on a single report.  </w:t>
      </w: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353"/>
        <w:gridCol w:w="8223"/>
      </w:tblGrid>
      <w:tr w:rsidR="00E23AC8" w:rsidRPr="00E23AC8" w14:paraId="52B7E22B" w14:textId="77777777" w:rsidTr="007C3337">
        <w:trPr>
          <w:trHeight w:val="300"/>
          <w:tblHeader/>
          <w:jc w:val="center"/>
        </w:trPr>
        <w:tc>
          <w:tcPr>
            <w:tcW w:w="9576" w:type="dxa"/>
            <w:gridSpan w:val="2"/>
            <w:noWrap/>
            <w:hideMark/>
          </w:tcPr>
          <w:p w14:paraId="29EB0768" w14:textId="77777777" w:rsidR="00E23AC8" w:rsidRPr="00E23AC8" w:rsidRDefault="00E23AC8" w:rsidP="00577524">
            <w:pPr>
              <w:jc w:val="center"/>
              <w:rPr>
                <w:rFonts w:cs="Arial"/>
                <w:b/>
                <w:szCs w:val="24"/>
                <w:u w:val="single"/>
              </w:rPr>
            </w:pPr>
            <w:r w:rsidRPr="00E23AC8">
              <w:rPr>
                <w:rFonts w:cs="Arial"/>
                <w:b/>
                <w:szCs w:val="24"/>
                <w:u w:val="single"/>
              </w:rPr>
              <w:t>DISCREPANCY CODES</w:t>
            </w:r>
          </w:p>
          <w:p w14:paraId="3887F467" w14:textId="77777777" w:rsidR="00E23AC8" w:rsidRPr="00E23AC8" w:rsidRDefault="00E23AC8" w:rsidP="00E23AC8">
            <w:pPr>
              <w:rPr>
                <w:rFonts w:cs="Arial"/>
                <w:b/>
                <w:szCs w:val="24"/>
                <w:u w:val="single"/>
              </w:rPr>
            </w:pPr>
          </w:p>
        </w:tc>
      </w:tr>
      <w:tr w:rsidR="00E23AC8" w:rsidRPr="00E23AC8" w14:paraId="1FF057E1" w14:textId="77777777" w:rsidTr="007C3337">
        <w:trPr>
          <w:trHeight w:val="300"/>
          <w:jc w:val="center"/>
        </w:trPr>
        <w:tc>
          <w:tcPr>
            <w:tcW w:w="9576" w:type="dxa"/>
            <w:gridSpan w:val="2"/>
            <w:noWrap/>
            <w:hideMark/>
          </w:tcPr>
          <w:p w14:paraId="736C61C9" w14:textId="77777777" w:rsidR="00E23AC8" w:rsidRPr="00E23AC8" w:rsidRDefault="00E23AC8" w:rsidP="00E23AC8">
            <w:pPr>
              <w:rPr>
                <w:rFonts w:cs="Arial"/>
                <w:b/>
                <w:szCs w:val="24"/>
                <w:u w:val="single"/>
              </w:rPr>
            </w:pPr>
            <w:r w:rsidRPr="00E23AC8">
              <w:rPr>
                <w:rFonts w:cs="Arial"/>
                <w:b/>
                <w:szCs w:val="24"/>
                <w:u w:val="single"/>
              </w:rPr>
              <w:t>Condition of Materiel</w:t>
            </w:r>
          </w:p>
        </w:tc>
      </w:tr>
      <w:tr w:rsidR="00E23AC8" w:rsidRPr="00E23AC8" w14:paraId="1BE2CED9" w14:textId="77777777" w:rsidTr="007C3337">
        <w:trPr>
          <w:trHeight w:val="242"/>
          <w:jc w:val="center"/>
        </w:trPr>
        <w:tc>
          <w:tcPr>
            <w:tcW w:w="1353" w:type="dxa"/>
            <w:noWrap/>
          </w:tcPr>
          <w:p w14:paraId="62680FF4" w14:textId="77777777" w:rsidR="00E23AC8" w:rsidRPr="00577524" w:rsidRDefault="00E23AC8" w:rsidP="00E23AC8">
            <w:pPr>
              <w:rPr>
                <w:rFonts w:cs="Arial"/>
                <w:szCs w:val="24"/>
              </w:rPr>
            </w:pPr>
            <w:r w:rsidRPr="00577524">
              <w:rPr>
                <w:rFonts w:cs="Arial"/>
                <w:szCs w:val="24"/>
              </w:rPr>
              <w:t>A1</w:t>
            </w:r>
          </w:p>
        </w:tc>
        <w:tc>
          <w:tcPr>
            <w:tcW w:w="8223" w:type="dxa"/>
          </w:tcPr>
          <w:p w14:paraId="4D38ECD7" w14:textId="77777777" w:rsidR="00E23AC8" w:rsidRPr="00577524" w:rsidRDefault="00E23AC8" w:rsidP="00E23AC8">
            <w:pPr>
              <w:rPr>
                <w:rFonts w:cs="Arial"/>
                <w:szCs w:val="24"/>
              </w:rPr>
            </w:pPr>
            <w:r w:rsidRPr="00577524">
              <w:rPr>
                <w:rFonts w:cs="Arial"/>
                <w:szCs w:val="24"/>
              </w:rPr>
              <w:t>Condition of stored materiel changed because of damage</w:t>
            </w:r>
          </w:p>
        </w:tc>
      </w:tr>
      <w:tr w:rsidR="00E23AC8" w:rsidRPr="00E23AC8" w14:paraId="508A13C2" w14:textId="77777777" w:rsidTr="007C3337">
        <w:trPr>
          <w:trHeight w:val="224"/>
          <w:jc w:val="center"/>
        </w:trPr>
        <w:tc>
          <w:tcPr>
            <w:tcW w:w="1353" w:type="dxa"/>
            <w:noWrap/>
          </w:tcPr>
          <w:p w14:paraId="67260D08" w14:textId="77777777" w:rsidR="00E23AC8" w:rsidRPr="00577524" w:rsidRDefault="00E23AC8" w:rsidP="00E23AC8">
            <w:pPr>
              <w:rPr>
                <w:rFonts w:cs="Arial"/>
                <w:szCs w:val="24"/>
              </w:rPr>
            </w:pPr>
            <w:r w:rsidRPr="00577524">
              <w:rPr>
                <w:rFonts w:cs="Arial"/>
                <w:szCs w:val="24"/>
              </w:rPr>
              <w:t>A2</w:t>
            </w:r>
          </w:p>
        </w:tc>
        <w:tc>
          <w:tcPr>
            <w:tcW w:w="8223" w:type="dxa"/>
          </w:tcPr>
          <w:p w14:paraId="39CEE092" w14:textId="77777777" w:rsidR="00E23AC8" w:rsidRPr="00577524" w:rsidRDefault="00E23AC8" w:rsidP="00E23AC8">
            <w:pPr>
              <w:rPr>
                <w:rFonts w:cs="Arial"/>
                <w:szCs w:val="24"/>
              </w:rPr>
            </w:pPr>
            <w:r w:rsidRPr="00577524">
              <w:rPr>
                <w:rFonts w:cs="Arial"/>
                <w:szCs w:val="24"/>
              </w:rPr>
              <w:t>Condition of materiel changed because of deterioration</w:t>
            </w:r>
          </w:p>
        </w:tc>
      </w:tr>
      <w:tr w:rsidR="00E23AC8" w:rsidRPr="00E23AC8" w14:paraId="4800C6BB" w14:textId="77777777" w:rsidTr="007C3337">
        <w:trPr>
          <w:trHeight w:val="305"/>
          <w:jc w:val="center"/>
        </w:trPr>
        <w:tc>
          <w:tcPr>
            <w:tcW w:w="1353" w:type="dxa"/>
            <w:noWrap/>
          </w:tcPr>
          <w:p w14:paraId="5C24E7B2" w14:textId="77777777" w:rsidR="00E23AC8" w:rsidRPr="00577524" w:rsidRDefault="00E23AC8" w:rsidP="00E23AC8">
            <w:pPr>
              <w:rPr>
                <w:rFonts w:cs="Arial"/>
                <w:szCs w:val="24"/>
              </w:rPr>
            </w:pPr>
            <w:r w:rsidRPr="00577524">
              <w:rPr>
                <w:rFonts w:cs="Arial"/>
                <w:szCs w:val="24"/>
              </w:rPr>
              <w:t>A3</w:t>
            </w:r>
          </w:p>
        </w:tc>
        <w:tc>
          <w:tcPr>
            <w:tcW w:w="8223" w:type="dxa"/>
          </w:tcPr>
          <w:p w14:paraId="0ED978ED" w14:textId="77777777" w:rsidR="00E23AC8" w:rsidRPr="00577524" w:rsidRDefault="00E23AC8" w:rsidP="00E23AC8">
            <w:pPr>
              <w:rPr>
                <w:rFonts w:cs="Arial"/>
                <w:szCs w:val="24"/>
              </w:rPr>
            </w:pPr>
            <w:r w:rsidRPr="00577524">
              <w:rPr>
                <w:rFonts w:cs="Arial"/>
                <w:szCs w:val="24"/>
              </w:rPr>
              <w:t>Stored materiel is misidentified</w:t>
            </w:r>
          </w:p>
        </w:tc>
      </w:tr>
      <w:tr w:rsidR="00E23AC8" w:rsidRPr="00E23AC8" w14:paraId="5558298B" w14:textId="77777777" w:rsidTr="007C3337">
        <w:trPr>
          <w:trHeight w:val="224"/>
          <w:jc w:val="center"/>
        </w:trPr>
        <w:tc>
          <w:tcPr>
            <w:tcW w:w="1353" w:type="dxa"/>
            <w:noWrap/>
          </w:tcPr>
          <w:p w14:paraId="60D4DB55" w14:textId="77777777" w:rsidR="00E23AC8" w:rsidRPr="00577524" w:rsidRDefault="00E23AC8" w:rsidP="00E23AC8">
            <w:pPr>
              <w:rPr>
                <w:rFonts w:cs="Arial"/>
                <w:szCs w:val="24"/>
              </w:rPr>
            </w:pPr>
            <w:r w:rsidRPr="00577524">
              <w:rPr>
                <w:rFonts w:cs="Arial"/>
                <w:szCs w:val="24"/>
              </w:rPr>
              <w:t>A4</w:t>
            </w:r>
          </w:p>
        </w:tc>
        <w:tc>
          <w:tcPr>
            <w:tcW w:w="8223" w:type="dxa"/>
          </w:tcPr>
          <w:p w14:paraId="60EF3F31" w14:textId="77777777" w:rsidR="00E23AC8" w:rsidRPr="00577524" w:rsidRDefault="00E23AC8" w:rsidP="00E23AC8">
            <w:pPr>
              <w:rPr>
                <w:rFonts w:cs="Arial"/>
                <w:szCs w:val="24"/>
              </w:rPr>
            </w:pPr>
            <w:r w:rsidRPr="00577524">
              <w:rPr>
                <w:rFonts w:cs="Arial"/>
                <w:szCs w:val="24"/>
              </w:rPr>
              <w:t>Stored materiel is incomplete</w:t>
            </w:r>
          </w:p>
        </w:tc>
      </w:tr>
      <w:tr w:rsidR="00E23AC8" w:rsidRPr="00E23AC8" w14:paraId="1C5D2B61" w14:textId="77777777" w:rsidTr="007C3337">
        <w:trPr>
          <w:trHeight w:val="224"/>
          <w:jc w:val="center"/>
        </w:trPr>
        <w:tc>
          <w:tcPr>
            <w:tcW w:w="1353" w:type="dxa"/>
            <w:noWrap/>
          </w:tcPr>
          <w:p w14:paraId="323EA52B" w14:textId="77777777" w:rsidR="00E23AC8" w:rsidRPr="00577524" w:rsidRDefault="00E23AC8" w:rsidP="00E23AC8">
            <w:pPr>
              <w:rPr>
                <w:rFonts w:cs="Arial"/>
                <w:szCs w:val="24"/>
              </w:rPr>
            </w:pPr>
            <w:r w:rsidRPr="00577524">
              <w:rPr>
                <w:rFonts w:cs="Arial"/>
                <w:szCs w:val="24"/>
              </w:rPr>
              <w:t>A5</w:t>
            </w:r>
          </w:p>
        </w:tc>
        <w:tc>
          <w:tcPr>
            <w:tcW w:w="8223" w:type="dxa"/>
          </w:tcPr>
          <w:p w14:paraId="28533D23" w14:textId="77777777" w:rsidR="00E23AC8" w:rsidRPr="00577524" w:rsidRDefault="00E23AC8" w:rsidP="00E23AC8">
            <w:pPr>
              <w:rPr>
                <w:rFonts w:cs="Arial"/>
                <w:szCs w:val="24"/>
              </w:rPr>
            </w:pPr>
            <w:r w:rsidRPr="00577524">
              <w:rPr>
                <w:rFonts w:cs="Arial"/>
                <w:szCs w:val="24"/>
              </w:rPr>
              <w:t>Stored materiel requires repair</w:t>
            </w:r>
          </w:p>
        </w:tc>
      </w:tr>
      <w:tr w:rsidR="00E23AC8" w:rsidRPr="00E23AC8" w14:paraId="1F03B75B" w14:textId="77777777" w:rsidTr="007C3337">
        <w:trPr>
          <w:trHeight w:val="548"/>
          <w:jc w:val="center"/>
        </w:trPr>
        <w:tc>
          <w:tcPr>
            <w:tcW w:w="1353" w:type="dxa"/>
            <w:noWrap/>
            <w:hideMark/>
          </w:tcPr>
          <w:p w14:paraId="3D55DC8A" w14:textId="77777777" w:rsidR="00E23AC8" w:rsidRPr="00577524" w:rsidRDefault="00E23AC8" w:rsidP="00E23AC8">
            <w:pPr>
              <w:rPr>
                <w:rFonts w:cs="Arial"/>
                <w:szCs w:val="24"/>
              </w:rPr>
            </w:pPr>
            <w:r w:rsidRPr="00577524">
              <w:rPr>
                <w:rFonts w:cs="Arial"/>
                <w:szCs w:val="24"/>
              </w:rPr>
              <w:t>C1</w:t>
            </w:r>
          </w:p>
        </w:tc>
        <w:tc>
          <w:tcPr>
            <w:tcW w:w="8223" w:type="dxa"/>
            <w:hideMark/>
          </w:tcPr>
          <w:p w14:paraId="21FA6BBB" w14:textId="77777777" w:rsidR="00E23AC8" w:rsidRPr="00577524" w:rsidRDefault="00E23AC8" w:rsidP="00E23AC8">
            <w:pPr>
              <w:rPr>
                <w:rFonts w:cs="Arial"/>
                <w:szCs w:val="24"/>
              </w:rPr>
            </w:pPr>
            <w:r w:rsidRPr="00577524">
              <w:rPr>
                <w:rFonts w:cs="Arial"/>
                <w:szCs w:val="24"/>
              </w:rPr>
              <w:t>In a condition other than shown on supply document or on the supporting inspection/test certificate (if hazardous materiel use code H1)</w:t>
            </w:r>
          </w:p>
        </w:tc>
      </w:tr>
      <w:tr w:rsidR="00E23AC8" w:rsidRPr="00E23AC8" w14:paraId="1CF9A165" w14:textId="77777777" w:rsidTr="007C3337">
        <w:trPr>
          <w:trHeight w:val="300"/>
          <w:jc w:val="center"/>
        </w:trPr>
        <w:tc>
          <w:tcPr>
            <w:tcW w:w="1353" w:type="dxa"/>
            <w:noWrap/>
            <w:hideMark/>
          </w:tcPr>
          <w:p w14:paraId="6C9DF067" w14:textId="77777777" w:rsidR="00E23AC8" w:rsidRPr="00577524" w:rsidRDefault="00E23AC8" w:rsidP="00E23AC8">
            <w:pPr>
              <w:rPr>
                <w:rFonts w:cs="Arial"/>
                <w:szCs w:val="24"/>
              </w:rPr>
            </w:pPr>
            <w:r w:rsidRPr="00577524">
              <w:rPr>
                <w:rFonts w:cs="Arial"/>
                <w:szCs w:val="24"/>
              </w:rPr>
              <w:t>C2</w:t>
            </w:r>
          </w:p>
        </w:tc>
        <w:tc>
          <w:tcPr>
            <w:tcW w:w="8223" w:type="dxa"/>
            <w:hideMark/>
          </w:tcPr>
          <w:p w14:paraId="021C912A" w14:textId="77777777" w:rsidR="00E23AC8" w:rsidRPr="00577524" w:rsidRDefault="00E23AC8" w:rsidP="00E23AC8">
            <w:pPr>
              <w:rPr>
                <w:rFonts w:cs="Arial"/>
                <w:szCs w:val="24"/>
              </w:rPr>
            </w:pPr>
            <w:r w:rsidRPr="00577524">
              <w:rPr>
                <w:rFonts w:cs="Arial"/>
                <w:szCs w:val="24"/>
              </w:rPr>
              <w:t>Expired shelf life item (if hazardous materiel use code H5)</w:t>
            </w:r>
          </w:p>
        </w:tc>
      </w:tr>
      <w:tr w:rsidR="00E23AC8" w:rsidRPr="00E23AC8" w14:paraId="0D7BB297" w14:textId="77777777" w:rsidTr="007C3337">
        <w:trPr>
          <w:trHeight w:val="300"/>
          <w:jc w:val="center"/>
        </w:trPr>
        <w:tc>
          <w:tcPr>
            <w:tcW w:w="1353" w:type="dxa"/>
            <w:noWrap/>
          </w:tcPr>
          <w:p w14:paraId="2FB16ED2" w14:textId="77777777" w:rsidR="00E23AC8" w:rsidRPr="00577524" w:rsidRDefault="00E23AC8" w:rsidP="00E23AC8">
            <w:pPr>
              <w:rPr>
                <w:rFonts w:cs="Arial"/>
                <w:szCs w:val="24"/>
              </w:rPr>
            </w:pPr>
            <w:r w:rsidRPr="00577524">
              <w:rPr>
                <w:rFonts w:cs="Arial"/>
                <w:szCs w:val="24"/>
              </w:rPr>
              <w:t>C6</w:t>
            </w:r>
          </w:p>
        </w:tc>
        <w:tc>
          <w:tcPr>
            <w:tcW w:w="8223" w:type="dxa"/>
          </w:tcPr>
          <w:p w14:paraId="44F53193" w14:textId="77777777" w:rsidR="00E23AC8" w:rsidRPr="00577524" w:rsidRDefault="00E23AC8" w:rsidP="00E23AC8">
            <w:pPr>
              <w:rPr>
                <w:rFonts w:cs="Arial"/>
                <w:szCs w:val="24"/>
              </w:rPr>
            </w:pPr>
            <w:r w:rsidRPr="00577524">
              <w:rPr>
                <w:rFonts w:cs="Arial"/>
                <w:szCs w:val="24"/>
              </w:rPr>
              <w:t>Damage caused by pilferage, vandalism, or theft</w:t>
            </w:r>
          </w:p>
        </w:tc>
      </w:tr>
      <w:tr w:rsidR="00E23AC8" w:rsidRPr="00E23AC8" w14:paraId="7E1C3E91" w14:textId="77777777" w:rsidTr="007C3337">
        <w:trPr>
          <w:trHeight w:val="300"/>
          <w:jc w:val="center"/>
        </w:trPr>
        <w:tc>
          <w:tcPr>
            <w:tcW w:w="9576" w:type="dxa"/>
            <w:gridSpan w:val="2"/>
            <w:noWrap/>
            <w:hideMark/>
          </w:tcPr>
          <w:p w14:paraId="5D7F0AB1" w14:textId="77777777" w:rsidR="00E23AC8" w:rsidRPr="00E23AC8" w:rsidRDefault="00E23AC8" w:rsidP="00E23AC8">
            <w:pPr>
              <w:rPr>
                <w:rFonts w:cs="Arial"/>
                <w:b/>
                <w:szCs w:val="24"/>
                <w:u w:val="single"/>
              </w:rPr>
            </w:pPr>
          </w:p>
          <w:p w14:paraId="6DCA1F36" w14:textId="77777777" w:rsidR="00E23AC8" w:rsidRPr="00E23AC8" w:rsidRDefault="00E23AC8" w:rsidP="00E23AC8">
            <w:pPr>
              <w:rPr>
                <w:rFonts w:cs="Arial"/>
                <w:b/>
                <w:szCs w:val="24"/>
                <w:u w:val="single"/>
              </w:rPr>
            </w:pPr>
            <w:r w:rsidRPr="00E23AC8">
              <w:rPr>
                <w:rFonts w:cs="Arial"/>
                <w:b/>
                <w:szCs w:val="24"/>
                <w:u w:val="single"/>
              </w:rPr>
              <w:t>Hazardous Material</w:t>
            </w:r>
          </w:p>
        </w:tc>
      </w:tr>
      <w:tr w:rsidR="00E23AC8" w:rsidRPr="00E23AC8" w14:paraId="4B65D521" w14:textId="77777777" w:rsidTr="007C3337">
        <w:trPr>
          <w:trHeight w:val="300"/>
          <w:jc w:val="center"/>
        </w:trPr>
        <w:tc>
          <w:tcPr>
            <w:tcW w:w="1353" w:type="dxa"/>
            <w:noWrap/>
          </w:tcPr>
          <w:p w14:paraId="1C994CB8" w14:textId="77777777" w:rsidR="00E23AC8" w:rsidRPr="00577524" w:rsidRDefault="00E23AC8" w:rsidP="00E23AC8">
            <w:pPr>
              <w:rPr>
                <w:rFonts w:cs="Arial"/>
                <w:szCs w:val="24"/>
              </w:rPr>
            </w:pPr>
            <w:r w:rsidRPr="00577524">
              <w:rPr>
                <w:rFonts w:cs="Arial"/>
                <w:szCs w:val="24"/>
              </w:rPr>
              <w:t>D601</w:t>
            </w:r>
          </w:p>
        </w:tc>
        <w:tc>
          <w:tcPr>
            <w:tcW w:w="8223" w:type="dxa"/>
          </w:tcPr>
          <w:p w14:paraId="4020F50D" w14:textId="77777777" w:rsidR="00E23AC8" w:rsidRPr="00577524" w:rsidRDefault="00E23AC8" w:rsidP="00E23AC8">
            <w:pPr>
              <w:rPr>
                <w:rFonts w:cs="Arial"/>
                <w:szCs w:val="24"/>
              </w:rPr>
            </w:pPr>
            <w:r w:rsidRPr="00577524">
              <w:rPr>
                <w:rFonts w:cs="Arial"/>
                <w:szCs w:val="24"/>
              </w:rPr>
              <w:t>Hazardous waste profile sheet omitted</w:t>
            </w:r>
          </w:p>
        </w:tc>
      </w:tr>
      <w:tr w:rsidR="00E23AC8" w:rsidRPr="00E23AC8" w14:paraId="528E63E4" w14:textId="77777777" w:rsidTr="007C3337">
        <w:trPr>
          <w:trHeight w:val="300"/>
          <w:jc w:val="center"/>
        </w:trPr>
        <w:tc>
          <w:tcPr>
            <w:tcW w:w="1353" w:type="dxa"/>
            <w:noWrap/>
          </w:tcPr>
          <w:p w14:paraId="1CAE31ED" w14:textId="77777777" w:rsidR="00E23AC8" w:rsidRPr="00577524" w:rsidRDefault="00E23AC8" w:rsidP="00E23AC8">
            <w:pPr>
              <w:rPr>
                <w:rFonts w:cs="Arial"/>
                <w:szCs w:val="24"/>
              </w:rPr>
            </w:pPr>
            <w:r w:rsidRPr="00577524">
              <w:rPr>
                <w:rFonts w:cs="Arial"/>
                <w:szCs w:val="24"/>
              </w:rPr>
              <w:t>D602</w:t>
            </w:r>
          </w:p>
        </w:tc>
        <w:tc>
          <w:tcPr>
            <w:tcW w:w="8223" w:type="dxa"/>
          </w:tcPr>
          <w:p w14:paraId="61BE09E4" w14:textId="77777777" w:rsidR="00E23AC8" w:rsidRPr="00577524" w:rsidRDefault="00E23AC8" w:rsidP="00E23AC8">
            <w:pPr>
              <w:rPr>
                <w:rFonts w:cs="Arial"/>
                <w:szCs w:val="24"/>
              </w:rPr>
            </w:pPr>
            <w:r w:rsidRPr="00577524">
              <w:rPr>
                <w:rFonts w:cs="Arial"/>
                <w:szCs w:val="24"/>
              </w:rPr>
              <w:t>Hazardous waste profile sheet incomplete or incorrect</w:t>
            </w:r>
          </w:p>
        </w:tc>
      </w:tr>
      <w:tr w:rsidR="00E23AC8" w:rsidRPr="00E23AC8" w14:paraId="5AC8EAE8" w14:textId="77777777" w:rsidTr="007C3337">
        <w:trPr>
          <w:trHeight w:val="300"/>
          <w:jc w:val="center"/>
        </w:trPr>
        <w:tc>
          <w:tcPr>
            <w:tcW w:w="1353" w:type="dxa"/>
            <w:noWrap/>
          </w:tcPr>
          <w:p w14:paraId="3B9B0988" w14:textId="77777777" w:rsidR="00E23AC8" w:rsidRPr="00577524" w:rsidRDefault="00E23AC8" w:rsidP="00E23AC8">
            <w:pPr>
              <w:rPr>
                <w:rFonts w:cs="Arial"/>
                <w:szCs w:val="24"/>
              </w:rPr>
            </w:pPr>
            <w:r w:rsidRPr="00577524">
              <w:rPr>
                <w:rFonts w:cs="Arial"/>
                <w:szCs w:val="24"/>
              </w:rPr>
              <w:t>D701</w:t>
            </w:r>
          </w:p>
        </w:tc>
        <w:tc>
          <w:tcPr>
            <w:tcW w:w="8223" w:type="dxa"/>
          </w:tcPr>
          <w:p w14:paraId="45C968DE" w14:textId="77777777" w:rsidR="00E23AC8" w:rsidRPr="00577524" w:rsidRDefault="00E23AC8" w:rsidP="00E23AC8">
            <w:pPr>
              <w:rPr>
                <w:rFonts w:cs="Arial"/>
                <w:szCs w:val="24"/>
              </w:rPr>
            </w:pPr>
            <w:r w:rsidRPr="00577524">
              <w:rPr>
                <w:rFonts w:cs="Arial"/>
                <w:szCs w:val="24"/>
              </w:rPr>
              <w:t>Hazardous waste manifest omitted</w:t>
            </w:r>
          </w:p>
        </w:tc>
      </w:tr>
      <w:tr w:rsidR="00E23AC8" w:rsidRPr="00E23AC8" w14:paraId="27C8E002" w14:textId="77777777" w:rsidTr="007C3337">
        <w:trPr>
          <w:trHeight w:val="300"/>
          <w:jc w:val="center"/>
        </w:trPr>
        <w:tc>
          <w:tcPr>
            <w:tcW w:w="1353" w:type="dxa"/>
            <w:noWrap/>
          </w:tcPr>
          <w:p w14:paraId="68E8B373" w14:textId="77777777" w:rsidR="00E23AC8" w:rsidRPr="00577524" w:rsidRDefault="00E23AC8" w:rsidP="00E23AC8">
            <w:pPr>
              <w:rPr>
                <w:rFonts w:cs="Arial"/>
                <w:szCs w:val="24"/>
              </w:rPr>
            </w:pPr>
            <w:r w:rsidRPr="00577524">
              <w:rPr>
                <w:rFonts w:cs="Arial"/>
                <w:szCs w:val="24"/>
              </w:rPr>
              <w:t>D702</w:t>
            </w:r>
          </w:p>
        </w:tc>
        <w:tc>
          <w:tcPr>
            <w:tcW w:w="8223" w:type="dxa"/>
          </w:tcPr>
          <w:p w14:paraId="42393591" w14:textId="77777777" w:rsidR="00E23AC8" w:rsidRPr="00577524" w:rsidRDefault="00E23AC8" w:rsidP="00E23AC8">
            <w:pPr>
              <w:rPr>
                <w:rFonts w:cs="Arial"/>
                <w:szCs w:val="24"/>
              </w:rPr>
            </w:pPr>
            <w:r w:rsidRPr="00577524">
              <w:rPr>
                <w:rFonts w:cs="Arial"/>
                <w:szCs w:val="24"/>
              </w:rPr>
              <w:t>Hazardous waste manifest incomplete or incorrect</w:t>
            </w:r>
          </w:p>
        </w:tc>
      </w:tr>
      <w:tr w:rsidR="00E23AC8" w:rsidRPr="00E23AC8" w14:paraId="7D706390" w14:textId="77777777" w:rsidTr="007C3337">
        <w:trPr>
          <w:trHeight w:val="300"/>
          <w:jc w:val="center"/>
        </w:trPr>
        <w:tc>
          <w:tcPr>
            <w:tcW w:w="1353" w:type="dxa"/>
            <w:noWrap/>
            <w:hideMark/>
          </w:tcPr>
          <w:p w14:paraId="60466885" w14:textId="77777777" w:rsidR="00E23AC8" w:rsidRPr="00577524" w:rsidRDefault="00E23AC8" w:rsidP="00E23AC8">
            <w:pPr>
              <w:rPr>
                <w:rFonts w:cs="Arial"/>
                <w:szCs w:val="24"/>
              </w:rPr>
            </w:pPr>
            <w:r w:rsidRPr="00577524">
              <w:rPr>
                <w:rFonts w:cs="Arial"/>
                <w:szCs w:val="24"/>
              </w:rPr>
              <w:t>H1</w:t>
            </w:r>
          </w:p>
        </w:tc>
        <w:tc>
          <w:tcPr>
            <w:tcW w:w="8223" w:type="dxa"/>
            <w:hideMark/>
          </w:tcPr>
          <w:p w14:paraId="08248E36" w14:textId="77777777" w:rsidR="00E23AC8" w:rsidRPr="00577524" w:rsidRDefault="00E23AC8" w:rsidP="00E23AC8">
            <w:pPr>
              <w:rPr>
                <w:rFonts w:cs="Arial"/>
                <w:szCs w:val="24"/>
              </w:rPr>
            </w:pPr>
            <w:r w:rsidRPr="00577524">
              <w:rPr>
                <w:rFonts w:cs="Arial"/>
                <w:szCs w:val="24"/>
              </w:rPr>
              <w:t>Hazardous item in a condition other than shown on supply document or on the supporting inspection/test certificate</w:t>
            </w:r>
          </w:p>
        </w:tc>
      </w:tr>
      <w:tr w:rsidR="00E23AC8" w:rsidRPr="00E23AC8" w14:paraId="28DB17A2" w14:textId="77777777" w:rsidTr="007C3337">
        <w:trPr>
          <w:trHeight w:val="300"/>
          <w:jc w:val="center"/>
        </w:trPr>
        <w:tc>
          <w:tcPr>
            <w:tcW w:w="1353" w:type="dxa"/>
            <w:noWrap/>
            <w:hideMark/>
          </w:tcPr>
          <w:p w14:paraId="5BA8831F" w14:textId="77777777" w:rsidR="00E23AC8" w:rsidRPr="00577524" w:rsidRDefault="00E23AC8" w:rsidP="00E23AC8">
            <w:pPr>
              <w:rPr>
                <w:rFonts w:cs="Arial"/>
                <w:szCs w:val="24"/>
              </w:rPr>
            </w:pPr>
            <w:r w:rsidRPr="00577524">
              <w:rPr>
                <w:rFonts w:cs="Arial"/>
                <w:szCs w:val="24"/>
              </w:rPr>
              <w:lastRenderedPageBreak/>
              <w:t>H2</w:t>
            </w:r>
          </w:p>
        </w:tc>
        <w:tc>
          <w:tcPr>
            <w:tcW w:w="8223" w:type="dxa"/>
            <w:hideMark/>
          </w:tcPr>
          <w:p w14:paraId="6ABB272F" w14:textId="77777777" w:rsidR="00E23AC8" w:rsidRPr="00577524" w:rsidRDefault="00E23AC8" w:rsidP="00E23AC8">
            <w:pPr>
              <w:rPr>
                <w:rFonts w:cs="Arial"/>
                <w:szCs w:val="24"/>
              </w:rPr>
            </w:pPr>
            <w:r w:rsidRPr="00577524">
              <w:rPr>
                <w:rFonts w:cs="Arial"/>
                <w:szCs w:val="24"/>
              </w:rPr>
              <w:t>Hazardous item in storage damaged or requires repair</w:t>
            </w:r>
          </w:p>
        </w:tc>
      </w:tr>
      <w:tr w:rsidR="00E23AC8" w:rsidRPr="00E23AC8" w14:paraId="3075A00F" w14:textId="77777777" w:rsidTr="007C3337">
        <w:trPr>
          <w:trHeight w:val="300"/>
          <w:jc w:val="center"/>
        </w:trPr>
        <w:tc>
          <w:tcPr>
            <w:tcW w:w="1353" w:type="dxa"/>
            <w:noWrap/>
            <w:hideMark/>
          </w:tcPr>
          <w:p w14:paraId="7826685B" w14:textId="77777777" w:rsidR="00E23AC8" w:rsidRPr="00577524" w:rsidRDefault="00E23AC8" w:rsidP="00E23AC8">
            <w:pPr>
              <w:rPr>
                <w:rFonts w:cs="Arial"/>
                <w:szCs w:val="24"/>
              </w:rPr>
            </w:pPr>
            <w:r w:rsidRPr="00577524">
              <w:rPr>
                <w:rFonts w:cs="Arial"/>
                <w:szCs w:val="24"/>
              </w:rPr>
              <w:t>H3</w:t>
            </w:r>
          </w:p>
        </w:tc>
        <w:tc>
          <w:tcPr>
            <w:tcW w:w="8223" w:type="dxa"/>
            <w:hideMark/>
          </w:tcPr>
          <w:p w14:paraId="747E6856" w14:textId="77777777" w:rsidR="00E23AC8" w:rsidRPr="00577524" w:rsidRDefault="00E23AC8" w:rsidP="00E23AC8">
            <w:pPr>
              <w:rPr>
                <w:rFonts w:cs="Arial"/>
                <w:szCs w:val="24"/>
              </w:rPr>
            </w:pPr>
            <w:r w:rsidRPr="00577524">
              <w:rPr>
                <w:rFonts w:cs="Arial"/>
                <w:szCs w:val="24"/>
              </w:rPr>
              <w:t>Lack of a Material Safety Data Sheet (MSDS) in Hazardous Material Information Resource System (HMIRS)</w:t>
            </w:r>
          </w:p>
        </w:tc>
      </w:tr>
      <w:tr w:rsidR="00E23AC8" w:rsidRPr="00E23AC8" w14:paraId="56576FE5" w14:textId="77777777" w:rsidTr="007C3337">
        <w:trPr>
          <w:trHeight w:val="300"/>
          <w:jc w:val="center"/>
        </w:trPr>
        <w:tc>
          <w:tcPr>
            <w:tcW w:w="1353" w:type="dxa"/>
            <w:noWrap/>
            <w:hideMark/>
          </w:tcPr>
          <w:p w14:paraId="2B8A19D2" w14:textId="77777777" w:rsidR="00E23AC8" w:rsidRPr="00577524" w:rsidRDefault="00E23AC8" w:rsidP="00E23AC8">
            <w:pPr>
              <w:rPr>
                <w:rFonts w:cs="Arial"/>
                <w:szCs w:val="24"/>
              </w:rPr>
            </w:pPr>
            <w:r w:rsidRPr="00577524">
              <w:rPr>
                <w:rFonts w:cs="Arial"/>
                <w:szCs w:val="24"/>
              </w:rPr>
              <w:t>H4</w:t>
            </w:r>
          </w:p>
        </w:tc>
        <w:tc>
          <w:tcPr>
            <w:tcW w:w="8223" w:type="dxa"/>
            <w:hideMark/>
          </w:tcPr>
          <w:p w14:paraId="6C0D53DF" w14:textId="77777777" w:rsidR="00E23AC8" w:rsidRPr="00577524" w:rsidRDefault="00E23AC8" w:rsidP="00E23AC8">
            <w:pPr>
              <w:rPr>
                <w:rFonts w:cs="Arial"/>
                <w:szCs w:val="24"/>
              </w:rPr>
            </w:pPr>
            <w:r w:rsidRPr="00577524">
              <w:rPr>
                <w:rFonts w:cs="Arial"/>
                <w:szCs w:val="24"/>
              </w:rPr>
              <w:t>Non-radioactive item classified as radioactive, or non-hazardous item classified as hazardous</w:t>
            </w:r>
          </w:p>
        </w:tc>
      </w:tr>
      <w:tr w:rsidR="00E23AC8" w:rsidRPr="00E23AC8" w14:paraId="0F31FBB4" w14:textId="77777777" w:rsidTr="007C3337">
        <w:trPr>
          <w:trHeight w:val="300"/>
          <w:jc w:val="center"/>
        </w:trPr>
        <w:tc>
          <w:tcPr>
            <w:tcW w:w="1353" w:type="dxa"/>
            <w:noWrap/>
            <w:hideMark/>
          </w:tcPr>
          <w:p w14:paraId="736C94F5" w14:textId="77777777" w:rsidR="00E23AC8" w:rsidRPr="00577524" w:rsidRDefault="00E23AC8" w:rsidP="00E23AC8">
            <w:pPr>
              <w:rPr>
                <w:rFonts w:cs="Arial"/>
                <w:szCs w:val="24"/>
              </w:rPr>
            </w:pPr>
            <w:r w:rsidRPr="00577524">
              <w:rPr>
                <w:rFonts w:cs="Arial"/>
                <w:szCs w:val="24"/>
              </w:rPr>
              <w:t>H5</w:t>
            </w:r>
          </w:p>
        </w:tc>
        <w:tc>
          <w:tcPr>
            <w:tcW w:w="8223" w:type="dxa"/>
            <w:hideMark/>
          </w:tcPr>
          <w:p w14:paraId="279B6302" w14:textId="77777777" w:rsidR="00E23AC8" w:rsidRPr="00577524" w:rsidRDefault="00E23AC8" w:rsidP="00E23AC8">
            <w:pPr>
              <w:rPr>
                <w:rFonts w:cs="Arial"/>
                <w:szCs w:val="24"/>
              </w:rPr>
            </w:pPr>
            <w:r w:rsidRPr="00577524">
              <w:rPr>
                <w:rFonts w:cs="Arial"/>
                <w:szCs w:val="24"/>
              </w:rPr>
              <w:t>Expired hazardous shelf life item</w:t>
            </w:r>
          </w:p>
        </w:tc>
      </w:tr>
      <w:tr w:rsidR="00E23AC8" w:rsidRPr="00E23AC8" w14:paraId="10C7864B" w14:textId="77777777" w:rsidTr="007C3337">
        <w:trPr>
          <w:trHeight w:val="300"/>
          <w:jc w:val="center"/>
        </w:trPr>
        <w:tc>
          <w:tcPr>
            <w:tcW w:w="1353" w:type="dxa"/>
            <w:noWrap/>
            <w:hideMark/>
          </w:tcPr>
          <w:p w14:paraId="0B91CFCE" w14:textId="77777777" w:rsidR="00E23AC8" w:rsidRPr="00577524" w:rsidRDefault="00E23AC8" w:rsidP="00E23AC8">
            <w:pPr>
              <w:rPr>
                <w:rFonts w:cs="Arial"/>
                <w:b/>
                <w:szCs w:val="24"/>
              </w:rPr>
            </w:pPr>
          </w:p>
          <w:p w14:paraId="73DDDA24" w14:textId="77777777" w:rsidR="00E23AC8" w:rsidRPr="00577524" w:rsidRDefault="00E23AC8" w:rsidP="00E23AC8">
            <w:pPr>
              <w:rPr>
                <w:rFonts w:cs="Arial"/>
                <w:b/>
                <w:szCs w:val="24"/>
              </w:rPr>
            </w:pPr>
            <w:r w:rsidRPr="00577524">
              <w:rPr>
                <w:rFonts w:cs="Arial"/>
                <w:b/>
                <w:szCs w:val="24"/>
              </w:rPr>
              <w:t>Lumber</w:t>
            </w:r>
          </w:p>
        </w:tc>
        <w:tc>
          <w:tcPr>
            <w:tcW w:w="8223" w:type="dxa"/>
            <w:hideMark/>
          </w:tcPr>
          <w:p w14:paraId="21067BC9" w14:textId="77777777" w:rsidR="00E23AC8" w:rsidRPr="00577524" w:rsidRDefault="00E23AC8" w:rsidP="00E23AC8">
            <w:pPr>
              <w:rPr>
                <w:rFonts w:cs="Arial"/>
                <w:szCs w:val="24"/>
              </w:rPr>
            </w:pPr>
          </w:p>
        </w:tc>
      </w:tr>
      <w:tr w:rsidR="00E23AC8" w:rsidRPr="00E23AC8" w14:paraId="09FF0810" w14:textId="77777777" w:rsidTr="007C3337">
        <w:trPr>
          <w:trHeight w:val="300"/>
          <w:jc w:val="center"/>
        </w:trPr>
        <w:tc>
          <w:tcPr>
            <w:tcW w:w="1353" w:type="dxa"/>
            <w:noWrap/>
            <w:hideMark/>
          </w:tcPr>
          <w:p w14:paraId="5177AE88" w14:textId="77777777" w:rsidR="00E23AC8" w:rsidRPr="00577524" w:rsidRDefault="00E23AC8" w:rsidP="00E23AC8">
            <w:pPr>
              <w:rPr>
                <w:rFonts w:cs="Arial"/>
                <w:szCs w:val="24"/>
              </w:rPr>
            </w:pPr>
            <w:r w:rsidRPr="00577524">
              <w:rPr>
                <w:rFonts w:cs="Arial"/>
                <w:szCs w:val="24"/>
              </w:rPr>
              <w:t>L1</w:t>
            </w:r>
          </w:p>
        </w:tc>
        <w:tc>
          <w:tcPr>
            <w:tcW w:w="8223" w:type="dxa"/>
            <w:hideMark/>
          </w:tcPr>
          <w:p w14:paraId="776F7597" w14:textId="77777777" w:rsidR="00E23AC8" w:rsidRPr="00577524" w:rsidRDefault="00E23AC8" w:rsidP="00E23AC8">
            <w:pPr>
              <w:rPr>
                <w:rFonts w:cs="Arial"/>
                <w:szCs w:val="24"/>
              </w:rPr>
            </w:pPr>
            <w:r w:rsidRPr="00577524">
              <w:rPr>
                <w:rFonts w:cs="Arial"/>
                <w:szCs w:val="24"/>
              </w:rPr>
              <w:t>Moisture exceeds allowable percentage</w:t>
            </w:r>
          </w:p>
        </w:tc>
      </w:tr>
      <w:tr w:rsidR="00E23AC8" w:rsidRPr="00E23AC8" w14:paraId="28B0E789" w14:textId="77777777" w:rsidTr="007C3337">
        <w:trPr>
          <w:trHeight w:val="300"/>
          <w:jc w:val="center"/>
        </w:trPr>
        <w:tc>
          <w:tcPr>
            <w:tcW w:w="1353" w:type="dxa"/>
            <w:noWrap/>
            <w:hideMark/>
          </w:tcPr>
          <w:p w14:paraId="17E4F800" w14:textId="77777777" w:rsidR="00E23AC8" w:rsidRPr="00577524" w:rsidRDefault="00E23AC8" w:rsidP="00E23AC8">
            <w:pPr>
              <w:rPr>
                <w:rFonts w:cs="Arial"/>
                <w:szCs w:val="24"/>
              </w:rPr>
            </w:pPr>
            <w:r w:rsidRPr="00577524">
              <w:rPr>
                <w:rFonts w:cs="Arial"/>
                <w:szCs w:val="24"/>
              </w:rPr>
              <w:t>L2</w:t>
            </w:r>
          </w:p>
        </w:tc>
        <w:tc>
          <w:tcPr>
            <w:tcW w:w="8223" w:type="dxa"/>
            <w:hideMark/>
          </w:tcPr>
          <w:p w14:paraId="460AD597" w14:textId="77777777" w:rsidR="00E23AC8" w:rsidRPr="00577524" w:rsidRDefault="00E23AC8" w:rsidP="00E23AC8">
            <w:pPr>
              <w:rPr>
                <w:rFonts w:cs="Arial"/>
                <w:szCs w:val="24"/>
              </w:rPr>
            </w:pPr>
            <w:r w:rsidRPr="00577524">
              <w:rPr>
                <w:rFonts w:cs="Arial"/>
                <w:szCs w:val="24"/>
              </w:rPr>
              <w:t>Not treated in accordance with specification</w:t>
            </w:r>
          </w:p>
        </w:tc>
      </w:tr>
      <w:tr w:rsidR="00E23AC8" w:rsidRPr="00E23AC8" w14:paraId="4214161D" w14:textId="77777777" w:rsidTr="007C3337">
        <w:trPr>
          <w:trHeight w:val="300"/>
          <w:jc w:val="center"/>
        </w:trPr>
        <w:tc>
          <w:tcPr>
            <w:tcW w:w="1353" w:type="dxa"/>
            <w:noWrap/>
            <w:hideMark/>
          </w:tcPr>
          <w:p w14:paraId="25AF38E8" w14:textId="77777777" w:rsidR="00E23AC8" w:rsidRPr="00577524" w:rsidRDefault="00E23AC8" w:rsidP="00E23AC8">
            <w:pPr>
              <w:rPr>
                <w:rFonts w:cs="Arial"/>
                <w:szCs w:val="24"/>
              </w:rPr>
            </w:pPr>
            <w:r w:rsidRPr="00577524">
              <w:rPr>
                <w:rFonts w:cs="Arial"/>
                <w:szCs w:val="24"/>
              </w:rPr>
              <w:t>L3</w:t>
            </w:r>
          </w:p>
        </w:tc>
        <w:tc>
          <w:tcPr>
            <w:tcW w:w="8223" w:type="dxa"/>
            <w:hideMark/>
          </w:tcPr>
          <w:p w14:paraId="4E26D05B" w14:textId="77777777" w:rsidR="00E23AC8" w:rsidRPr="00577524" w:rsidRDefault="00E23AC8" w:rsidP="00E23AC8">
            <w:pPr>
              <w:rPr>
                <w:rFonts w:cs="Arial"/>
                <w:szCs w:val="24"/>
              </w:rPr>
            </w:pPr>
            <w:r w:rsidRPr="00577524">
              <w:rPr>
                <w:rFonts w:cs="Arial"/>
                <w:szCs w:val="24"/>
              </w:rPr>
              <w:t>Product off grade</w:t>
            </w:r>
          </w:p>
        </w:tc>
      </w:tr>
      <w:tr w:rsidR="00E23AC8" w:rsidRPr="00E23AC8" w14:paraId="49E1B508" w14:textId="77777777" w:rsidTr="007C3337">
        <w:trPr>
          <w:trHeight w:val="300"/>
          <w:jc w:val="center"/>
        </w:trPr>
        <w:tc>
          <w:tcPr>
            <w:tcW w:w="1353" w:type="dxa"/>
            <w:noWrap/>
            <w:hideMark/>
          </w:tcPr>
          <w:p w14:paraId="17A13552" w14:textId="77777777" w:rsidR="00E23AC8" w:rsidRPr="00577524" w:rsidRDefault="00E23AC8" w:rsidP="00E23AC8">
            <w:pPr>
              <w:rPr>
                <w:rFonts w:cs="Arial"/>
                <w:szCs w:val="24"/>
              </w:rPr>
            </w:pPr>
            <w:r w:rsidRPr="00577524">
              <w:rPr>
                <w:rFonts w:cs="Arial"/>
                <w:szCs w:val="24"/>
              </w:rPr>
              <w:t>L4</w:t>
            </w:r>
          </w:p>
        </w:tc>
        <w:tc>
          <w:tcPr>
            <w:tcW w:w="8223" w:type="dxa"/>
            <w:hideMark/>
          </w:tcPr>
          <w:p w14:paraId="1E875C04" w14:textId="77777777" w:rsidR="00E23AC8" w:rsidRPr="00577524" w:rsidRDefault="00E23AC8" w:rsidP="00E23AC8">
            <w:pPr>
              <w:rPr>
                <w:rFonts w:cs="Arial"/>
                <w:szCs w:val="24"/>
              </w:rPr>
            </w:pPr>
            <w:r w:rsidRPr="00577524">
              <w:rPr>
                <w:rFonts w:cs="Arial"/>
                <w:szCs w:val="24"/>
              </w:rPr>
              <w:t>Improper size</w:t>
            </w:r>
          </w:p>
        </w:tc>
      </w:tr>
      <w:tr w:rsidR="00E23AC8" w:rsidRPr="00E23AC8" w14:paraId="08B97DC9" w14:textId="77777777" w:rsidTr="007C3337">
        <w:trPr>
          <w:trHeight w:val="300"/>
          <w:jc w:val="center"/>
        </w:trPr>
        <w:tc>
          <w:tcPr>
            <w:tcW w:w="1353" w:type="dxa"/>
            <w:noWrap/>
            <w:hideMark/>
          </w:tcPr>
          <w:p w14:paraId="72EADADB" w14:textId="77777777" w:rsidR="00E23AC8" w:rsidRPr="00577524" w:rsidRDefault="00E23AC8" w:rsidP="00E23AC8">
            <w:pPr>
              <w:rPr>
                <w:rFonts w:cs="Arial"/>
                <w:szCs w:val="24"/>
              </w:rPr>
            </w:pPr>
            <w:r w:rsidRPr="00577524">
              <w:rPr>
                <w:rFonts w:cs="Arial"/>
                <w:szCs w:val="24"/>
              </w:rPr>
              <w:t>L5</w:t>
            </w:r>
          </w:p>
        </w:tc>
        <w:tc>
          <w:tcPr>
            <w:tcW w:w="8223" w:type="dxa"/>
            <w:hideMark/>
          </w:tcPr>
          <w:p w14:paraId="36DAF36D" w14:textId="77777777" w:rsidR="00E23AC8" w:rsidRPr="00577524" w:rsidRDefault="00E23AC8" w:rsidP="00E23AC8">
            <w:pPr>
              <w:rPr>
                <w:rFonts w:cs="Arial"/>
                <w:szCs w:val="24"/>
              </w:rPr>
            </w:pPr>
            <w:r w:rsidRPr="00577524">
              <w:rPr>
                <w:rFonts w:cs="Arial"/>
                <w:szCs w:val="24"/>
              </w:rPr>
              <w:t>Improper tally</w:t>
            </w:r>
          </w:p>
        </w:tc>
      </w:tr>
      <w:tr w:rsidR="00E23AC8" w:rsidRPr="00E23AC8" w14:paraId="07DABFAA" w14:textId="77777777" w:rsidTr="007C3337">
        <w:trPr>
          <w:trHeight w:val="300"/>
          <w:jc w:val="center"/>
        </w:trPr>
        <w:tc>
          <w:tcPr>
            <w:tcW w:w="1353" w:type="dxa"/>
            <w:noWrap/>
            <w:hideMark/>
          </w:tcPr>
          <w:p w14:paraId="4F1B2BAF" w14:textId="77777777" w:rsidR="00E23AC8" w:rsidRPr="00577524" w:rsidRDefault="00E23AC8" w:rsidP="00E23AC8">
            <w:pPr>
              <w:rPr>
                <w:rFonts w:cs="Arial"/>
                <w:szCs w:val="24"/>
              </w:rPr>
            </w:pPr>
            <w:r w:rsidRPr="00577524">
              <w:rPr>
                <w:rFonts w:cs="Arial"/>
                <w:szCs w:val="24"/>
              </w:rPr>
              <w:t>L6</w:t>
            </w:r>
          </w:p>
        </w:tc>
        <w:tc>
          <w:tcPr>
            <w:tcW w:w="8223" w:type="dxa"/>
            <w:hideMark/>
          </w:tcPr>
          <w:p w14:paraId="6067C418" w14:textId="77777777" w:rsidR="00E23AC8" w:rsidRPr="00577524" w:rsidRDefault="00E23AC8" w:rsidP="00E23AC8">
            <w:pPr>
              <w:rPr>
                <w:rFonts w:cs="Arial"/>
                <w:szCs w:val="24"/>
              </w:rPr>
            </w:pPr>
            <w:r w:rsidRPr="00577524">
              <w:rPr>
                <w:rFonts w:cs="Arial"/>
                <w:szCs w:val="24"/>
              </w:rPr>
              <w:t>Improper or no grade mark on product</w:t>
            </w:r>
          </w:p>
        </w:tc>
      </w:tr>
      <w:tr w:rsidR="00E23AC8" w:rsidRPr="00E23AC8" w14:paraId="1C4C2853" w14:textId="77777777" w:rsidTr="007C3337">
        <w:trPr>
          <w:trHeight w:val="300"/>
          <w:jc w:val="center"/>
        </w:trPr>
        <w:tc>
          <w:tcPr>
            <w:tcW w:w="1353" w:type="dxa"/>
            <w:noWrap/>
            <w:hideMark/>
          </w:tcPr>
          <w:p w14:paraId="6DF7824B" w14:textId="77777777" w:rsidR="00E23AC8" w:rsidRPr="00577524" w:rsidRDefault="00E23AC8" w:rsidP="00E23AC8">
            <w:pPr>
              <w:rPr>
                <w:rFonts w:cs="Arial"/>
                <w:szCs w:val="24"/>
              </w:rPr>
            </w:pPr>
            <w:r w:rsidRPr="00577524">
              <w:rPr>
                <w:rFonts w:cs="Arial"/>
                <w:szCs w:val="24"/>
              </w:rPr>
              <w:t>L7</w:t>
            </w:r>
          </w:p>
        </w:tc>
        <w:tc>
          <w:tcPr>
            <w:tcW w:w="8223" w:type="dxa"/>
            <w:hideMark/>
          </w:tcPr>
          <w:p w14:paraId="4B4E7786" w14:textId="77777777" w:rsidR="00E23AC8" w:rsidRPr="00577524" w:rsidRDefault="00E23AC8" w:rsidP="00E23AC8">
            <w:pPr>
              <w:rPr>
                <w:rFonts w:cs="Arial"/>
                <w:szCs w:val="24"/>
              </w:rPr>
            </w:pPr>
            <w:r w:rsidRPr="00577524">
              <w:rPr>
                <w:rFonts w:cs="Arial"/>
                <w:szCs w:val="24"/>
              </w:rPr>
              <w:t>Rotten product</w:t>
            </w:r>
          </w:p>
        </w:tc>
      </w:tr>
      <w:tr w:rsidR="00E23AC8" w:rsidRPr="00E23AC8" w14:paraId="23F3EFF5" w14:textId="77777777" w:rsidTr="007C3337">
        <w:trPr>
          <w:trHeight w:val="300"/>
          <w:jc w:val="center"/>
        </w:trPr>
        <w:tc>
          <w:tcPr>
            <w:tcW w:w="1353" w:type="dxa"/>
            <w:noWrap/>
            <w:hideMark/>
          </w:tcPr>
          <w:p w14:paraId="30B3A70F" w14:textId="77777777" w:rsidR="00E23AC8" w:rsidRPr="00577524" w:rsidRDefault="00E23AC8" w:rsidP="00E23AC8">
            <w:pPr>
              <w:rPr>
                <w:rFonts w:cs="Arial"/>
                <w:szCs w:val="24"/>
              </w:rPr>
            </w:pPr>
            <w:r w:rsidRPr="00577524">
              <w:rPr>
                <w:rFonts w:cs="Arial"/>
                <w:szCs w:val="24"/>
              </w:rPr>
              <w:t>L8</w:t>
            </w:r>
          </w:p>
        </w:tc>
        <w:tc>
          <w:tcPr>
            <w:tcW w:w="8223" w:type="dxa"/>
            <w:hideMark/>
          </w:tcPr>
          <w:p w14:paraId="771CB90C" w14:textId="77777777" w:rsidR="00E23AC8" w:rsidRPr="00577524" w:rsidRDefault="00E23AC8" w:rsidP="00E23AC8">
            <w:pPr>
              <w:rPr>
                <w:rFonts w:cs="Arial"/>
                <w:szCs w:val="24"/>
              </w:rPr>
            </w:pPr>
            <w:r w:rsidRPr="00577524">
              <w:rPr>
                <w:rFonts w:cs="Arial"/>
                <w:szCs w:val="24"/>
              </w:rPr>
              <w:t>Splits, excessive wane, scant, or not end trimmed (one or all)</w:t>
            </w:r>
          </w:p>
        </w:tc>
      </w:tr>
      <w:tr w:rsidR="00E23AC8" w:rsidRPr="00E23AC8" w14:paraId="2DCC23C4" w14:textId="77777777" w:rsidTr="007C3337">
        <w:trPr>
          <w:trHeight w:val="300"/>
          <w:jc w:val="center"/>
        </w:trPr>
        <w:tc>
          <w:tcPr>
            <w:tcW w:w="9576" w:type="dxa"/>
            <w:gridSpan w:val="2"/>
            <w:noWrap/>
            <w:hideMark/>
          </w:tcPr>
          <w:p w14:paraId="60494160" w14:textId="77777777" w:rsidR="00E23AC8" w:rsidRPr="00577524" w:rsidRDefault="00E23AC8" w:rsidP="00E23AC8">
            <w:pPr>
              <w:rPr>
                <w:rFonts w:cs="Arial"/>
                <w:b/>
                <w:szCs w:val="24"/>
              </w:rPr>
            </w:pPr>
          </w:p>
          <w:p w14:paraId="755DE2A1" w14:textId="77777777" w:rsidR="00E23AC8" w:rsidRPr="00577524" w:rsidRDefault="00E23AC8" w:rsidP="00E23AC8">
            <w:pPr>
              <w:rPr>
                <w:rFonts w:cs="Arial"/>
                <w:b/>
                <w:szCs w:val="24"/>
              </w:rPr>
            </w:pPr>
            <w:r w:rsidRPr="00577524">
              <w:rPr>
                <w:rFonts w:cs="Arial"/>
                <w:b/>
                <w:szCs w:val="24"/>
              </w:rPr>
              <w:t>Overage</w:t>
            </w:r>
          </w:p>
        </w:tc>
      </w:tr>
      <w:tr w:rsidR="00E23AC8" w:rsidRPr="00E23AC8" w14:paraId="71F634E6" w14:textId="77777777" w:rsidTr="007C3337">
        <w:trPr>
          <w:trHeight w:val="300"/>
          <w:jc w:val="center"/>
        </w:trPr>
        <w:tc>
          <w:tcPr>
            <w:tcW w:w="1353" w:type="dxa"/>
            <w:noWrap/>
            <w:hideMark/>
          </w:tcPr>
          <w:p w14:paraId="0B84D1A0" w14:textId="77777777" w:rsidR="00E23AC8" w:rsidRPr="00577524" w:rsidRDefault="00E23AC8" w:rsidP="00E23AC8">
            <w:pPr>
              <w:rPr>
                <w:rFonts w:cs="Arial"/>
                <w:szCs w:val="24"/>
              </w:rPr>
            </w:pPr>
            <w:r w:rsidRPr="00577524">
              <w:rPr>
                <w:rFonts w:cs="Arial"/>
                <w:szCs w:val="24"/>
              </w:rPr>
              <w:t>O5</w:t>
            </w:r>
          </w:p>
        </w:tc>
        <w:tc>
          <w:tcPr>
            <w:tcW w:w="8223" w:type="dxa"/>
            <w:hideMark/>
          </w:tcPr>
          <w:p w14:paraId="016A9C2E" w14:textId="77777777" w:rsidR="00E23AC8" w:rsidRPr="00577524" w:rsidRDefault="00E23AC8" w:rsidP="00E23AC8">
            <w:pPr>
              <w:rPr>
                <w:rFonts w:cs="Arial"/>
                <w:szCs w:val="24"/>
              </w:rPr>
            </w:pPr>
            <w:r w:rsidRPr="00577524">
              <w:rPr>
                <w:rFonts w:cs="Arial"/>
                <w:szCs w:val="24"/>
              </w:rPr>
              <w:t>Concealed overage discovered in a sealed shipping container</w:t>
            </w:r>
          </w:p>
        </w:tc>
      </w:tr>
      <w:tr w:rsidR="00E23AC8" w:rsidRPr="00E23AC8" w14:paraId="49BCD342" w14:textId="77777777" w:rsidTr="007C3337">
        <w:trPr>
          <w:trHeight w:val="215"/>
          <w:jc w:val="center"/>
        </w:trPr>
        <w:tc>
          <w:tcPr>
            <w:tcW w:w="1353" w:type="dxa"/>
            <w:noWrap/>
            <w:hideMark/>
          </w:tcPr>
          <w:p w14:paraId="0D58517F" w14:textId="77777777" w:rsidR="00E23AC8" w:rsidRPr="00577524" w:rsidRDefault="00E23AC8" w:rsidP="00E23AC8">
            <w:pPr>
              <w:rPr>
                <w:rFonts w:cs="Arial"/>
                <w:szCs w:val="24"/>
              </w:rPr>
            </w:pPr>
            <w:r w:rsidRPr="00577524">
              <w:rPr>
                <w:rFonts w:cs="Arial"/>
                <w:szCs w:val="24"/>
              </w:rPr>
              <w:t>O6</w:t>
            </w:r>
          </w:p>
        </w:tc>
        <w:tc>
          <w:tcPr>
            <w:tcW w:w="8223" w:type="dxa"/>
            <w:hideMark/>
          </w:tcPr>
          <w:p w14:paraId="103B3069" w14:textId="77777777" w:rsidR="00E23AC8" w:rsidRPr="00577524" w:rsidRDefault="00E23AC8" w:rsidP="00E23AC8">
            <w:pPr>
              <w:rPr>
                <w:rFonts w:cs="Arial"/>
                <w:szCs w:val="24"/>
              </w:rPr>
            </w:pPr>
            <w:r w:rsidRPr="00577524">
              <w:rPr>
                <w:rFonts w:cs="Arial"/>
                <w:szCs w:val="24"/>
              </w:rPr>
              <w:t xml:space="preserve">Overage due to unit of issue/unit of pack incompatibility </w:t>
            </w:r>
          </w:p>
        </w:tc>
      </w:tr>
      <w:tr w:rsidR="00E23AC8" w:rsidRPr="00E23AC8" w14:paraId="3735089F" w14:textId="77777777" w:rsidTr="007C3337">
        <w:trPr>
          <w:trHeight w:val="300"/>
          <w:jc w:val="center"/>
        </w:trPr>
        <w:tc>
          <w:tcPr>
            <w:tcW w:w="9576" w:type="dxa"/>
            <w:gridSpan w:val="2"/>
            <w:noWrap/>
            <w:hideMark/>
          </w:tcPr>
          <w:p w14:paraId="6C015DC5" w14:textId="77777777" w:rsidR="00E23AC8" w:rsidRPr="00577524" w:rsidRDefault="00E23AC8" w:rsidP="00E23AC8">
            <w:pPr>
              <w:rPr>
                <w:rFonts w:cs="Arial"/>
                <w:b/>
                <w:szCs w:val="24"/>
              </w:rPr>
            </w:pPr>
          </w:p>
          <w:p w14:paraId="0B7743C2" w14:textId="77777777" w:rsidR="00E23AC8" w:rsidRPr="00577524" w:rsidRDefault="00E23AC8" w:rsidP="00E23AC8">
            <w:pPr>
              <w:rPr>
                <w:rFonts w:cs="Arial"/>
                <w:b/>
                <w:szCs w:val="24"/>
              </w:rPr>
            </w:pPr>
            <w:r w:rsidRPr="00577524">
              <w:rPr>
                <w:rFonts w:cs="Arial"/>
                <w:b/>
                <w:szCs w:val="24"/>
              </w:rPr>
              <w:t>Packaging Discrepancy Codes</w:t>
            </w:r>
            <w:r w:rsidRPr="00577524">
              <w:rPr>
                <w:rFonts w:cs="Arial"/>
                <w:b/>
                <w:szCs w:val="24"/>
                <w:vertAlign w:val="superscript"/>
              </w:rPr>
              <w:footnoteReference w:id="1"/>
            </w:r>
            <w:r w:rsidRPr="00577524">
              <w:rPr>
                <w:rFonts w:cs="Arial"/>
                <w:b/>
                <w:szCs w:val="24"/>
              </w:rPr>
              <w:t xml:space="preserve"> </w:t>
            </w:r>
          </w:p>
          <w:p w14:paraId="796F203F" w14:textId="77777777" w:rsidR="00E23AC8" w:rsidRPr="00577524" w:rsidRDefault="00E23AC8" w:rsidP="00E23AC8">
            <w:pPr>
              <w:rPr>
                <w:rFonts w:cs="Arial"/>
                <w:b/>
                <w:szCs w:val="24"/>
              </w:rPr>
            </w:pPr>
          </w:p>
        </w:tc>
      </w:tr>
      <w:tr w:rsidR="00E23AC8" w:rsidRPr="00E23AC8" w14:paraId="0EAE921E" w14:textId="77777777" w:rsidTr="007C3337">
        <w:trPr>
          <w:trHeight w:val="300"/>
          <w:jc w:val="center"/>
        </w:trPr>
        <w:tc>
          <w:tcPr>
            <w:tcW w:w="1353" w:type="dxa"/>
            <w:noWrap/>
            <w:hideMark/>
          </w:tcPr>
          <w:p w14:paraId="75E872C7" w14:textId="77777777" w:rsidR="00E23AC8" w:rsidRPr="00577524" w:rsidRDefault="00E23AC8" w:rsidP="00E23AC8">
            <w:pPr>
              <w:rPr>
                <w:rFonts w:cs="Arial"/>
                <w:szCs w:val="24"/>
              </w:rPr>
            </w:pPr>
            <w:r w:rsidRPr="00577524">
              <w:rPr>
                <w:rFonts w:cs="Arial"/>
                <w:szCs w:val="24"/>
              </w:rPr>
              <w:t>P1</w:t>
            </w:r>
          </w:p>
        </w:tc>
        <w:tc>
          <w:tcPr>
            <w:tcW w:w="8223" w:type="dxa"/>
            <w:hideMark/>
          </w:tcPr>
          <w:p w14:paraId="718822DE" w14:textId="77777777" w:rsidR="00E23AC8" w:rsidRPr="00577524" w:rsidRDefault="00E23AC8" w:rsidP="00E23AC8">
            <w:pPr>
              <w:rPr>
                <w:rFonts w:cs="Arial"/>
                <w:b/>
                <w:bCs/>
                <w:szCs w:val="24"/>
              </w:rPr>
            </w:pPr>
            <w:r w:rsidRPr="00577524">
              <w:rPr>
                <w:rFonts w:cs="Arial"/>
                <w:b/>
                <w:bCs/>
                <w:szCs w:val="24"/>
              </w:rPr>
              <w:t>Improper preservation</w:t>
            </w:r>
          </w:p>
        </w:tc>
      </w:tr>
      <w:tr w:rsidR="00E23AC8" w:rsidRPr="00E23AC8" w14:paraId="6EF7CD47" w14:textId="77777777" w:rsidTr="007C3337">
        <w:trPr>
          <w:trHeight w:val="300"/>
          <w:jc w:val="center"/>
        </w:trPr>
        <w:tc>
          <w:tcPr>
            <w:tcW w:w="1353" w:type="dxa"/>
            <w:noWrap/>
            <w:hideMark/>
          </w:tcPr>
          <w:p w14:paraId="5A2838ED" w14:textId="77777777" w:rsidR="00E23AC8" w:rsidRPr="00577524" w:rsidRDefault="00E23AC8" w:rsidP="00E23AC8">
            <w:pPr>
              <w:rPr>
                <w:rFonts w:cs="Arial"/>
                <w:szCs w:val="24"/>
              </w:rPr>
            </w:pPr>
            <w:r w:rsidRPr="00577524">
              <w:rPr>
                <w:rFonts w:cs="Arial"/>
                <w:szCs w:val="24"/>
              </w:rPr>
              <w:t>P101</w:t>
            </w:r>
          </w:p>
        </w:tc>
        <w:tc>
          <w:tcPr>
            <w:tcW w:w="8223" w:type="dxa"/>
            <w:hideMark/>
          </w:tcPr>
          <w:p w14:paraId="541CC67F" w14:textId="77777777" w:rsidR="00E23AC8" w:rsidRPr="00577524" w:rsidRDefault="00E23AC8" w:rsidP="00E23AC8">
            <w:pPr>
              <w:rPr>
                <w:rFonts w:cs="Arial"/>
                <w:szCs w:val="24"/>
              </w:rPr>
            </w:pPr>
            <w:r w:rsidRPr="00577524">
              <w:rPr>
                <w:rFonts w:cs="Arial"/>
                <w:szCs w:val="24"/>
              </w:rPr>
              <w:t>Cleaning inadequate, incorrect, or omitted</w:t>
            </w:r>
          </w:p>
        </w:tc>
      </w:tr>
      <w:tr w:rsidR="00E23AC8" w:rsidRPr="00E23AC8" w14:paraId="47D2542F" w14:textId="77777777" w:rsidTr="007C3337">
        <w:trPr>
          <w:trHeight w:val="300"/>
          <w:jc w:val="center"/>
        </w:trPr>
        <w:tc>
          <w:tcPr>
            <w:tcW w:w="1353" w:type="dxa"/>
            <w:noWrap/>
            <w:hideMark/>
          </w:tcPr>
          <w:p w14:paraId="338B0026" w14:textId="77777777" w:rsidR="00E23AC8" w:rsidRPr="00577524" w:rsidRDefault="00E23AC8" w:rsidP="00E23AC8">
            <w:pPr>
              <w:rPr>
                <w:rFonts w:cs="Arial"/>
                <w:szCs w:val="24"/>
              </w:rPr>
            </w:pPr>
            <w:r w:rsidRPr="00577524">
              <w:rPr>
                <w:rFonts w:cs="Arial"/>
                <w:szCs w:val="24"/>
              </w:rPr>
              <w:t>P102</w:t>
            </w:r>
          </w:p>
        </w:tc>
        <w:tc>
          <w:tcPr>
            <w:tcW w:w="8223" w:type="dxa"/>
            <w:hideMark/>
          </w:tcPr>
          <w:p w14:paraId="76918619" w14:textId="77777777" w:rsidR="00E23AC8" w:rsidRPr="00577524" w:rsidRDefault="00E23AC8" w:rsidP="00E23AC8">
            <w:pPr>
              <w:rPr>
                <w:rFonts w:cs="Arial"/>
                <w:szCs w:val="24"/>
              </w:rPr>
            </w:pPr>
            <w:r w:rsidRPr="00577524">
              <w:rPr>
                <w:rFonts w:cs="Arial"/>
                <w:szCs w:val="24"/>
              </w:rPr>
              <w:t>Preservative inadequate, incorrect, or omitted</w:t>
            </w:r>
          </w:p>
        </w:tc>
      </w:tr>
      <w:tr w:rsidR="00E23AC8" w:rsidRPr="00E23AC8" w14:paraId="50F87219" w14:textId="77777777" w:rsidTr="007C3337">
        <w:trPr>
          <w:trHeight w:val="300"/>
          <w:jc w:val="center"/>
        </w:trPr>
        <w:tc>
          <w:tcPr>
            <w:tcW w:w="1353" w:type="dxa"/>
            <w:noWrap/>
            <w:hideMark/>
          </w:tcPr>
          <w:p w14:paraId="6AF46683" w14:textId="77777777" w:rsidR="00E23AC8" w:rsidRPr="00577524" w:rsidRDefault="00E23AC8" w:rsidP="00E23AC8">
            <w:pPr>
              <w:rPr>
                <w:rFonts w:cs="Arial"/>
                <w:szCs w:val="24"/>
              </w:rPr>
            </w:pPr>
            <w:r w:rsidRPr="00577524">
              <w:rPr>
                <w:rFonts w:cs="Arial"/>
                <w:szCs w:val="24"/>
              </w:rPr>
              <w:t>P103</w:t>
            </w:r>
          </w:p>
        </w:tc>
        <w:tc>
          <w:tcPr>
            <w:tcW w:w="8223" w:type="dxa"/>
            <w:hideMark/>
          </w:tcPr>
          <w:p w14:paraId="3D0DAED2" w14:textId="77777777" w:rsidR="00E23AC8" w:rsidRPr="00577524" w:rsidRDefault="00E23AC8" w:rsidP="00E23AC8">
            <w:pPr>
              <w:rPr>
                <w:rFonts w:cs="Arial"/>
                <w:szCs w:val="24"/>
              </w:rPr>
            </w:pPr>
            <w:r w:rsidRPr="00577524">
              <w:rPr>
                <w:rFonts w:cs="Arial"/>
                <w:szCs w:val="24"/>
              </w:rPr>
              <w:t>Barrier materiel inadequate, incorrect, or omitted</w:t>
            </w:r>
          </w:p>
        </w:tc>
      </w:tr>
      <w:tr w:rsidR="00E23AC8" w:rsidRPr="00E23AC8" w14:paraId="0AF090A3" w14:textId="77777777" w:rsidTr="007C3337">
        <w:trPr>
          <w:trHeight w:val="300"/>
          <w:jc w:val="center"/>
        </w:trPr>
        <w:tc>
          <w:tcPr>
            <w:tcW w:w="1353" w:type="dxa"/>
            <w:noWrap/>
            <w:hideMark/>
          </w:tcPr>
          <w:p w14:paraId="663E11AE" w14:textId="77777777" w:rsidR="00E23AC8" w:rsidRPr="00577524" w:rsidRDefault="00E23AC8" w:rsidP="00E23AC8">
            <w:pPr>
              <w:rPr>
                <w:rFonts w:cs="Arial"/>
                <w:szCs w:val="24"/>
              </w:rPr>
            </w:pPr>
            <w:r w:rsidRPr="00577524">
              <w:rPr>
                <w:rFonts w:cs="Arial"/>
                <w:szCs w:val="24"/>
              </w:rPr>
              <w:t>P104</w:t>
            </w:r>
          </w:p>
        </w:tc>
        <w:tc>
          <w:tcPr>
            <w:tcW w:w="8223" w:type="dxa"/>
            <w:hideMark/>
          </w:tcPr>
          <w:p w14:paraId="76392FED" w14:textId="77777777" w:rsidR="00E23AC8" w:rsidRPr="00577524" w:rsidRDefault="00E23AC8" w:rsidP="00E23AC8">
            <w:pPr>
              <w:rPr>
                <w:rFonts w:cs="Arial"/>
                <w:szCs w:val="24"/>
              </w:rPr>
            </w:pPr>
            <w:r w:rsidRPr="00577524">
              <w:rPr>
                <w:rFonts w:cs="Arial"/>
                <w:szCs w:val="24"/>
              </w:rPr>
              <w:t>Unit pack cushioning inadequate, incorrect, or omitted</w:t>
            </w:r>
          </w:p>
        </w:tc>
      </w:tr>
      <w:tr w:rsidR="00E23AC8" w:rsidRPr="00E23AC8" w14:paraId="2E03760F" w14:textId="77777777" w:rsidTr="007C3337">
        <w:trPr>
          <w:trHeight w:val="300"/>
          <w:jc w:val="center"/>
        </w:trPr>
        <w:tc>
          <w:tcPr>
            <w:tcW w:w="1353" w:type="dxa"/>
            <w:noWrap/>
            <w:hideMark/>
          </w:tcPr>
          <w:p w14:paraId="49E96227" w14:textId="77777777" w:rsidR="00E23AC8" w:rsidRPr="00577524" w:rsidRDefault="00E23AC8" w:rsidP="00E23AC8">
            <w:pPr>
              <w:rPr>
                <w:rFonts w:cs="Arial"/>
                <w:szCs w:val="24"/>
              </w:rPr>
            </w:pPr>
            <w:r w:rsidRPr="00577524">
              <w:rPr>
                <w:rFonts w:cs="Arial"/>
                <w:szCs w:val="24"/>
              </w:rPr>
              <w:t>P105</w:t>
            </w:r>
          </w:p>
        </w:tc>
        <w:tc>
          <w:tcPr>
            <w:tcW w:w="8223" w:type="dxa"/>
            <w:hideMark/>
          </w:tcPr>
          <w:p w14:paraId="19676111" w14:textId="77777777" w:rsidR="00E23AC8" w:rsidRPr="00577524" w:rsidRDefault="00E23AC8" w:rsidP="00E23AC8">
            <w:pPr>
              <w:rPr>
                <w:rFonts w:cs="Arial"/>
                <w:szCs w:val="24"/>
              </w:rPr>
            </w:pPr>
            <w:r w:rsidRPr="00577524">
              <w:rPr>
                <w:rFonts w:cs="Arial"/>
                <w:szCs w:val="24"/>
              </w:rPr>
              <w:t>Unit container inadequate, incorrect, omitted or oversized</w:t>
            </w:r>
          </w:p>
        </w:tc>
      </w:tr>
      <w:tr w:rsidR="00E23AC8" w:rsidRPr="00E23AC8" w14:paraId="650A9104" w14:textId="77777777" w:rsidTr="007C3337">
        <w:trPr>
          <w:trHeight w:val="300"/>
          <w:jc w:val="center"/>
        </w:trPr>
        <w:tc>
          <w:tcPr>
            <w:tcW w:w="1353" w:type="dxa"/>
            <w:noWrap/>
            <w:hideMark/>
          </w:tcPr>
          <w:p w14:paraId="55D4EFB8" w14:textId="77777777" w:rsidR="00E23AC8" w:rsidRPr="00577524" w:rsidRDefault="00E23AC8" w:rsidP="00E23AC8">
            <w:pPr>
              <w:rPr>
                <w:rFonts w:cs="Arial"/>
                <w:szCs w:val="24"/>
              </w:rPr>
            </w:pPr>
            <w:r w:rsidRPr="00577524">
              <w:rPr>
                <w:rFonts w:cs="Arial"/>
                <w:szCs w:val="24"/>
              </w:rPr>
              <w:t>P106</w:t>
            </w:r>
          </w:p>
        </w:tc>
        <w:tc>
          <w:tcPr>
            <w:tcW w:w="8223" w:type="dxa"/>
            <w:hideMark/>
          </w:tcPr>
          <w:p w14:paraId="64FD509D" w14:textId="77777777" w:rsidR="00E23AC8" w:rsidRPr="00577524" w:rsidRDefault="00E23AC8" w:rsidP="00E23AC8">
            <w:pPr>
              <w:rPr>
                <w:rFonts w:cs="Arial"/>
                <w:szCs w:val="24"/>
              </w:rPr>
            </w:pPr>
            <w:r w:rsidRPr="00577524">
              <w:rPr>
                <w:rFonts w:cs="Arial"/>
                <w:szCs w:val="24"/>
              </w:rPr>
              <w:t>Desiccant incorrect, improperly located, or omitted</w:t>
            </w:r>
          </w:p>
        </w:tc>
      </w:tr>
      <w:tr w:rsidR="00E23AC8" w:rsidRPr="00E23AC8" w14:paraId="0712D6F7" w14:textId="77777777" w:rsidTr="007C3337">
        <w:trPr>
          <w:trHeight w:val="300"/>
          <w:jc w:val="center"/>
        </w:trPr>
        <w:tc>
          <w:tcPr>
            <w:tcW w:w="1353" w:type="dxa"/>
            <w:noWrap/>
            <w:hideMark/>
          </w:tcPr>
          <w:p w14:paraId="616A3B90" w14:textId="77777777" w:rsidR="00E23AC8" w:rsidRPr="00577524" w:rsidRDefault="00E23AC8" w:rsidP="00E23AC8">
            <w:pPr>
              <w:rPr>
                <w:rFonts w:cs="Arial"/>
                <w:szCs w:val="24"/>
              </w:rPr>
            </w:pPr>
            <w:r w:rsidRPr="00577524">
              <w:rPr>
                <w:rFonts w:cs="Arial"/>
                <w:szCs w:val="24"/>
              </w:rPr>
              <w:t>P107</w:t>
            </w:r>
          </w:p>
        </w:tc>
        <w:tc>
          <w:tcPr>
            <w:tcW w:w="8223" w:type="dxa"/>
            <w:hideMark/>
          </w:tcPr>
          <w:p w14:paraId="437BFFD8" w14:textId="77777777" w:rsidR="00E23AC8" w:rsidRPr="00577524" w:rsidRDefault="00E23AC8" w:rsidP="00E23AC8">
            <w:pPr>
              <w:rPr>
                <w:rFonts w:cs="Arial"/>
                <w:szCs w:val="24"/>
              </w:rPr>
            </w:pPr>
            <w:r w:rsidRPr="00577524">
              <w:rPr>
                <w:rFonts w:cs="Arial"/>
                <w:szCs w:val="24"/>
              </w:rPr>
              <w:t>Tape/closure of unit container incorrect or inadequate</w:t>
            </w:r>
          </w:p>
        </w:tc>
      </w:tr>
      <w:tr w:rsidR="00E23AC8" w:rsidRPr="00E23AC8" w14:paraId="6BB41075" w14:textId="77777777" w:rsidTr="007C3337">
        <w:trPr>
          <w:trHeight w:val="300"/>
          <w:jc w:val="center"/>
        </w:trPr>
        <w:tc>
          <w:tcPr>
            <w:tcW w:w="1353" w:type="dxa"/>
            <w:noWrap/>
            <w:hideMark/>
          </w:tcPr>
          <w:p w14:paraId="78CD7EDE" w14:textId="77777777" w:rsidR="00E23AC8" w:rsidRPr="00577524" w:rsidRDefault="00E23AC8" w:rsidP="00E23AC8">
            <w:pPr>
              <w:rPr>
                <w:rFonts w:cs="Arial"/>
                <w:szCs w:val="24"/>
              </w:rPr>
            </w:pPr>
            <w:r w:rsidRPr="00577524">
              <w:rPr>
                <w:rFonts w:cs="Arial"/>
                <w:szCs w:val="24"/>
              </w:rPr>
              <w:t>P108</w:t>
            </w:r>
          </w:p>
        </w:tc>
        <w:tc>
          <w:tcPr>
            <w:tcW w:w="8223" w:type="dxa"/>
            <w:hideMark/>
          </w:tcPr>
          <w:p w14:paraId="7E89133D" w14:textId="77777777" w:rsidR="00E23AC8" w:rsidRPr="00577524" w:rsidRDefault="00E23AC8" w:rsidP="00E23AC8">
            <w:pPr>
              <w:rPr>
                <w:rFonts w:cs="Arial"/>
                <w:szCs w:val="24"/>
              </w:rPr>
            </w:pPr>
            <w:r w:rsidRPr="00577524">
              <w:rPr>
                <w:rFonts w:cs="Arial"/>
                <w:szCs w:val="24"/>
              </w:rPr>
              <w:t>Hazardous materiels not removed as required</w:t>
            </w:r>
          </w:p>
        </w:tc>
      </w:tr>
      <w:tr w:rsidR="00E23AC8" w:rsidRPr="00E23AC8" w14:paraId="21C7B40B" w14:textId="77777777" w:rsidTr="007C3337">
        <w:trPr>
          <w:trHeight w:val="300"/>
          <w:jc w:val="center"/>
        </w:trPr>
        <w:tc>
          <w:tcPr>
            <w:tcW w:w="1353" w:type="dxa"/>
            <w:noWrap/>
            <w:hideMark/>
          </w:tcPr>
          <w:p w14:paraId="75E837BC" w14:textId="77777777" w:rsidR="00E23AC8" w:rsidRPr="00577524" w:rsidRDefault="00E23AC8" w:rsidP="00E23AC8">
            <w:pPr>
              <w:rPr>
                <w:rFonts w:cs="Arial"/>
                <w:szCs w:val="24"/>
              </w:rPr>
            </w:pPr>
            <w:r w:rsidRPr="00577524">
              <w:rPr>
                <w:rFonts w:cs="Arial"/>
                <w:szCs w:val="24"/>
              </w:rPr>
              <w:t>P109</w:t>
            </w:r>
          </w:p>
        </w:tc>
        <w:tc>
          <w:tcPr>
            <w:tcW w:w="8223" w:type="dxa"/>
            <w:hideMark/>
          </w:tcPr>
          <w:p w14:paraId="68AF2267" w14:textId="77777777" w:rsidR="00E23AC8" w:rsidRPr="00577524" w:rsidRDefault="00E23AC8" w:rsidP="00E23AC8">
            <w:pPr>
              <w:rPr>
                <w:rFonts w:cs="Arial"/>
                <w:szCs w:val="24"/>
              </w:rPr>
            </w:pPr>
            <w:r w:rsidRPr="00577524">
              <w:rPr>
                <w:rFonts w:cs="Arial"/>
                <w:szCs w:val="24"/>
              </w:rPr>
              <w:t>Improper preservation of hazardous materiels (includes ammunitions/ explosives)</w:t>
            </w:r>
          </w:p>
        </w:tc>
      </w:tr>
      <w:tr w:rsidR="00E23AC8" w:rsidRPr="00E23AC8" w14:paraId="00CB2950" w14:textId="77777777" w:rsidTr="007C3337">
        <w:trPr>
          <w:trHeight w:val="300"/>
          <w:jc w:val="center"/>
        </w:trPr>
        <w:tc>
          <w:tcPr>
            <w:tcW w:w="1353" w:type="dxa"/>
            <w:noWrap/>
            <w:hideMark/>
          </w:tcPr>
          <w:p w14:paraId="0552CFAF" w14:textId="77777777" w:rsidR="00E23AC8" w:rsidRPr="00577524" w:rsidRDefault="00E23AC8" w:rsidP="00E23AC8">
            <w:pPr>
              <w:rPr>
                <w:rFonts w:cs="Arial"/>
                <w:szCs w:val="24"/>
              </w:rPr>
            </w:pPr>
            <w:r w:rsidRPr="00577524">
              <w:rPr>
                <w:rFonts w:cs="Arial"/>
                <w:szCs w:val="24"/>
              </w:rPr>
              <w:t>P110</w:t>
            </w:r>
          </w:p>
        </w:tc>
        <w:tc>
          <w:tcPr>
            <w:tcW w:w="8223" w:type="dxa"/>
            <w:hideMark/>
          </w:tcPr>
          <w:p w14:paraId="54F61D34" w14:textId="77777777" w:rsidR="00E23AC8" w:rsidRPr="00577524" w:rsidRDefault="00E23AC8" w:rsidP="00E23AC8">
            <w:pPr>
              <w:rPr>
                <w:rFonts w:cs="Arial"/>
                <w:szCs w:val="24"/>
              </w:rPr>
            </w:pPr>
            <w:r w:rsidRPr="00577524">
              <w:rPr>
                <w:rFonts w:cs="Arial"/>
                <w:szCs w:val="24"/>
              </w:rPr>
              <w:t>Level of protection excessive or inadequate</w:t>
            </w:r>
          </w:p>
        </w:tc>
      </w:tr>
      <w:tr w:rsidR="00E23AC8" w:rsidRPr="00E23AC8" w14:paraId="4869C7CA" w14:textId="77777777" w:rsidTr="007C3337">
        <w:trPr>
          <w:trHeight w:val="300"/>
          <w:jc w:val="center"/>
        </w:trPr>
        <w:tc>
          <w:tcPr>
            <w:tcW w:w="1353" w:type="dxa"/>
            <w:noWrap/>
            <w:hideMark/>
          </w:tcPr>
          <w:p w14:paraId="0CFC983D" w14:textId="77777777" w:rsidR="00E23AC8" w:rsidRPr="00577524" w:rsidRDefault="00E23AC8" w:rsidP="00E23AC8">
            <w:pPr>
              <w:rPr>
                <w:rFonts w:cs="Arial"/>
                <w:szCs w:val="24"/>
              </w:rPr>
            </w:pPr>
            <w:r w:rsidRPr="00577524">
              <w:rPr>
                <w:rFonts w:cs="Arial"/>
                <w:szCs w:val="24"/>
              </w:rPr>
              <w:t>P112</w:t>
            </w:r>
          </w:p>
        </w:tc>
        <w:tc>
          <w:tcPr>
            <w:tcW w:w="8223" w:type="dxa"/>
            <w:hideMark/>
          </w:tcPr>
          <w:p w14:paraId="51691C26" w14:textId="77777777" w:rsidR="00E23AC8" w:rsidRPr="00577524" w:rsidRDefault="00E23AC8" w:rsidP="00E23AC8">
            <w:pPr>
              <w:rPr>
                <w:rFonts w:cs="Arial"/>
                <w:szCs w:val="24"/>
              </w:rPr>
            </w:pPr>
            <w:r w:rsidRPr="00577524">
              <w:rPr>
                <w:rFonts w:cs="Arial"/>
                <w:szCs w:val="24"/>
              </w:rPr>
              <w:t>Non-conformance to specified requirements for preservation (explanation required)</w:t>
            </w:r>
          </w:p>
        </w:tc>
      </w:tr>
      <w:tr w:rsidR="00E23AC8" w:rsidRPr="00E23AC8" w14:paraId="2E967277" w14:textId="77777777" w:rsidTr="007C3337">
        <w:trPr>
          <w:trHeight w:val="300"/>
          <w:jc w:val="center"/>
        </w:trPr>
        <w:tc>
          <w:tcPr>
            <w:tcW w:w="1353" w:type="dxa"/>
            <w:noWrap/>
            <w:hideMark/>
          </w:tcPr>
          <w:p w14:paraId="1D227AC9" w14:textId="77777777" w:rsidR="00E23AC8" w:rsidRPr="00577524" w:rsidRDefault="00E23AC8" w:rsidP="00E23AC8">
            <w:pPr>
              <w:rPr>
                <w:rFonts w:cs="Arial"/>
                <w:szCs w:val="24"/>
              </w:rPr>
            </w:pPr>
            <w:r w:rsidRPr="00577524">
              <w:rPr>
                <w:rFonts w:cs="Arial"/>
                <w:szCs w:val="24"/>
              </w:rPr>
              <w:t>P113</w:t>
            </w:r>
          </w:p>
        </w:tc>
        <w:tc>
          <w:tcPr>
            <w:tcW w:w="8223" w:type="dxa"/>
            <w:hideMark/>
          </w:tcPr>
          <w:p w14:paraId="4ECD21CC" w14:textId="77777777" w:rsidR="00E23AC8" w:rsidRPr="00577524" w:rsidRDefault="00E23AC8" w:rsidP="00E23AC8">
            <w:pPr>
              <w:rPr>
                <w:rFonts w:cs="Arial"/>
                <w:szCs w:val="24"/>
              </w:rPr>
            </w:pPr>
            <w:r w:rsidRPr="00577524">
              <w:rPr>
                <w:rFonts w:cs="Arial"/>
                <w:szCs w:val="24"/>
              </w:rPr>
              <w:t>Electrostatic/electromagnetic device preservation inadequate or omitted</w:t>
            </w:r>
          </w:p>
        </w:tc>
      </w:tr>
      <w:tr w:rsidR="00E23AC8" w:rsidRPr="00E23AC8" w14:paraId="483FEA19" w14:textId="77777777" w:rsidTr="007C3337">
        <w:trPr>
          <w:trHeight w:val="300"/>
          <w:jc w:val="center"/>
        </w:trPr>
        <w:tc>
          <w:tcPr>
            <w:tcW w:w="1353" w:type="dxa"/>
            <w:noWrap/>
            <w:hideMark/>
          </w:tcPr>
          <w:p w14:paraId="5CB21386" w14:textId="77777777" w:rsidR="00E23AC8" w:rsidRPr="00577524" w:rsidRDefault="00E23AC8" w:rsidP="00E23AC8">
            <w:pPr>
              <w:rPr>
                <w:rFonts w:cs="Arial"/>
                <w:szCs w:val="24"/>
              </w:rPr>
            </w:pPr>
            <w:r w:rsidRPr="00577524">
              <w:rPr>
                <w:rFonts w:cs="Arial"/>
                <w:szCs w:val="24"/>
              </w:rPr>
              <w:lastRenderedPageBreak/>
              <w:t>P114</w:t>
            </w:r>
          </w:p>
        </w:tc>
        <w:tc>
          <w:tcPr>
            <w:tcW w:w="8223" w:type="dxa"/>
            <w:hideMark/>
          </w:tcPr>
          <w:p w14:paraId="36A3E2C8" w14:textId="77777777" w:rsidR="00E23AC8" w:rsidRPr="00577524" w:rsidRDefault="00E23AC8" w:rsidP="00E23AC8">
            <w:pPr>
              <w:rPr>
                <w:rFonts w:cs="Arial"/>
                <w:szCs w:val="24"/>
              </w:rPr>
            </w:pPr>
            <w:r w:rsidRPr="00577524">
              <w:rPr>
                <w:rFonts w:cs="Arial"/>
                <w:szCs w:val="24"/>
              </w:rPr>
              <w:t>Concealed preservation defect found in storage  (explanation required)</w:t>
            </w:r>
          </w:p>
        </w:tc>
      </w:tr>
      <w:tr w:rsidR="00E23AC8" w:rsidRPr="00E23AC8" w14:paraId="27530B98" w14:textId="77777777" w:rsidTr="007C3337">
        <w:trPr>
          <w:trHeight w:val="300"/>
          <w:jc w:val="center"/>
        </w:trPr>
        <w:tc>
          <w:tcPr>
            <w:tcW w:w="1353" w:type="dxa"/>
            <w:noWrap/>
          </w:tcPr>
          <w:p w14:paraId="570499F2" w14:textId="77777777" w:rsidR="00E23AC8" w:rsidRPr="00577524" w:rsidRDefault="00E23AC8" w:rsidP="00E23AC8">
            <w:pPr>
              <w:rPr>
                <w:rFonts w:cs="Arial"/>
                <w:szCs w:val="24"/>
              </w:rPr>
            </w:pPr>
            <w:r w:rsidRPr="00577524">
              <w:rPr>
                <w:rFonts w:cs="Arial"/>
                <w:szCs w:val="24"/>
              </w:rPr>
              <w:t>P199</w:t>
            </w:r>
          </w:p>
        </w:tc>
        <w:tc>
          <w:tcPr>
            <w:tcW w:w="8223" w:type="dxa"/>
          </w:tcPr>
          <w:p w14:paraId="6692C316" w14:textId="77777777" w:rsidR="00E23AC8" w:rsidRPr="00577524" w:rsidRDefault="00E23AC8" w:rsidP="00E23AC8">
            <w:pPr>
              <w:rPr>
                <w:rFonts w:cs="Arial"/>
                <w:szCs w:val="24"/>
              </w:rPr>
            </w:pPr>
            <w:r w:rsidRPr="00577524">
              <w:rPr>
                <w:rFonts w:cs="Arial"/>
                <w:bCs/>
                <w:szCs w:val="24"/>
              </w:rPr>
              <w:t>Improper preservation not identified by other code; see remarks</w:t>
            </w:r>
          </w:p>
        </w:tc>
      </w:tr>
      <w:tr w:rsidR="00E23AC8" w:rsidRPr="00E23AC8" w14:paraId="5B53EEC3" w14:textId="77777777" w:rsidTr="007C3337">
        <w:trPr>
          <w:trHeight w:val="300"/>
          <w:jc w:val="center"/>
        </w:trPr>
        <w:tc>
          <w:tcPr>
            <w:tcW w:w="1353" w:type="dxa"/>
            <w:noWrap/>
            <w:hideMark/>
          </w:tcPr>
          <w:p w14:paraId="37F08F93" w14:textId="77777777" w:rsidR="00E23AC8" w:rsidRPr="00577524" w:rsidRDefault="00E23AC8" w:rsidP="00E23AC8">
            <w:pPr>
              <w:rPr>
                <w:rFonts w:cs="Arial"/>
                <w:szCs w:val="24"/>
              </w:rPr>
            </w:pPr>
          </w:p>
          <w:p w14:paraId="22C0CD93" w14:textId="77777777" w:rsidR="00E23AC8" w:rsidRPr="00577524" w:rsidRDefault="00E23AC8" w:rsidP="00E23AC8">
            <w:pPr>
              <w:rPr>
                <w:rFonts w:cs="Arial"/>
                <w:szCs w:val="24"/>
              </w:rPr>
            </w:pPr>
            <w:r w:rsidRPr="00577524">
              <w:rPr>
                <w:rFonts w:cs="Arial"/>
                <w:szCs w:val="24"/>
              </w:rPr>
              <w:t>P2</w:t>
            </w:r>
          </w:p>
        </w:tc>
        <w:tc>
          <w:tcPr>
            <w:tcW w:w="8223" w:type="dxa"/>
            <w:hideMark/>
          </w:tcPr>
          <w:p w14:paraId="599B4BB4" w14:textId="77777777" w:rsidR="00E23AC8" w:rsidRPr="00577524" w:rsidRDefault="00E23AC8" w:rsidP="00E23AC8">
            <w:pPr>
              <w:rPr>
                <w:rFonts w:cs="Arial"/>
                <w:b/>
                <w:bCs/>
                <w:szCs w:val="24"/>
              </w:rPr>
            </w:pPr>
          </w:p>
          <w:p w14:paraId="35B42749" w14:textId="77777777" w:rsidR="00E23AC8" w:rsidRPr="00577524" w:rsidRDefault="00E23AC8" w:rsidP="00E23AC8">
            <w:pPr>
              <w:rPr>
                <w:rFonts w:cs="Arial"/>
                <w:b/>
                <w:bCs/>
                <w:szCs w:val="24"/>
              </w:rPr>
            </w:pPr>
            <w:r w:rsidRPr="00577524">
              <w:rPr>
                <w:rFonts w:cs="Arial"/>
                <w:b/>
                <w:bCs/>
                <w:szCs w:val="24"/>
              </w:rPr>
              <w:t>Improper packing</w:t>
            </w:r>
          </w:p>
        </w:tc>
      </w:tr>
      <w:tr w:rsidR="00E23AC8" w:rsidRPr="00E23AC8" w14:paraId="1F19548E" w14:textId="77777777" w:rsidTr="007C3337">
        <w:trPr>
          <w:trHeight w:val="300"/>
          <w:jc w:val="center"/>
        </w:trPr>
        <w:tc>
          <w:tcPr>
            <w:tcW w:w="1353" w:type="dxa"/>
            <w:noWrap/>
            <w:hideMark/>
          </w:tcPr>
          <w:p w14:paraId="3DFBA77A" w14:textId="77777777" w:rsidR="00E23AC8" w:rsidRPr="00577524" w:rsidRDefault="00E23AC8" w:rsidP="00E23AC8">
            <w:pPr>
              <w:rPr>
                <w:rFonts w:cs="Arial"/>
                <w:szCs w:val="24"/>
              </w:rPr>
            </w:pPr>
            <w:r w:rsidRPr="00577524">
              <w:rPr>
                <w:rFonts w:cs="Arial"/>
                <w:szCs w:val="24"/>
              </w:rPr>
              <w:t>P201</w:t>
            </w:r>
          </w:p>
        </w:tc>
        <w:tc>
          <w:tcPr>
            <w:tcW w:w="8223" w:type="dxa"/>
            <w:hideMark/>
          </w:tcPr>
          <w:p w14:paraId="7A54B7BA" w14:textId="77777777" w:rsidR="00E23AC8" w:rsidRPr="00577524" w:rsidRDefault="00E23AC8" w:rsidP="00E23AC8">
            <w:pPr>
              <w:rPr>
                <w:rFonts w:cs="Arial"/>
                <w:szCs w:val="24"/>
              </w:rPr>
            </w:pPr>
            <w:r w:rsidRPr="00577524">
              <w:rPr>
                <w:rFonts w:cs="Arial"/>
                <w:szCs w:val="24"/>
              </w:rPr>
              <w:t>Container inadequate, incorrect, or oversized</w:t>
            </w:r>
          </w:p>
        </w:tc>
      </w:tr>
      <w:tr w:rsidR="00E23AC8" w:rsidRPr="00E23AC8" w14:paraId="480AB0A3" w14:textId="77777777" w:rsidTr="007C3337">
        <w:trPr>
          <w:trHeight w:val="300"/>
          <w:jc w:val="center"/>
        </w:trPr>
        <w:tc>
          <w:tcPr>
            <w:tcW w:w="1353" w:type="dxa"/>
            <w:noWrap/>
            <w:hideMark/>
          </w:tcPr>
          <w:p w14:paraId="29CD9A56" w14:textId="77777777" w:rsidR="00E23AC8" w:rsidRPr="00577524" w:rsidRDefault="00E23AC8" w:rsidP="00E23AC8">
            <w:pPr>
              <w:rPr>
                <w:rFonts w:cs="Arial"/>
                <w:szCs w:val="24"/>
              </w:rPr>
            </w:pPr>
            <w:r w:rsidRPr="00577524">
              <w:rPr>
                <w:rFonts w:cs="Arial"/>
                <w:szCs w:val="24"/>
              </w:rPr>
              <w:t>P202</w:t>
            </w:r>
          </w:p>
        </w:tc>
        <w:tc>
          <w:tcPr>
            <w:tcW w:w="8223" w:type="dxa"/>
            <w:hideMark/>
          </w:tcPr>
          <w:p w14:paraId="4FA6AB69" w14:textId="77777777" w:rsidR="00E23AC8" w:rsidRPr="00577524" w:rsidRDefault="00E23AC8" w:rsidP="00E23AC8">
            <w:pPr>
              <w:rPr>
                <w:rFonts w:cs="Arial"/>
                <w:szCs w:val="24"/>
              </w:rPr>
            </w:pPr>
            <w:r w:rsidRPr="00577524">
              <w:rPr>
                <w:rFonts w:cs="Arial"/>
                <w:szCs w:val="24"/>
              </w:rPr>
              <w:t>Intermediate container inadequate, incorrect, oversized, or omitted</w:t>
            </w:r>
          </w:p>
        </w:tc>
      </w:tr>
      <w:tr w:rsidR="00E23AC8" w:rsidRPr="00E23AC8" w14:paraId="583178C3" w14:textId="77777777" w:rsidTr="007C3337">
        <w:trPr>
          <w:trHeight w:val="300"/>
          <w:jc w:val="center"/>
        </w:trPr>
        <w:tc>
          <w:tcPr>
            <w:tcW w:w="1353" w:type="dxa"/>
            <w:noWrap/>
            <w:hideMark/>
          </w:tcPr>
          <w:p w14:paraId="5D2740B8" w14:textId="77777777" w:rsidR="00E23AC8" w:rsidRPr="00577524" w:rsidRDefault="00E23AC8" w:rsidP="00E23AC8">
            <w:pPr>
              <w:rPr>
                <w:rFonts w:cs="Arial"/>
                <w:szCs w:val="24"/>
              </w:rPr>
            </w:pPr>
            <w:r w:rsidRPr="00577524">
              <w:rPr>
                <w:rFonts w:cs="Arial"/>
                <w:szCs w:val="24"/>
              </w:rPr>
              <w:t>P203</w:t>
            </w:r>
          </w:p>
        </w:tc>
        <w:tc>
          <w:tcPr>
            <w:tcW w:w="8223" w:type="dxa"/>
            <w:hideMark/>
          </w:tcPr>
          <w:p w14:paraId="45EAB513" w14:textId="77777777" w:rsidR="00E23AC8" w:rsidRPr="00577524" w:rsidRDefault="00E23AC8" w:rsidP="00E23AC8">
            <w:pPr>
              <w:rPr>
                <w:rFonts w:cs="Arial"/>
                <w:szCs w:val="24"/>
              </w:rPr>
            </w:pPr>
            <w:r w:rsidRPr="00577524">
              <w:rPr>
                <w:rFonts w:cs="Arial"/>
                <w:szCs w:val="24"/>
              </w:rPr>
              <w:t>Exterior container inadequate, incorrect, oversized, or omitted</w:t>
            </w:r>
          </w:p>
        </w:tc>
      </w:tr>
      <w:tr w:rsidR="00E23AC8" w:rsidRPr="00E23AC8" w14:paraId="5C23EBE5" w14:textId="77777777" w:rsidTr="007C3337">
        <w:trPr>
          <w:trHeight w:val="300"/>
          <w:jc w:val="center"/>
        </w:trPr>
        <w:tc>
          <w:tcPr>
            <w:tcW w:w="1353" w:type="dxa"/>
            <w:noWrap/>
            <w:hideMark/>
          </w:tcPr>
          <w:p w14:paraId="7CF2A907" w14:textId="77777777" w:rsidR="00E23AC8" w:rsidRPr="00577524" w:rsidRDefault="00E23AC8" w:rsidP="00E23AC8">
            <w:pPr>
              <w:rPr>
                <w:rFonts w:cs="Arial"/>
                <w:szCs w:val="24"/>
              </w:rPr>
            </w:pPr>
            <w:r w:rsidRPr="00577524">
              <w:rPr>
                <w:rFonts w:cs="Arial"/>
                <w:szCs w:val="24"/>
              </w:rPr>
              <w:t>P204</w:t>
            </w:r>
          </w:p>
        </w:tc>
        <w:tc>
          <w:tcPr>
            <w:tcW w:w="8223" w:type="dxa"/>
            <w:hideMark/>
          </w:tcPr>
          <w:p w14:paraId="044B69BB" w14:textId="77777777" w:rsidR="00E23AC8" w:rsidRPr="00577524" w:rsidRDefault="00E23AC8" w:rsidP="00E23AC8">
            <w:pPr>
              <w:rPr>
                <w:rFonts w:cs="Arial"/>
                <w:szCs w:val="24"/>
              </w:rPr>
            </w:pPr>
            <w:r w:rsidRPr="00577524">
              <w:rPr>
                <w:rFonts w:cs="Arial"/>
                <w:szCs w:val="24"/>
              </w:rPr>
              <w:t>Blocking and bracing inadequate, incorrect, or omitted</w:t>
            </w:r>
          </w:p>
        </w:tc>
      </w:tr>
      <w:tr w:rsidR="00E23AC8" w:rsidRPr="00E23AC8" w14:paraId="36D60026" w14:textId="77777777" w:rsidTr="007C3337">
        <w:trPr>
          <w:trHeight w:val="300"/>
          <w:jc w:val="center"/>
        </w:trPr>
        <w:tc>
          <w:tcPr>
            <w:tcW w:w="1353" w:type="dxa"/>
            <w:noWrap/>
            <w:hideMark/>
          </w:tcPr>
          <w:p w14:paraId="691D9C89" w14:textId="77777777" w:rsidR="00E23AC8" w:rsidRPr="00577524" w:rsidRDefault="00E23AC8" w:rsidP="00E23AC8">
            <w:pPr>
              <w:rPr>
                <w:rFonts w:cs="Arial"/>
                <w:szCs w:val="24"/>
              </w:rPr>
            </w:pPr>
            <w:r w:rsidRPr="00577524">
              <w:rPr>
                <w:rFonts w:cs="Arial"/>
                <w:szCs w:val="24"/>
              </w:rPr>
              <w:t>P205</w:t>
            </w:r>
          </w:p>
        </w:tc>
        <w:tc>
          <w:tcPr>
            <w:tcW w:w="8223" w:type="dxa"/>
            <w:hideMark/>
          </w:tcPr>
          <w:p w14:paraId="300B26A3" w14:textId="77777777" w:rsidR="00E23AC8" w:rsidRPr="00577524" w:rsidRDefault="00E23AC8" w:rsidP="00E23AC8">
            <w:pPr>
              <w:rPr>
                <w:rFonts w:cs="Arial"/>
                <w:szCs w:val="24"/>
              </w:rPr>
            </w:pPr>
            <w:r w:rsidRPr="00577524">
              <w:rPr>
                <w:rFonts w:cs="Arial"/>
                <w:szCs w:val="24"/>
              </w:rPr>
              <w:t>Cushioning inadequate, incorrect, or omitted</w:t>
            </w:r>
          </w:p>
        </w:tc>
      </w:tr>
      <w:tr w:rsidR="00E23AC8" w:rsidRPr="00E23AC8" w14:paraId="132D2C4E" w14:textId="77777777" w:rsidTr="007C3337">
        <w:trPr>
          <w:trHeight w:val="300"/>
          <w:jc w:val="center"/>
        </w:trPr>
        <w:tc>
          <w:tcPr>
            <w:tcW w:w="1353" w:type="dxa"/>
            <w:noWrap/>
            <w:hideMark/>
          </w:tcPr>
          <w:p w14:paraId="4AD08FD7" w14:textId="77777777" w:rsidR="00E23AC8" w:rsidRPr="00577524" w:rsidRDefault="00E23AC8" w:rsidP="00E23AC8">
            <w:pPr>
              <w:rPr>
                <w:rFonts w:cs="Arial"/>
                <w:szCs w:val="24"/>
              </w:rPr>
            </w:pPr>
            <w:r w:rsidRPr="00577524">
              <w:rPr>
                <w:rFonts w:cs="Arial"/>
                <w:szCs w:val="24"/>
              </w:rPr>
              <w:t>P206</w:t>
            </w:r>
          </w:p>
        </w:tc>
        <w:tc>
          <w:tcPr>
            <w:tcW w:w="8223" w:type="dxa"/>
            <w:hideMark/>
          </w:tcPr>
          <w:p w14:paraId="3E2B035F" w14:textId="77777777" w:rsidR="00E23AC8" w:rsidRPr="00577524" w:rsidRDefault="00E23AC8" w:rsidP="00E23AC8">
            <w:pPr>
              <w:rPr>
                <w:rFonts w:cs="Arial"/>
                <w:szCs w:val="24"/>
              </w:rPr>
            </w:pPr>
            <w:r w:rsidRPr="00577524">
              <w:rPr>
                <w:rFonts w:cs="Arial"/>
                <w:szCs w:val="24"/>
              </w:rPr>
              <w:t>Level of protection excessive or inadequate</w:t>
            </w:r>
          </w:p>
        </w:tc>
      </w:tr>
      <w:tr w:rsidR="00E23AC8" w:rsidRPr="00E23AC8" w14:paraId="6C7F0B84" w14:textId="77777777" w:rsidTr="007C3337">
        <w:trPr>
          <w:trHeight w:val="300"/>
          <w:jc w:val="center"/>
        </w:trPr>
        <w:tc>
          <w:tcPr>
            <w:tcW w:w="1353" w:type="dxa"/>
            <w:noWrap/>
            <w:hideMark/>
          </w:tcPr>
          <w:p w14:paraId="4709692D" w14:textId="77777777" w:rsidR="00E23AC8" w:rsidRPr="00577524" w:rsidRDefault="00E23AC8" w:rsidP="00E23AC8">
            <w:pPr>
              <w:rPr>
                <w:rFonts w:cs="Arial"/>
                <w:szCs w:val="24"/>
              </w:rPr>
            </w:pPr>
            <w:r w:rsidRPr="00577524">
              <w:rPr>
                <w:rFonts w:cs="Arial"/>
                <w:szCs w:val="24"/>
              </w:rPr>
              <w:t>P207</w:t>
            </w:r>
          </w:p>
        </w:tc>
        <w:tc>
          <w:tcPr>
            <w:tcW w:w="8223" w:type="dxa"/>
            <w:hideMark/>
          </w:tcPr>
          <w:p w14:paraId="4F14D011" w14:textId="77777777" w:rsidR="00E23AC8" w:rsidRPr="00577524" w:rsidRDefault="00E23AC8" w:rsidP="00E23AC8">
            <w:pPr>
              <w:rPr>
                <w:rFonts w:cs="Arial"/>
                <w:szCs w:val="24"/>
              </w:rPr>
            </w:pPr>
            <w:r w:rsidRPr="00577524">
              <w:rPr>
                <w:rFonts w:cs="Arial"/>
                <w:szCs w:val="24"/>
              </w:rPr>
              <w:t>Container deteriorated</w:t>
            </w:r>
          </w:p>
        </w:tc>
      </w:tr>
      <w:tr w:rsidR="00E23AC8" w:rsidRPr="00E23AC8" w14:paraId="4CB7F3BE" w14:textId="77777777" w:rsidTr="007C3337">
        <w:trPr>
          <w:trHeight w:val="300"/>
          <w:jc w:val="center"/>
        </w:trPr>
        <w:tc>
          <w:tcPr>
            <w:tcW w:w="1353" w:type="dxa"/>
            <w:noWrap/>
            <w:hideMark/>
          </w:tcPr>
          <w:p w14:paraId="60E9C402" w14:textId="77777777" w:rsidR="00E23AC8" w:rsidRPr="00577524" w:rsidRDefault="00E23AC8" w:rsidP="00E23AC8">
            <w:pPr>
              <w:rPr>
                <w:rFonts w:cs="Arial"/>
                <w:szCs w:val="24"/>
              </w:rPr>
            </w:pPr>
            <w:r w:rsidRPr="00577524">
              <w:rPr>
                <w:rFonts w:cs="Arial"/>
                <w:szCs w:val="24"/>
              </w:rPr>
              <w:t>P208</w:t>
            </w:r>
          </w:p>
        </w:tc>
        <w:tc>
          <w:tcPr>
            <w:tcW w:w="8223" w:type="dxa"/>
            <w:hideMark/>
          </w:tcPr>
          <w:p w14:paraId="031160B7" w14:textId="77777777" w:rsidR="00E23AC8" w:rsidRPr="00577524" w:rsidRDefault="00E23AC8" w:rsidP="00E23AC8">
            <w:pPr>
              <w:rPr>
                <w:rFonts w:cs="Arial"/>
                <w:szCs w:val="24"/>
              </w:rPr>
            </w:pPr>
            <w:r w:rsidRPr="00577524">
              <w:rPr>
                <w:rFonts w:cs="Arial"/>
                <w:szCs w:val="24"/>
              </w:rPr>
              <w:t>Skids incorrect or omitted</w:t>
            </w:r>
          </w:p>
        </w:tc>
      </w:tr>
      <w:tr w:rsidR="00E23AC8" w:rsidRPr="00E23AC8" w14:paraId="72870AA1" w14:textId="77777777" w:rsidTr="007C3337">
        <w:trPr>
          <w:trHeight w:val="300"/>
          <w:jc w:val="center"/>
        </w:trPr>
        <w:tc>
          <w:tcPr>
            <w:tcW w:w="1353" w:type="dxa"/>
            <w:noWrap/>
            <w:hideMark/>
          </w:tcPr>
          <w:p w14:paraId="480EA0C2" w14:textId="77777777" w:rsidR="00E23AC8" w:rsidRPr="00577524" w:rsidRDefault="00E23AC8" w:rsidP="00E23AC8">
            <w:pPr>
              <w:rPr>
                <w:rFonts w:cs="Arial"/>
                <w:szCs w:val="24"/>
              </w:rPr>
            </w:pPr>
            <w:r w:rsidRPr="00577524">
              <w:rPr>
                <w:rFonts w:cs="Arial"/>
                <w:szCs w:val="24"/>
              </w:rPr>
              <w:t>P209</w:t>
            </w:r>
          </w:p>
        </w:tc>
        <w:tc>
          <w:tcPr>
            <w:tcW w:w="8223" w:type="dxa"/>
            <w:hideMark/>
          </w:tcPr>
          <w:p w14:paraId="743A100F" w14:textId="77777777" w:rsidR="00E23AC8" w:rsidRPr="00577524" w:rsidRDefault="00E23AC8" w:rsidP="00E23AC8">
            <w:pPr>
              <w:rPr>
                <w:rFonts w:cs="Arial"/>
                <w:szCs w:val="24"/>
              </w:rPr>
            </w:pPr>
            <w:r w:rsidRPr="00577524">
              <w:rPr>
                <w:rFonts w:cs="Arial"/>
                <w:szCs w:val="24"/>
              </w:rPr>
              <w:t>Improper packing of hazardous materiels (includes ammunitions/explosives)</w:t>
            </w:r>
          </w:p>
        </w:tc>
      </w:tr>
      <w:tr w:rsidR="00E23AC8" w:rsidRPr="00E23AC8" w14:paraId="74B9E425" w14:textId="77777777" w:rsidTr="007C3337">
        <w:trPr>
          <w:trHeight w:val="300"/>
          <w:jc w:val="center"/>
        </w:trPr>
        <w:tc>
          <w:tcPr>
            <w:tcW w:w="1353" w:type="dxa"/>
            <w:noWrap/>
            <w:hideMark/>
          </w:tcPr>
          <w:p w14:paraId="41AFB401" w14:textId="77777777" w:rsidR="00E23AC8" w:rsidRPr="00577524" w:rsidRDefault="00E23AC8" w:rsidP="00E23AC8">
            <w:pPr>
              <w:rPr>
                <w:rFonts w:cs="Arial"/>
                <w:szCs w:val="24"/>
              </w:rPr>
            </w:pPr>
            <w:r w:rsidRPr="00577524">
              <w:rPr>
                <w:rFonts w:cs="Arial"/>
                <w:szCs w:val="24"/>
              </w:rPr>
              <w:t>P210</w:t>
            </w:r>
          </w:p>
        </w:tc>
        <w:tc>
          <w:tcPr>
            <w:tcW w:w="8223" w:type="dxa"/>
            <w:hideMark/>
          </w:tcPr>
          <w:p w14:paraId="0C996B66" w14:textId="77777777" w:rsidR="00E23AC8" w:rsidRPr="00577524" w:rsidRDefault="00E23AC8" w:rsidP="00E23AC8">
            <w:pPr>
              <w:rPr>
                <w:rFonts w:cs="Arial"/>
                <w:szCs w:val="24"/>
              </w:rPr>
            </w:pPr>
            <w:r w:rsidRPr="00577524">
              <w:rPr>
                <w:rFonts w:cs="Arial"/>
                <w:szCs w:val="24"/>
              </w:rPr>
              <w:t>Non-conformance to specified requirements for packing (explanation required)</w:t>
            </w:r>
          </w:p>
        </w:tc>
      </w:tr>
      <w:tr w:rsidR="00E23AC8" w:rsidRPr="00E23AC8" w14:paraId="1DB3AC73" w14:textId="77777777" w:rsidTr="007C3337">
        <w:trPr>
          <w:trHeight w:val="300"/>
          <w:jc w:val="center"/>
        </w:trPr>
        <w:tc>
          <w:tcPr>
            <w:tcW w:w="1353" w:type="dxa"/>
            <w:noWrap/>
            <w:hideMark/>
          </w:tcPr>
          <w:p w14:paraId="1A725335" w14:textId="77777777" w:rsidR="00E23AC8" w:rsidRPr="00577524" w:rsidRDefault="00E23AC8" w:rsidP="00E23AC8">
            <w:pPr>
              <w:rPr>
                <w:rFonts w:cs="Arial"/>
                <w:szCs w:val="24"/>
              </w:rPr>
            </w:pPr>
            <w:r w:rsidRPr="00577524">
              <w:rPr>
                <w:rFonts w:cs="Arial"/>
                <w:szCs w:val="24"/>
              </w:rPr>
              <w:t>P211</w:t>
            </w:r>
          </w:p>
        </w:tc>
        <w:tc>
          <w:tcPr>
            <w:tcW w:w="8223" w:type="dxa"/>
            <w:hideMark/>
          </w:tcPr>
          <w:p w14:paraId="2EEEE428" w14:textId="77777777" w:rsidR="00E23AC8" w:rsidRPr="00577524" w:rsidRDefault="00E23AC8" w:rsidP="00E23AC8">
            <w:pPr>
              <w:rPr>
                <w:rFonts w:cs="Arial"/>
                <w:szCs w:val="24"/>
              </w:rPr>
            </w:pPr>
            <w:r w:rsidRPr="00577524">
              <w:rPr>
                <w:rFonts w:cs="Arial"/>
                <w:szCs w:val="24"/>
              </w:rPr>
              <w:t>Improper foam-in-place</w:t>
            </w:r>
          </w:p>
        </w:tc>
      </w:tr>
      <w:tr w:rsidR="00E23AC8" w:rsidRPr="00E23AC8" w14:paraId="52F321A8" w14:textId="77777777" w:rsidTr="007C3337">
        <w:trPr>
          <w:trHeight w:val="300"/>
          <w:jc w:val="center"/>
        </w:trPr>
        <w:tc>
          <w:tcPr>
            <w:tcW w:w="1353" w:type="dxa"/>
            <w:noWrap/>
            <w:hideMark/>
          </w:tcPr>
          <w:p w14:paraId="10EB6A0F" w14:textId="77777777" w:rsidR="00E23AC8" w:rsidRPr="00577524" w:rsidRDefault="00E23AC8" w:rsidP="00E23AC8">
            <w:pPr>
              <w:rPr>
                <w:rFonts w:cs="Arial"/>
                <w:szCs w:val="24"/>
              </w:rPr>
            </w:pPr>
            <w:r w:rsidRPr="00577524">
              <w:rPr>
                <w:rFonts w:cs="Arial"/>
                <w:szCs w:val="24"/>
              </w:rPr>
              <w:t>P212</w:t>
            </w:r>
          </w:p>
        </w:tc>
        <w:tc>
          <w:tcPr>
            <w:tcW w:w="8223" w:type="dxa"/>
            <w:hideMark/>
          </w:tcPr>
          <w:p w14:paraId="3250705B" w14:textId="77777777" w:rsidR="00E23AC8" w:rsidRPr="00577524" w:rsidRDefault="00E23AC8" w:rsidP="00E23AC8">
            <w:pPr>
              <w:rPr>
                <w:rFonts w:cs="Arial"/>
                <w:szCs w:val="24"/>
              </w:rPr>
            </w:pPr>
            <w:r w:rsidRPr="00577524">
              <w:rPr>
                <w:rFonts w:cs="Arial"/>
                <w:szCs w:val="24"/>
              </w:rPr>
              <w:t>Reusable container not used or improperly prepared</w:t>
            </w:r>
          </w:p>
        </w:tc>
      </w:tr>
      <w:tr w:rsidR="00E23AC8" w:rsidRPr="00E23AC8" w14:paraId="4ADBCDAD" w14:textId="77777777" w:rsidTr="007C3337">
        <w:trPr>
          <w:trHeight w:val="300"/>
          <w:jc w:val="center"/>
        </w:trPr>
        <w:tc>
          <w:tcPr>
            <w:tcW w:w="1353" w:type="dxa"/>
            <w:noWrap/>
            <w:hideMark/>
          </w:tcPr>
          <w:p w14:paraId="545F18A0" w14:textId="77777777" w:rsidR="00E23AC8" w:rsidRPr="00577524" w:rsidRDefault="00E23AC8" w:rsidP="00E23AC8">
            <w:pPr>
              <w:rPr>
                <w:rFonts w:cs="Arial"/>
                <w:szCs w:val="24"/>
              </w:rPr>
            </w:pPr>
            <w:r w:rsidRPr="00577524">
              <w:rPr>
                <w:rFonts w:cs="Arial"/>
                <w:szCs w:val="24"/>
              </w:rPr>
              <w:t>P213</w:t>
            </w:r>
          </w:p>
        </w:tc>
        <w:tc>
          <w:tcPr>
            <w:tcW w:w="8223" w:type="dxa"/>
            <w:hideMark/>
          </w:tcPr>
          <w:p w14:paraId="5F408FDC" w14:textId="77777777" w:rsidR="00E23AC8" w:rsidRPr="00577524" w:rsidRDefault="00E23AC8" w:rsidP="00E23AC8">
            <w:pPr>
              <w:rPr>
                <w:rFonts w:cs="Arial"/>
                <w:szCs w:val="24"/>
              </w:rPr>
            </w:pPr>
            <w:r w:rsidRPr="00577524">
              <w:rPr>
                <w:rFonts w:cs="Arial"/>
                <w:szCs w:val="24"/>
              </w:rPr>
              <w:t>Closure incorrect or inadequate</w:t>
            </w:r>
          </w:p>
        </w:tc>
      </w:tr>
      <w:tr w:rsidR="00E23AC8" w:rsidRPr="00E23AC8" w14:paraId="5762B389" w14:textId="77777777" w:rsidTr="007C3337">
        <w:trPr>
          <w:trHeight w:val="300"/>
          <w:jc w:val="center"/>
        </w:trPr>
        <w:tc>
          <w:tcPr>
            <w:tcW w:w="1353" w:type="dxa"/>
            <w:noWrap/>
            <w:hideMark/>
          </w:tcPr>
          <w:p w14:paraId="6D6E4F1F" w14:textId="77777777" w:rsidR="00E23AC8" w:rsidRPr="00577524" w:rsidRDefault="00E23AC8" w:rsidP="00E23AC8">
            <w:pPr>
              <w:rPr>
                <w:rFonts w:cs="Arial"/>
                <w:szCs w:val="24"/>
              </w:rPr>
            </w:pPr>
            <w:r w:rsidRPr="00577524">
              <w:rPr>
                <w:rFonts w:cs="Arial"/>
                <w:szCs w:val="24"/>
              </w:rPr>
              <w:t>P214</w:t>
            </w:r>
          </w:p>
        </w:tc>
        <w:tc>
          <w:tcPr>
            <w:tcW w:w="8223" w:type="dxa"/>
            <w:hideMark/>
          </w:tcPr>
          <w:p w14:paraId="3BDE39F8" w14:textId="77777777" w:rsidR="00E23AC8" w:rsidRPr="00577524" w:rsidRDefault="00E23AC8" w:rsidP="00E23AC8">
            <w:pPr>
              <w:rPr>
                <w:rFonts w:cs="Arial"/>
                <w:szCs w:val="24"/>
              </w:rPr>
            </w:pPr>
            <w:r w:rsidRPr="00577524">
              <w:rPr>
                <w:rFonts w:cs="Arial"/>
                <w:szCs w:val="24"/>
              </w:rPr>
              <w:t>Concealed packing defect found in storage  (explanation required)</w:t>
            </w:r>
          </w:p>
        </w:tc>
      </w:tr>
      <w:tr w:rsidR="00E23AC8" w:rsidRPr="00E23AC8" w14:paraId="5F1C01AB" w14:textId="77777777" w:rsidTr="007C3337">
        <w:trPr>
          <w:trHeight w:val="300"/>
          <w:jc w:val="center"/>
        </w:trPr>
        <w:tc>
          <w:tcPr>
            <w:tcW w:w="1353" w:type="dxa"/>
            <w:noWrap/>
            <w:hideMark/>
          </w:tcPr>
          <w:p w14:paraId="008E83D0" w14:textId="77777777" w:rsidR="00E23AC8" w:rsidRPr="00577524" w:rsidRDefault="00E23AC8" w:rsidP="00E23AC8">
            <w:pPr>
              <w:rPr>
                <w:rFonts w:cs="Arial"/>
                <w:szCs w:val="24"/>
              </w:rPr>
            </w:pPr>
            <w:r w:rsidRPr="00577524">
              <w:rPr>
                <w:rFonts w:cs="Arial"/>
                <w:szCs w:val="24"/>
              </w:rPr>
              <w:t>P215</w:t>
            </w:r>
          </w:p>
        </w:tc>
        <w:tc>
          <w:tcPr>
            <w:tcW w:w="8223" w:type="dxa"/>
            <w:hideMark/>
          </w:tcPr>
          <w:p w14:paraId="76636B65" w14:textId="77777777" w:rsidR="00E23AC8" w:rsidRPr="00577524" w:rsidRDefault="00E23AC8" w:rsidP="00E23AC8">
            <w:pPr>
              <w:rPr>
                <w:rFonts w:cs="Arial"/>
                <w:szCs w:val="24"/>
              </w:rPr>
            </w:pPr>
            <w:r w:rsidRPr="00577524">
              <w:rPr>
                <w:rFonts w:cs="Arial"/>
                <w:szCs w:val="24"/>
              </w:rPr>
              <w:t>Non-conformance to specified requirements for wood packaging materiel (WPM)</w:t>
            </w:r>
          </w:p>
        </w:tc>
      </w:tr>
      <w:tr w:rsidR="00E23AC8" w:rsidRPr="00E23AC8" w14:paraId="2B69EFA1" w14:textId="77777777" w:rsidTr="007C3337">
        <w:trPr>
          <w:trHeight w:val="300"/>
          <w:jc w:val="center"/>
        </w:trPr>
        <w:tc>
          <w:tcPr>
            <w:tcW w:w="1353" w:type="dxa"/>
            <w:noWrap/>
          </w:tcPr>
          <w:p w14:paraId="5078EBCA" w14:textId="77777777" w:rsidR="00E23AC8" w:rsidRPr="00577524" w:rsidRDefault="00E23AC8" w:rsidP="00E23AC8">
            <w:pPr>
              <w:rPr>
                <w:rFonts w:cs="Arial"/>
                <w:szCs w:val="24"/>
              </w:rPr>
            </w:pPr>
            <w:r w:rsidRPr="00577524">
              <w:rPr>
                <w:rFonts w:cs="Arial"/>
                <w:szCs w:val="24"/>
              </w:rPr>
              <w:t>P299</w:t>
            </w:r>
          </w:p>
        </w:tc>
        <w:tc>
          <w:tcPr>
            <w:tcW w:w="8223" w:type="dxa"/>
          </w:tcPr>
          <w:p w14:paraId="49FA8916" w14:textId="77777777" w:rsidR="00E23AC8" w:rsidRPr="00577524" w:rsidRDefault="00E23AC8" w:rsidP="00E23AC8">
            <w:pPr>
              <w:rPr>
                <w:rFonts w:cs="Arial"/>
                <w:szCs w:val="24"/>
              </w:rPr>
            </w:pPr>
            <w:r w:rsidRPr="00577524">
              <w:rPr>
                <w:rFonts w:cs="Arial"/>
                <w:szCs w:val="24"/>
              </w:rPr>
              <w:t>Improper packing (not identified by other code); see remarks</w:t>
            </w:r>
          </w:p>
        </w:tc>
      </w:tr>
      <w:tr w:rsidR="00E23AC8" w:rsidRPr="00E23AC8" w14:paraId="22358236" w14:textId="77777777" w:rsidTr="007C3337">
        <w:trPr>
          <w:trHeight w:val="300"/>
          <w:jc w:val="center"/>
        </w:trPr>
        <w:tc>
          <w:tcPr>
            <w:tcW w:w="1353" w:type="dxa"/>
            <w:noWrap/>
            <w:hideMark/>
          </w:tcPr>
          <w:p w14:paraId="1A1AB6C7" w14:textId="77777777" w:rsidR="00E23AC8" w:rsidRPr="00577524" w:rsidRDefault="00E23AC8" w:rsidP="00E23AC8">
            <w:pPr>
              <w:rPr>
                <w:rFonts w:cs="Arial"/>
                <w:szCs w:val="24"/>
              </w:rPr>
            </w:pPr>
          </w:p>
          <w:p w14:paraId="0DE2A81E" w14:textId="77777777" w:rsidR="00E23AC8" w:rsidRPr="00577524" w:rsidRDefault="00E23AC8" w:rsidP="00E23AC8">
            <w:pPr>
              <w:rPr>
                <w:rFonts w:cs="Arial"/>
                <w:szCs w:val="24"/>
              </w:rPr>
            </w:pPr>
            <w:r w:rsidRPr="00577524">
              <w:rPr>
                <w:rFonts w:cs="Arial"/>
                <w:szCs w:val="24"/>
              </w:rPr>
              <w:t>P3</w:t>
            </w:r>
          </w:p>
        </w:tc>
        <w:tc>
          <w:tcPr>
            <w:tcW w:w="8223" w:type="dxa"/>
            <w:hideMark/>
          </w:tcPr>
          <w:p w14:paraId="4B5846BD" w14:textId="77777777" w:rsidR="00E23AC8" w:rsidRPr="00577524" w:rsidRDefault="00E23AC8" w:rsidP="00E23AC8">
            <w:pPr>
              <w:rPr>
                <w:rFonts w:cs="Arial"/>
                <w:b/>
                <w:bCs/>
                <w:szCs w:val="24"/>
              </w:rPr>
            </w:pPr>
          </w:p>
          <w:p w14:paraId="149E9136" w14:textId="77777777" w:rsidR="00E23AC8" w:rsidRPr="00577524" w:rsidRDefault="00E23AC8" w:rsidP="00E23AC8">
            <w:pPr>
              <w:rPr>
                <w:rFonts w:cs="Arial"/>
                <w:b/>
                <w:bCs/>
                <w:szCs w:val="24"/>
              </w:rPr>
            </w:pPr>
            <w:r w:rsidRPr="00577524">
              <w:rPr>
                <w:rFonts w:cs="Arial"/>
                <w:b/>
                <w:bCs/>
                <w:szCs w:val="24"/>
              </w:rPr>
              <w:t>Improper markings</w:t>
            </w:r>
          </w:p>
        </w:tc>
      </w:tr>
      <w:tr w:rsidR="00E23AC8" w:rsidRPr="00E23AC8" w14:paraId="20119F72" w14:textId="77777777" w:rsidTr="007C3337">
        <w:trPr>
          <w:trHeight w:val="300"/>
          <w:jc w:val="center"/>
        </w:trPr>
        <w:tc>
          <w:tcPr>
            <w:tcW w:w="1353" w:type="dxa"/>
            <w:noWrap/>
            <w:hideMark/>
          </w:tcPr>
          <w:p w14:paraId="79D110EE" w14:textId="77777777" w:rsidR="00E23AC8" w:rsidRPr="00577524" w:rsidRDefault="00E23AC8" w:rsidP="00E23AC8">
            <w:pPr>
              <w:rPr>
                <w:rFonts w:cs="Arial"/>
                <w:szCs w:val="24"/>
              </w:rPr>
            </w:pPr>
            <w:r w:rsidRPr="00577524">
              <w:rPr>
                <w:rFonts w:cs="Arial"/>
                <w:szCs w:val="24"/>
              </w:rPr>
              <w:t>P301</w:t>
            </w:r>
          </w:p>
        </w:tc>
        <w:tc>
          <w:tcPr>
            <w:tcW w:w="8223" w:type="dxa"/>
            <w:hideMark/>
          </w:tcPr>
          <w:p w14:paraId="648366F5" w14:textId="77777777" w:rsidR="00E23AC8" w:rsidRPr="00577524" w:rsidRDefault="00E23AC8" w:rsidP="00E23AC8">
            <w:pPr>
              <w:rPr>
                <w:rFonts w:cs="Arial"/>
                <w:szCs w:val="24"/>
              </w:rPr>
            </w:pPr>
            <w:r w:rsidRPr="00577524">
              <w:rPr>
                <w:rFonts w:cs="Arial"/>
                <w:szCs w:val="24"/>
              </w:rPr>
              <w:t>Identification markings omitted, incomplete, incorrectly located, or not legible</w:t>
            </w:r>
          </w:p>
        </w:tc>
      </w:tr>
      <w:tr w:rsidR="00E23AC8" w:rsidRPr="00E23AC8" w14:paraId="61089770" w14:textId="77777777" w:rsidTr="007C3337">
        <w:trPr>
          <w:trHeight w:val="300"/>
          <w:jc w:val="center"/>
        </w:trPr>
        <w:tc>
          <w:tcPr>
            <w:tcW w:w="1353" w:type="dxa"/>
            <w:noWrap/>
            <w:hideMark/>
          </w:tcPr>
          <w:p w14:paraId="5F1E951B" w14:textId="77777777" w:rsidR="00E23AC8" w:rsidRPr="00577524" w:rsidRDefault="00E23AC8" w:rsidP="00E23AC8">
            <w:pPr>
              <w:rPr>
                <w:rFonts w:cs="Arial"/>
                <w:szCs w:val="24"/>
              </w:rPr>
            </w:pPr>
            <w:r w:rsidRPr="00577524">
              <w:rPr>
                <w:rFonts w:cs="Arial"/>
                <w:szCs w:val="24"/>
              </w:rPr>
              <w:t>P302</w:t>
            </w:r>
          </w:p>
        </w:tc>
        <w:tc>
          <w:tcPr>
            <w:tcW w:w="8223" w:type="dxa"/>
            <w:hideMark/>
          </w:tcPr>
          <w:p w14:paraId="334B0B98" w14:textId="77777777" w:rsidR="00E23AC8" w:rsidRPr="00577524" w:rsidRDefault="00E23AC8" w:rsidP="00E23AC8">
            <w:pPr>
              <w:rPr>
                <w:rFonts w:cs="Arial"/>
                <w:szCs w:val="24"/>
              </w:rPr>
            </w:pPr>
            <w:r w:rsidRPr="00577524">
              <w:rPr>
                <w:rFonts w:cs="Arial"/>
                <w:szCs w:val="24"/>
              </w:rPr>
              <w:t>Improper marking of hazardous materiels (includes ammunitions/explosives)</w:t>
            </w:r>
          </w:p>
        </w:tc>
      </w:tr>
      <w:tr w:rsidR="00E23AC8" w:rsidRPr="00E23AC8" w14:paraId="1D790C94" w14:textId="77777777" w:rsidTr="007C3337">
        <w:trPr>
          <w:trHeight w:val="300"/>
          <w:jc w:val="center"/>
        </w:trPr>
        <w:tc>
          <w:tcPr>
            <w:tcW w:w="1353" w:type="dxa"/>
            <w:noWrap/>
            <w:hideMark/>
          </w:tcPr>
          <w:p w14:paraId="21A69FFF" w14:textId="77777777" w:rsidR="00E23AC8" w:rsidRPr="00577524" w:rsidRDefault="00E23AC8" w:rsidP="00E23AC8">
            <w:pPr>
              <w:rPr>
                <w:rFonts w:cs="Arial"/>
                <w:szCs w:val="24"/>
              </w:rPr>
            </w:pPr>
            <w:r w:rsidRPr="00577524">
              <w:rPr>
                <w:rFonts w:cs="Arial"/>
                <w:szCs w:val="24"/>
              </w:rPr>
              <w:t>P303</w:t>
            </w:r>
          </w:p>
        </w:tc>
        <w:tc>
          <w:tcPr>
            <w:tcW w:w="8223" w:type="dxa"/>
            <w:hideMark/>
          </w:tcPr>
          <w:p w14:paraId="1054BA3A" w14:textId="77777777" w:rsidR="00E23AC8" w:rsidRPr="00577524" w:rsidRDefault="00E23AC8" w:rsidP="00E23AC8">
            <w:pPr>
              <w:rPr>
                <w:rFonts w:cs="Arial"/>
                <w:szCs w:val="24"/>
              </w:rPr>
            </w:pPr>
            <w:r w:rsidRPr="00577524">
              <w:rPr>
                <w:rFonts w:cs="Arial"/>
                <w:szCs w:val="24"/>
              </w:rPr>
              <w:t>Labels omitted or improperly affixed</w:t>
            </w:r>
          </w:p>
        </w:tc>
      </w:tr>
      <w:tr w:rsidR="00E23AC8" w:rsidRPr="00E23AC8" w14:paraId="792F87F2" w14:textId="77777777" w:rsidTr="007C3337">
        <w:trPr>
          <w:trHeight w:val="300"/>
          <w:jc w:val="center"/>
        </w:trPr>
        <w:tc>
          <w:tcPr>
            <w:tcW w:w="1353" w:type="dxa"/>
            <w:noWrap/>
            <w:hideMark/>
          </w:tcPr>
          <w:p w14:paraId="47E44482" w14:textId="77777777" w:rsidR="00E23AC8" w:rsidRPr="00577524" w:rsidRDefault="00E23AC8" w:rsidP="00E23AC8">
            <w:pPr>
              <w:rPr>
                <w:rFonts w:cs="Arial"/>
                <w:szCs w:val="24"/>
              </w:rPr>
            </w:pPr>
            <w:r w:rsidRPr="00577524">
              <w:rPr>
                <w:rFonts w:cs="Arial"/>
                <w:szCs w:val="24"/>
              </w:rPr>
              <w:t>P304</w:t>
            </w:r>
          </w:p>
        </w:tc>
        <w:tc>
          <w:tcPr>
            <w:tcW w:w="8223" w:type="dxa"/>
            <w:hideMark/>
          </w:tcPr>
          <w:p w14:paraId="1B2518A7" w14:textId="77777777" w:rsidR="00E23AC8" w:rsidRPr="00577524" w:rsidRDefault="00E23AC8" w:rsidP="00E23AC8">
            <w:pPr>
              <w:rPr>
                <w:rFonts w:cs="Arial"/>
                <w:szCs w:val="24"/>
              </w:rPr>
            </w:pPr>
            <w:r w:rsidRPr="00577524">
              <w:rPr>
                <w:rFonts w:cs="Arial"/>
                <w:szCs w:val="24"/>
              </w:rPr>
              <w:t>Contract data omitted, incomplete, incorrectly located, or not legible</w:t>
            </w:r>
          </w:p>
        </w:tc>
      </w:tr>
      <w:tr w:rsidR="00E23AC8" w:rsidRPr="00E23AC8" w14:paraId="55886933" w14:textId="77777777" w:rsidTr="007C3337">
        <w:trPr>
          <w:trHeight w:val="300"/>
          <w:jc w:val="center"/>
        </w:trPr>
        <w:tc>
          <w:tcPr>
            <w:tcW w:w="1353" w:type="dxa"/>
            <w:noWrap/>
            <w:hideMark/>
          </w:tcPr>
          <w:p w14:paraId="2F7F417B" w14:textId="77777777" w:rsidR="00E23AC8" w:rsidRPr="00577524" w:rsidRDefault="00E23AC8" w:rsidP="00E23AC8">
            <w:pPr>
              <w:rPr>
                <w:rFonts w:cs="Arial"/>
                <w:szCs w:val="24"/>
              </w:rPr>
            </w:pPr>
            <w:r w:rsidRPr="00577524">
              <w:rPr>
                <w:rFonts w:cs="Arial"/>
                <w:szCs w:val="24"/>
              </w:rPr>
              <w:t>P305</w:t>
            </w:r>
          </w:p>
        </w:tc>
        <w:tc>
          <w:tcPr>
            <w:tcW w:w="8223" w:type="dxa"/>
            <w:hideMark/>
          </w:tcPr>
          <w:p w14:paraId="3FFFDB2F" w14:textId="77777777" w:rsidR="00E23AC8" w:rsidRPr="00577524" w:rsidRDefault="00E23AC8" w:rsidP="00E23AC8">
            <w:pPr>
              <w:rPr>
                <w:rFonts w:cs="Arial"/>
                <w:szCs w:val="24"/>
              </w:rPr>
            </w:pPr>
            <w:r w:rsidRPr="00577524">
              <w:rPr>
                <w:rFonts w:cs="Arial"/>
                <w:szCs w:val="24"/>
              </w:rPr>
              <w:t>Precautionary or handling markings omitted, incomplete, or not legible</w:t>
            </w:r>
          </w:p>
        </w:tc>
      </w:tr>
      <w:tr w:rsidR="00E23AC8" w:rsidRPr="00E23AC8" w14:paraId="46A3822D" w14:textId="77777777" w:rsidTr="007C3337">
        <w:trPr>
          <w:trHeight w:val="300"/>
          <w:jc w:val="center"/>
        </w:trPr>
        <w:tc>
          <w:tcPr>
            <w:tcW w:w="1353" w:type="dxa"/>
            <w:noWrap/>
            <w:hideMark/>
          </w:tcPr>
          <w:p w14:paraId="6D389C2C" w14:textId="77777777" w:rsidR="00E23AC8" w:rsidRPr="00577524" w:rsidRDefault="00E23AC8" w:rsidP="00E23AC8">
            <w:pPr>
              <w:rPr>
                <w:rFonts w:cs="Arial"/>
                <w:szCs w:val="24"/>
              </w:rPr>
            </w:pPr>
            <w:r w:rsidRPr="00577524">
              <w:rPr>
                <w:rFonts w:cs="Arial"/>
                <w:szCs w:val="24"/>
              </w:rPr>
              <w:t>P306</w:t>
            </w:r>
          </w:p>
        </w:tc>
        <w:tc>
          <w:tcPr>
            <w:tcW w:w="8223" w:type="dxa"/>
            <w:hideMark/>
          </w:tcPr>
          <w:p w14:paraId="2FCC2B3D" w14:textId="77777777" w:rsidR="00E23AC8" w:rsidRPr="00577524" w:rsidRDefault="00E23AC8" w:rsidP="00E23AC8">
            <w:pPr>
              <w:rPr>
                <w:rFonts w:cs="Arial"/>
                <w:szCs w:val="24"/>
              </w:rPr>
            </w:pPr>
            <w:r w:rsidRPr="00577524">
              <w:rPr>
                <w:rFonts w:cs="Arial"/>
                <w:szCs w:val="24"/>
              </w:rPr>
              <w:t>Shelf-life markings omitted, incorrect, or not legible</w:t>
            </w:r>
          </w:p>
        </w:tc>
      </w:tr>
      <w:tr w:rsidR="00E23AC8" w:rsidRPr="00E23AC8" w14:paraId="544F2402" w14:textId="77777777" w:rsidTr="007C3337">
        <w:trPr>
          <w:trHeight w:val="300"/>
          <w:jc w:val="center"/>
        </w:trPr>
        <w:tc>
          <w:tcPr>
            <w:tcW w:w="1353" w:type="dxa"/>
            <w:noWrap/>
            <w:hideMark/>
          </w:tcPr>
          <w:p w14:paraId="09C5C8F9" w14:textId="77777777" w:rsidR="00E23AC8" w:rsidRPr="00577524" w:rsidRDefault="00E23AC8" w:rsidP="00E23AC8">
            <w:pPr>
              <w:rPr>
                <w:rFonts w:cs="Arial"/>
                <w:szCs w:val="24"/>
              </w:rPr>
            </w:pPr>
            <w:r w:rsidRPr="00577524">
              <w:rPr>
                <w:rFonts w:cs="Arial"/>
                <w:szCs w:val="24"/>
              </w:rPr>
              <w:t>P307</w:t>
            </w:r>
          </w:p>
        </w:tc>
        <w:tc>
          <w:tcPr>
            <w:tcW w:w="8223" w:type="dxa"/>
            <w:hideMark/>
          </w:tcPr>
          <w:p w14:paraId="03BBBD05" w14:textId="77777777" w:rsidR="00E23AC8" w:rsidRPr="00577524" w:rsidRDefault="00E23AC8" w:rsidP="00E23AC8">
            <w:pPr>
              <w:rPr>
                <w:rFonts w:cs="Arial"/>
                <w:szCs w:val="24"/>
              </w:rPr>
            </w:pPr>
            <w:r w:rsidRPr="00577524">
              <w:rPr>
                <w:rFonts w:cs="Arial"/>
                <w:szCs w:val="24"/>
              </w:rPr>
              <w:t>Bar code markings omitted, or not legible</w:t>
            </w:r>
          </w:p>
        </w:tc>
      </w:tr>
      <w:tr w:rsidR="00E23AC8" w:rsidRPr="00E23AC8" w14:paraId="7358A5F2" w14:textId="77777777" w:rsidTr="007C3337">
        <w:trPr>
          <w:trHeight w:val="300"/>
          <w:jc w:val="center"/>
        </w:trPr>
        <w:tc>
          <w:tcPr>
            <w:tcW w:w="1353" w:type="dxa"/>
            <w:noWrap/>
            <w:hideMark/>
          </w:tcPr>
          <w:p w14:paraId="7B254D98" w14:textId="77777777" w:rsidR="00E23AC8" w:rsidRPr="00577524" w:rsidRDefault="00E23AC8" w:rsidP="00E23AC8">
            <w:pPr>
              <w:rPr>
                <w:rFonts w:cs="Arial"/>
                <w:szCs w:val="24"/>
              </w:rPr>
            </w:pPr>
            <w:r w:rsidRPr="00577524">
              <w:rPr>
                <w:rFonts w:cs="Arial"/>
                <w:szCs w:val="24"/>
              </w:rPr>
              <w:t>P308</w:t>
            </w:r>
          </w:p>
        </w:tc>
        <w:tc>
          <w:tcPr>
            <w:tcW w:w="8223" w:type="dxa"/>
            <w:hideMark/>
          </w:tcPr>
          <w:p w14:paraId="611EBD7F" w14:textId="77777777" w:rsidR="00E23AC8" w:rsidRPr="00577524" w:rsidRDefault="00E23AC8" w:rsidP="00E23AC8">
            <w:pPr>
              <w:rPr>
                <w:rFonts w:cs="Arial"/>
                <w:szCs w:val="24"/>
              </w:rPr>
            </w:pPr>
            <w:r w:rsidRPr="00577524">
              <w:rPr>
                <w:rFonts w:cs="Arial"/>
                <w:szCs w:val="24"/>
              </w:rPr>
              <w:t>Incorrect lot number</w:t>
            </w:r>
          </w:p>
        </w:tc>
      </w:tr>
      <w:tr w:rsidR="00E23AC8" w:rsidRPr="00E23AC8" w14:paraId="2ADA0B7B" w14:textId="77777777" w:rsidTr="007C3337">
        <w:trPr>
          <w:trHeight w:val="300"/>
          <w:jc w:val="center"/>
        </w:trPr>
        <w:tc>
          <w:tcPr>
            <w:tcW w:w="1353" w:type="dxa"/>
            <w:noWrap/>
            <w:hideMark/>
          </w:tcPr>
          <w:p w14:paraId="2AE33BF0" w14:textId="77777777" w:rsidR="00E23AC8" w:rsidRPr="00577524" w:rsidRDefault="00E23AC8" w:rsidP="00E23AC8">
            <w:pPr>
              <w:rPr>
                <w:rFonts w:cs="Arial"/>
                <w:szCs w:val="24"/>
              </w:rPr>
            </w:pPr>
            <w:r w:rsidRPr="00577524">
              <w:rPr>
                <w:rFonts w:cs="Arial"/>
                <w:szCs w:val="24"/>
              </w:rPr>
              <w:t>P309</w:t>
            </w:r>
          </w:p>
        </w:tc>
        <w:tc>
          <w:tcPr>
            <w:tcW w:w="8223" w:type="dxa"/>
            <w:hideMark/>
          </w:tcPr>
          <w:p w14:paraId="6A7F25CD" w14:textId="77777777" w:rsidR="00E23AC8" w:rsidRPr="00577524" w:rsidRDefault="00E23AC8" w:rsidP="00E23AC8">
            <w:pPr>
              <w:rPr>
                <w:rFonts w:cs="Arial"/>
                <w:szCs w:val="24"/>
              </w:rPr>
            </w:pPr>
            <w:r w:rsidRPr="00577524">
              <w:rPr>
                <w:rFonts w:cs="Arial"/>
                <w:szCs w:val="24"/>
              </w:rPr>
              <w:t>Set or assembly markings omitted</w:t>
            </w:r>
          </w:p>
        </w:tc>
      </w:tr>
      <w:tr w:rsidR="00E23AC8" w:rsidRPr="00E23AC8" w14:paraId="6173F243" w14:textId="77777777" w:rsidTr="007C3337">
        <w:trPr>
          <w:trHeight w:val="300"/>
          <w:jc w:val="center"/>
        </w:trPr>
        <w:tc>
          <w:tcPr>
            <w:tcW w:w="1353" w:type="dxa"/>
            <w:noWrap/>
            <w:hideMark/>
          </w:tcPr>
          <w:p w14:paraId="09F737A4" w14:textId="77777777" w:rsidR="00E23AC8" w:rsidRPr="00577524" w:rsidRDefault="00E23AC8" w:rsidP="00E23AC8">
            <w:pPr>
              <w:rPr>
                <w:rFonts w:cs="Arial"/>
                <w:szCs w:val="24"/>
              </w:rPr>
            </w:pPr>
            <w:r w:rsidRPr="00577524">
              <w:rPr>
                <w:rFonts w:cs="Arial"/>
                <w:szCs w:val="24"/>
              </w:rPr>
              <w:t>P311</w:t>
            </w:r>
          </w:p>
        </w:tc>
        <w:tc>
          <w:tcPr>
            <w:tcW w:w="8223" w:type="dxa"/>
            <w:hideMark/>
          </w:tcPr>
          <w:p w14:paraId="6C1E4CC4" w14:textId="77777777" w:rsidR="00E23AC8" w:rsidRPr="00577524" w:rsidRDefault="00E23AC8" w:rsidP="00E23AC8">
            <w:pPr>
              <w:rPr>
                <w:rFonts w:cs="Arial"/>
                <w:szCs w:val="24"/>
              </w:rPr>
            </w:pPr>
            <w:r w:rsidRPr="00577524">
              <w:rPr>
                <w:rFonts w:cs="Arial"/>
                <w:szCs w:val="24"/>
              </w:rPr>
              <w:t>Non-conformance to specified requirements for marking (explanation required).</w:t>
            </w:r>
          </w:p>
        </w:tc>
      </w:tr>
      <w:tr w:rsidR="00E23AC8" w:rsidRPr="00E23AC8" w14:paraId="4C7A95C9" w14:textId="77777777" w:rsidTr="007C3337">
        <w:trPr>
          <w:trHeight w:val="300"/>
          <w:jc w:val="center"/>
        </w:trPr>
        <w:tc>
          <w:tcPr>
            <w:tcW w:w="1353" w:type="dxa"/>
            <w:noWrap/>
            <w:hideMark/>
          </w:tcPr>
          <w:p w14:paraId="3821E64E" w14:textId="77777777" w:rsidR="00E23AC8" w:rsidRPr="00577524" w:rsidRDefault="00E23AC8" w:rsidP="00E23AC8">
            <w:pPr>
              <w:rPr>
                <w:rFonts w:cs="Arial"/>
                <w:szCs w:val="24"/>
              </w:rPr>
            </w:pPr>
            <w:r w:rsidRPr="00577524">
              <w:rPr>
                <w:rFonts w:cs="Arial"/>
                <w:szCs w:val="24"/>
              </w:rPr>
              <w:t>P312</w:t>
            </w:r>
          </w:p>
        </w:tc>
        <w:tc>
          <w:tcPr>
            <w:tcW w:w="8223" w:type="dxa"/>
            <w:hideMark/>
          </w:tcPr>
          <w:p w14:paraId="078D22BE" w14:textId="77777777" w:rsidR="00E23AC8" w:rsidRPr="00577524" w:rsidRDefault="00E23AC8" w:rsidP="00E23AC8">
            <w:pPr>
              <w:rPr>
                <w:rFonts w:cs="Arial"/>
                <w:szCs w:val="24"/>
              </w:rPr>
            </w:pPr>
            <w:r w:rsidRPr="00577524">
              <w:rPr>
                <w:rFonts w:cs="Arial"/>
                <w:szCs w:val="24"/>
              </w:rPr>
              <w:t>Electrostatic/electromagnetic device markings inadequate or omitted</w:t>
            </w:r>
          </w:p>
        </w:tc>
      </w:tr>
      <w:tr w:rsidR="00E23AC8" w:rsidRPr="00E23AC8" w14:paraId="09F5C578" w14:textId="77777777" w:rsidTr="007C3337">
        <w:trPr>
          <w:trHeight w:val="300"/>
          <w:jc w:val="center"/>
        </w:trPr>
        <w:tc>
          <w:tcPr>
            <w:tcW w:w="1353" w:type="dxa"/>
            <w:noWrap/>
            <w:hideMark/>
          </w:tcPr>
          <w:p w14:paraId="15D113CB" w14:textId="77777777" w:rsidR="00E23AC8" w:rsidRPr="00577524" w:rsidRDefault="00E23AC8" w:rsidP="00E23AC8">
            <w:pPr>
              <w:rPr>
                <w:rFonts w:cs="Arial"/>
                <w:szCs w:val="24"/>
              </w:rPr>
            </w:pPr>
            <w:r w:rsidRPr="00577524">
              <w:rPr>
                <w:rFonts w:cs="Arial"/>
                <w:szCs w:val="24"/>
              </w:rPr>
              <w:t>P313</w:t>
            </w:r>
          </w:p>
        </w:tc>
        <w:tc>
          <w:tcPr>
            <w:tcW w:w="8223" w:type="dxa"/>
            <w:hideMark/>
          </w:tcPr>
          <w:p w14:paraId="10F10913" w14:textId="77777777" w:rsidR="00E23AC8" w:rsidRPr="00577524" w:rsidRDefault="00E23AC8" w:rsidP="00E23AC8">
            <w:pPr>
              <w:rPr>
                <w:rFonts w:cs="Arial"/>
                <w:szCs w:val="24"/>
              </w:rPr>
            </w:pPr>
            <w:r w:rsidRPr="00577524">
              <w:rPr>
                <w:rFonts w:cs="Arial"/>
                <w:szCs w:val="24"/>
              </w:rPr>
              <w:t>Packing list omitted or incorrectly located</w:t>
            </w:r>
          </w:p>
        </w:tc>
      </w:tr>
      <w:tr w:rsidR="00E23AC8" w:rsidRPr="00E23AC8" w14:paraId="261B4A42" w14:textId="77777777" w:rsidTr="007C3337">
        <w:trPr>
          <w:trHeight w:val="300"/>
          <w:jc w:val="center"/>
        </w:trPr>
        <w:tc>
          <w:tcPr>
            <w:tcW w:w="1353" w:type="dxa"/>
            <w:noWrap/>
          </w:tcPr>
          <w:p w14:paraId="34A53C79" w14:textId="77777777" w:rsidR="00E23AC8" w:rsidRPr="00577524" w:rsidRDefault="00E23AC8" w:rsidP="00E23AC8">
            <w:pPr>
              <w:rPr>
                <w:rFonts w:cs="Arial"/>
                <w:szCs w:val="24"/>
              </w:rPr>
            </w:pPr>
            <w:r w:rsidRPr="00577524">
              <w:rPr>
                <w:rFonts w:cs="Arial"/>
                <w:szCs w:val="24"/>
              </w:rPr>
              <w:t>P399</w:t>
            </w:r>
          </w:p>
        </w:tc>
        <w:tc>
          <w:tcPr>
            <w:tcW w:w="8223" w:type="dxa"/>
          </w:tcPr>
          <w:p w14:paraId="420DCA6B" w14:textId="77777777" w:rsidR="00E23AC8" w:rsidRPr="00577524" w:rsidRDefault="00E23AC8" w:rsidP="00E23AC8">
            <w:pPr>
              <w:rPr>
                <w:rFonts w:cs="Arial"/>
                <w:bCs/>
                <w:szCs w:val="24"/>
              </w:rPr>
            </w:pPr>
            <w:r w:rsidRPr="00577524">
              <w:rPr>
                <w:rFonts w:cs="Arial"/>
                <w:bCs/>
                <w:szCs w:val="24"/>
              </w:rPr>
              <w:t>Improper markings not identified by other code; see remarks</w:t>
            </w:r>
          </w:p>
        </w:tc>
      </w:tr>
      <w:tr w:rsidR="00E23AC8" w:rsidRPr="00E23AC8" w14:paraId="7099FA76" w14:textId="77777777" w:rsidTr="007C3337">
        <w:trPr>
          <w:trHeight w:val="300"/>
          <w:jc w:val="center"/>
        </w:trPr>
        <w:tc>
          <w:tcPr>
            <w:tcW w:w="1353" w:type="dxa"/>
            <w:noWrap/>
            <w:hideMark/>
          </w:tcPr>
          <w:p w14:paraId="7FFC8237" w14:textId="77777777" w:rsidR="00E23AC8" w:rsidRPr="00577524" w:rsidRDefault="00E23AC8" w:rsidP="00E23AC8">
            <w:pPr>
              <w:rPr>
                <w:rFonts w:cs="Arial"/>
                <w:szCs w:val="24"/>
              </w:rPr>
            </w:pPr>
          </w:p>
          <w:p w14:paraId="151C79AF" w14:textId="77777777" w:rsidR="00E23AC8" w:rsidRPr="00577524" w:rsidRDefault="00E23AC8" w:rsidP="00E23AC8">
            <w:pPr>
              <w:rPr>
                <w:rFonts w:cs="Arial"/>
                <w:szCs w:val="24"/>
              </w:rPr>
            </w:pPr>
            <w:r w:rsidRPr="00577524">
              <w:rPr>
                <w:rFonts w:cs="Arial"/>
                <w:szCs w:val="24"/>
              </w:rPr>
              <w:t>P4</w:t>
            </w:r>
          </w:p>
        </w:tc>
        <w:tc>
          <w:tcPr>
            <w:tcW w:w="8223" w:type="dxa"/>
            <w:hideMark/>
          </w:tcPr>
          <w:p w14:paraId="0074F23D" w14:textId="77777777" w:rsidR="00E23AC8" w:rsidRPr="00577524" w:rsidRDefault="00E23AC8" w:rsidP="00E23AC8">
            <w:pPr>
              <w:rPr>
                <w:rFonts w:cs="Arial"/>
                <w:b/>
                <w:bCs/>
                <w:szCs w:val="24"/>
              </w:rPr>
            </w:pPr>
          </w:p>
          <w:p w14:paraId="217DC276" w14:textId="77777777" w:rsidR="00E23AC8" w:rsidRPr="00577524" w:rsidRDefault="00E23AC8" w:rsidP="00E23AC8">
            <w:pPr>
              <w:rPr>
                <w:rFonts w:cs="Arial"/>
                <w:b/>
                <w:bCs/>
                <w:szCs w:val="24"/>
              </w:rPr>
            </w:pPr>
            <w:r w:rsidRPr="00577524">
              <w:rPr>
                <w:rFonts w:cs="Arial"/>
                <w:b/>
                <w:bCs/>
                <w:szCs w:val="24"/>
              </w:rPr>
              <w:t>Improper unitization (includes palletization and containerization)</w:t>
            </w:r>
          </w:p>
        </w:tc>
      </w:tr>
      <w:tr w:rsidR="00E23AC8" w:rsidRPr="00E23AC8" w14:paraId="46EB28FC" w14:textId="77777777" w:rsidTr="007C3337">
        <w:trPr>
          <w:trHeight w:val="300"/>
          <w:jc w:val="center"/>
        </w:trPr>
        <w:tc>
          <w:tcPr>
            <w:tcW w:w="1353" w:type="dxa"/>
            <w:noWrap/>
            <w:hideMark/>
          </w:tcPr>
          <w:p w14:paraId="5E2A8527" w14:textId="77777777" w:rsidR="00E23AC8" w:rsidRPr="00577524" w:rsidRDefault="00E23AC8" w:rsidP="00E23AC8">
            <w:pPr>
              <w:rPr>
                <w:rFonts w:cs="Arial"/>
                <w:szCs w:val="24"/>
              </w:rPr>
            </w:pPr>
            <w:r w:rsidRPr="00577524">
              <w:rPr>
                <w:rFonts w:cs="Arial"/>
                <w:szCs w:val="24"/>
              </w:rPr>
              <w:t>P405</w:t>
            </w:r>
          </w:p>
        </w:tc>
        <w:tc>
          <w:tcPr>
            <w:tcW w:w="8223" w:type="dxa"/>
            <w:hideMark/>
          </w:tcPr>
          <w:p w14:paraId="20430A34" w14:textId="77777777" w:rsidR="00E23AC8" w:rsidRPr="00577524" w:rsidRDefault="00E23AC8" w:rsidP="00E23AC8">
            <w:pPr>
              <w:rPr>
                <w:rFonts w:cs="Arial"/>
                <w:szCs w:val="24"/>
              </w:rPr>
            </w:pPr>
            <w:r w:rsidRPr="00577524">
              <w:rPr>
                <w:rFonts w:cs="Arial"/>
                <w:szCs w:val="24"/>
              </w:rPr>
              <w:t>Protective covering/wrapping inadequate, improper, or omitted</w:t>
            </w:r>
          </w:p>
        </w:tc>
      </w:tr>
      <w:tr w:rsidR="00E23AC8" w:rsidRPr="00E23AC8" w14:paraId="7AD054C0" w14:textId="77777777" w:rsidTr="007C3337">
        <w:trPr>
          <w:trHeight w:val="300"/>
          <w:jc w:val="center"/>
        </w:trPr>
        <w:tc>
          <w:tcPr>
            <w:tcW w:w="1353" w:type="dxa"/>
            <w:noWrap/>
          </w:tcPr>
          <w:p w14:paraId="469018F3" w14:textId="77777777" w:rsidR="00E23AC8" w:rsidRPr="00577524" w:rsidRDefault="00E23AC8" w:rsidP="00E23AC8">
            <w:pPr>
              <w:rPr>
                <w:rFonts w:cs="Arial"/>
                <w:szCs w:val="24"/>
              </w:rPr>
            </w:pPr>
            <w:r w:rsidRPr="00577524">
              <w:rPr>
                <w:rFonts w:cs="Arial"/>
                <w:szCs w:val="24"/>
              </w:rPr>
              <w:t>P499</w:t>
            </w:r>
          </w:p>
        </w:tc>
        <w:tc>
          <w:tcPr>
            <w:tcW w:w="8223" w:type="dxa"/>
          </w:tcPr>
          <w:p w14:paraId="2119EE1B" w14:textId="77777777" w:rsidR="00E23AC8" w:rsidRPr="00577524" w:rsidRDefault="00E23AC8" w:rsidP="00E23AC8">
            <w:pPr>
              <w:rPr>
                <w:rFonts w:cs="Arial"/>
                <w:szCs w:val="24"/>
              </w:rPr>
            </w:pPr>
            <w:r w:rsidRPr="00577524">
              <w:rPr>
                <w:rFonts w:cs="Arial"/>
                <w:szCs w:val="24"/>
              </w:rPr>
              <w:t>Improper utilization not identified by other code; see remarks</w:t>
            </w:r>
          </w:p>
        </w:tc>
      </w:tr>
      <w:tr w:rsidR="00E23AC8" w:rsidRPr="00E23AC8" w14:paraId="263DE331" w14:textId="77777777" w:rsidTr="007C3337">
        <w:trPr>
          <w:trHeight w:val="300"/>
          <w:jc w:val="center"/>
        </w:trPr>
        <w:tc>
          <w:tcPr>
            <w:tcW w:w="9576" w:type="dxa"/>
            <w:gridSpan w:val="2"/>
            <w:noWrap/>
            <w:hideMark/>
          </w:tcPr>
          <w:p w14:paraId="25504CE0" w14:textId="77777777" w:rsidR="00E23AC8" w:rsidRPr="00577524" w:rsidRDefault="00E23AC8" w:rsidP="00E23AC8">
            <w:pPr>
              <w:rPr>
                <w:rFonts w:cs="Arial"/>
                <w:b/>
                <w:szCs w:val="24"/>
              </w:rPr>
            </w:pPr>
          </w:p>
          <w:p w14:paraId="14A20246" w14:textId="63E8BBED" w:rsidR="00E23AC8" w:rsidRPr="00577524" w:rsidRDefault="00E23AC8" w:rsidP="007C3337">
            <w:pPr>
              <w:rPr>
                <w:rFonts w:cs="Arial"/>
                <w:b/>
                <w:szCs w:val="24"/>
              </w:rPr>
            </w:pPr>
            <w:r w:rsidRPr="00577524">
              <w:rPr>
                <w:rFonts w:cs="Arial"/>
                <w:b/>
                <w:szCs w:val="24"/>
              </w:rPr>
              <w:t>Quality-Related Stock Screening (</w:t>
            </w:r>
            <w:r w:rsidRPr="007C3337">
              <w:rPr>
                <w:rFonts w:cs="Arial"/>
                <w:b/>
                <w:szCs w:val="24"/>
              </w:rPr>
              <w:t>Storage Activity</w:t>
            </w:r>
            <w:r w:rsidRPr="007C3337">
              <w:rPr>
                <w:rFonts w:cs="Arial"/>
                <w:szCs w:val="24"/>
              </w:rPr>
              <w:t xml:space="preserve"> </w:t>
            </w:r>
            <w:r w:rsidRPr="007C3337">
              <w:rPr>
                <w:rFonts w:cs="Arial"/>
                <w:b/>
                <w:szCs w:val="24"/>
              </w:rPr>
              <w:t>Only)</w:t>
            </w:r>
            <w:r w:rsidRPr="007C3337">
              <w:rPr>
                <w:rFonts w:cs="Arial"/>
                <w:b/>
                <w:szCs w:val="24"/>
              </w:rPr>
              <w:br/>
            </w:r>
          </w:p>
        </w:tc>
      </w:tr>
      <w:tr w:rsidR="00E23AC8" w:rsidRPr="00E23AC8" w14:paraId="1E6BCD40" w14:textId="77777777" w:rsidTr="007C3337">
        <w:trPr>
          <w:trHeight w:val="300"/>
          <w:jc w:val="center"/>
        </w:trPr>
        <w:tc>
          <w:tcPr>
            <w:tcW w:w="1353" w:type="dxa"/>
            <w:noWrap/>
            <w:hideMark/>
          </w:tcPr>
          <w:p w14:paraId="2F418546" w14:textId="77777777" w:rsidR="00E23AC8" w:rsidRPr="00577524" w:rsidRDefault="00E23AC8" w:rsidP="00E23AC8">
            <w:pPr>
              <w:rPr>
                <w:rFonts w:cs="Arial"/>
                <w:szCs w:val="24"/>
              </w:rPr>
            </w:pPr>
            <w:r w:rsidRPr="00577524">
              <w:rPr>
                <w:rFonts w:cs="Arial"/>
                <w:szCs w:val="24"/>
              </w:rPr>
              <w:t>Q11</w:t>
            </w:r>
          </w:p>
        </w:tc>
        <w:tc>
          <w:tcPr>
            <w:tcW w:w="8223" w:type="dxa"/>
            <w:hideMark/>
          </w:tcPr>
          <w:p w14:paraId="7FA2AA4A" w14:textId="77777777" w:rsidR="00E23AC8" w:rsidRPr="00577524" w:rsidRDefault="00E23AC8" w:rsidP="00E23AC8">
            <w:pPr>
              <w:rPr>
                <w:rFonts w:cs="Arial"/>
                <w:szCs w:val="24"/>
              </w:rPr>
            </w:pPr>
            <w:r w:rsidRPr="00577524">
              <w:rPr>
                <w:rFonts w:cs="Arial"/>
                <w:szCs w:val="24"/>
              </w:rPr>
              <w:t>Returned or stock screen item, PQDR exhibit deficiency</w:t>
            </w:r>
          </w:p>
        </w:tc>
      </w:tr>
      <w:tr w:rsidR="00E23AC8" w:rsidRPr="00E23AC8" w14:paraId="0A3092E3" w14:textId="77777777" w:rsidTr="007C3337">
        <w:trPr>
          <w:trHeight w:val="341"/>
          <w:jc w:val="center"/>
        </w:trPr>
        <w:tc>
          <w:tcPr>
            <w:tcW w:w="1353" w:type="dxa"/>
            <w:noWrap/>
            <w:hideMark/>
          </w:tcPr>
          <w:p w14:paraId="28ADC72D" w14:textId="77777777" w:rsidR="00E23AC8" w:rsidRPr="00577524" w:rsidRDefault="00E23AC8" w:rsidP="00E23AC8">
            <w:pPr>
              <w:rPr>
                <w:rFonts w:cs="Arial"/>
                <w:szCs w:val="24"/>
              </w:rPr>
            </w:pPr>
            <w:r w:rsidRPr="00577524">
              <w:rPr>
                <w:rFonts w:cs="Arial"/>
                <w:szCs w:val="24"/>
              </w:rPr>
              <w:t>Q22</w:t>
            </w:r>
          </w:p>
        </w:tc>
        <w:tc>
          <w:tcPr>
            <w:tcW w:w="8223" w:type="dxa"/>
            <w:hideMark/>
          </w:tcPr>
          <w:p w14:paraId="2DBEC24B" w14:textId="77777777" w:rsidR="00E23AC8" w:rsidRPr="00577524" w:rsidRDefault="00E23AC8" w:rsidP="00E23AC8">
            <w:pPr>
              <w:rPr>
                <w:rFonts w:cs="Arial"/>
                <w:szCs w:val="24"/>
              </w:rPr>
            </w:pPr>
            <w:r w:rsidRPr="00577524">
              <w:rPr>
                <w:rFonts w:cs="Arial"/>
                <w:szCs w:val="24"/>
              </w:rPr>
              <w:t>New procurement receipt, customer return, redistribution order or stock screen item quality deficiency, contractual non-compliance including specification and/or technical data deficiency</w:t>
            </w:r>
          </w:p>
        </w:tc>
      </w:tr>
      <w:tr w:rsidR="00E23AC8" w:rsidRPr="00E23AC8" w14:paraId="66C2C5E5" w14:textId="77777777" w:rsidTr="007C3337">
        <w:trPr>
          <w:trHeight w:val="300"/>
          <w:jc w:val="center"/>
        </w:trPr>
        <w:tc>
          <w:tcPr>
            <w:tcW w:w="1353" w:type="dxa"/>
            <w:noWrap/>
            <w:hideMark/>
          </w:tcPr>
          <w:p w14:paraId="047FC790" w14:textId="77777777" w:rsidR="00E23AC8" w:rsidRPr="00577524" w:rsidRDefault="00E23AC8" w:rsidP="00E23AC8">
            <w:pPr>
              <w:rPr>
                <w:rFonts w:cs="Arial"/>
                <w:szCs w:val="24"/>
              </w:rPr>
            </w:pPr>
            <w:r w:rsidRPr="00577524">
              <w:rPr>
                <w:rFonts w:cs="Arial"/>
                <w:szCs w:val="24"/>
              </w:rPr>
              <w:t>Q33</w:t>
            </w:r>
          </w:p>
        </w:tc>
        <w:tc>
          <w:tcPr>
            <w:tcW w:w="8223" w:type="dxa"/>
            <w:hideMark/>
          </w:tcPr>
          <w:p w14:paraId="3517A286" w14:textId="77777777" w:rsidR="00E23AC8" w:rsidRPr="00577524" w:rsidRDefault="00E23AC8" w:rsidP="00E23AC8">
            <w:pPr>
              <w:rPr>
                <w:rFonts w:cs="Arial"/>
                <w:szCs w:val="24"/>
              </w:rPr>
            </w:pPr>
            <w:r w:rsidRPr="00577524">
              <w:rPr>
                <w:rFonts w:cs="Arial"/>
                <w:szCs w:val="24"/>
              </w:rPr>
              <w:t>Returned, redistribution order, or stock screened item suspected materiel deficiency (DLA Customer Returns Improvement Initiative (CRII) items only)</w:t>
            </w:r>
          </w:p>
        </w:tc>
      </w:tr>
      <w:tr w:rsidR="00E23AC8" w:rsidRPr="00E23AC8" w14:paraId="12D3171B" w14:textId="77777777" w:rsidTr="007C3337">
        <w:trPr>
          <w:trHeight w:val="300"/>
          <w:jc w:val="center"/>
        </w:trPr>
        <w:tc>
          <w:tcPr>
            <w:tcW w:w="1353" w:type="dxa"/>
            <w:noWrap/>
            <w:hideMark/>
          </w:tcPr>
          <w:p w14:paraId="592ECC83" w14:textId="77777777" w:rsidR="00E23AC8" w:rsidRPr="00577524" w:rsidRDefault="00E23AC8" w:rsidP="00E23AC8">
            <w:pPr>
              <w:rPr>
                <w:rFonts w:cs="Arial"/>
                <w:szCs w:val="24"/>
              </w:rPr>
            </w:pPr>
            <w:r w:rsidRPr="00577524">
              <w:rPr>
                <w:rFonts w:cs="Arial"/>
                <w:szCs w:val="24"/>
              </w:rPr>
              <w:t>Q55</w:t>
            </w:r>
          </w:p>
        </w:tc>
        <w:tc>
          <w:tcPr>
            <w:tcW w:w="8223" w:type="dxa"/>
            <w:hideMark/>
          </w:tcPr>
          <w:p w14:paraId="7368B420" w14:textId="77777777" w:rsidR="00E23AC8" w:rsidRPr="00577524" w:rsidRDefault="00E23AC8" w:rsidP="00E23AC8">
            <w:pPr>
              <w:rPr>
                <w:rFonts w:cs="Arial"/>
                <w:szCs w:val="24"/>
              </w:rPr>
            </w:pPr>
            <w:r w:rsidRPr="00577524">
              <w:rPr>
                <w:rFonts w:cs="Arial"/>
                <w:szCs w:val="24"/>
              </w:rPr>
              <w:t>Item under investigation</w:t>
            </w:r>
          </w:p>
        </w:tc>
      </w:tr>
      <w:tr w:rsidR="00E23AC8" w:rsidRPr="00E23AC8" w14:paraId="3B4DD1B8" w14:textId="77777777" w:rsidTr="007C3337">
        <w:trPr>
          <w:trHeight w:val="300"/>
          <w:jc w:val="center"/>
        </w:trPr>
        <w:tc>
          <w:tcPr>
            <w:tcW w:w="1353" w:type="dxa"/>
            <w:noWrap/>
            <w:hideMark/>
          </w:tcPr>
          <w:p w14:paraId="472A1471" w14:textId="77777777" w:rsidR="00E23AC8" w:rsidRPr="00577524" w:rsidRDefault="00E23AC8" w:rsidP="00E23AC8">
            <w:pPr>
              <w:rPr>
                <w:rFonts w:cs="Arial"/>
                <w:szCs w:val="24"/>
              </w:rPr>
            </w:pPr>
            <w:r w:rsidRPr="00577524">
              <w:rPr>
                <w:rFonts w:cs="Arial"/>
                <w:szCs w:val="24"/>
              </w:rPr>
              <w:t>Q66</w:t>
            </w:r>
          </w:p>
        </w:tc>
        <w:tc>
          <w:tcPr>
            <w:tcW w:w="8223" w:type="dxa"/>
            <w:hideMark/>
          </w:tcPr>
          <w:p w14:paraId="345EFE48" w14:textId="77777777" w:rsidR="00E23AC8" w:rsidRPr="00577524" w:rsidRDefault="00E23AC8" w:rsidP="00E23AC8">
            <w:pPr>
              <w:rPr>
                <w:rFonts w:cs="Arial"/>
                <w:szCs w:val="24"/>
              </w:rPr>
            </w:pPr>
            <w:r w:rsidRPr="00577524">
              <w:rPr>
                <w:rFonts w:cs="Arial"/>
                <w:szCs w:val="24"/>
              </w:rPr>
              <w:t>Customer return or stock screen item failed under use</w:t>
            </w:r>
          </w:p>
        </w:tc>
      </w:tr>
      <w:tr w:rsidR="00E23AC8" w:rsidRPr="00E23AC8" w14:paraId="021983E3" w14:textId="77777777" w:rsidTr="007C3337">
        <w:trPr>
          <w:trHeight w:val="300"/>
          <w:jc w:val="center"/>
        </w:trPr>
        <w:tc>
          <w:tcPr>
            <w:tcW w:w="1353" w:type="dxa"/>
            <w:noWrap/>
            <w:hideMark/>
          </w:tcPr>
          <w:p w14:paraId="33735736" w14:textId="77777777" w:rsidR="00E23AC8" w:rsidRPr="00577524" w:rsidRDefault="00E23AC8" w:rsidP="00E23AC8">
            <w:pPr>
              <w:rPr>
                <w:rFonts w:cs="Arial"/>
                <w:szCs w:val="24"/>
              </w:rPr>
            </w:pPr>
            <w:r w:rsidRPr="00577524">
              <w:rPr>
                <w:rFonts w:cs="Arial"/>
                <w:szCs w:val="24"/>
              </w:rPr>
              <w:t>Q77</w:t>
            </w:r>
          </w:p>
        </w:tc>
        <w:tc>
          <w:tcPr>
            <w:tcW w:w="8223" w:type="dxa"/>
            <w:hideMark/>
          </w:tcPr>
          <w:p w14:paraId="6AE58483" w14:textId="77777777" w:rsidR="00E23AC8" w:rsidRPr="00577524" w:rsidRDefault="00E23AC8" w:rsidP="00E23AC8">
            <w:pPr>
              <w:rPr>
                <w:rFonts w:cs="Arial"/>
                <w:szCs w:val="24"/>
              </w:rPr>
            </w:pPr>
            <w:r w:rsidRPr="00577524">
              <w:rPr>
                <w:rFonts w:cs="Arial"/>
                <w:szCs w:val="24"/>
              </w:rPr>
              <w:t>New receipt, customer return, redistribution order to stock screen item identified as a Critical Safety Item (CSI)</w:t>
            </w:r>
          </w:p>
        </w:tc>
      </w:tr>
      <w:tr w:rsidR="00E23AC8" w:rsidRPr="00E23AC8" w14:paraId="43C5F71B" w14:textId="77777777" w:rsidTr="007C3337">
        <w:trPr>
          <w:trHeight w:val="300"/>
          <w:jc w:val="center"/>
        </w:trPr>
        <w:tc>
          <w:tcPr>
            <w:tcW w:w="9576" w:type="dxa"/>
            <w:gridSpan w:val="2"/>
            <w:noWrap/>
            <w:hideMark/>
          </w:tcPr>
          <w:p w14:paraId="27E55D54" w14:textId="77777777" w:rsidR="00E23AC8" w:rsidRPr="00577524" w:rsidRDefault="00E23AC8" w:rsidP="00E23AC8">
            <w:pPr>
              <w:rPr>
                <w:rFonts w:cs="Arial"/>
                <w:b/>
                <w:szCs w:val="24"/>
              </w:rPr>
            </w:pPr>
          </w:p>
          <w:p w14:paraId="253A2C65" w14:textId="77777777" w:rsidR="00E23AC8" w:rsidRPr="00577524" w:rsidRDefault="00E23AC8" w:rsidP="00E23AC8">
            <w:pPr>
              <w:rPr>
                <w:rFonts w:cs="Arial"/>
                <w:b/>
                <w:szCs w:val="24"/>
              </w:rPr>
            </w:pPr>
            <w:r w:rsidRPr="00577524">
              <w:rPr>
                <w:rFonts w:cs="Arial"/>
                <w:b/>
                <w:szCs w:val="24"/>
              </w:rPr>
              <w:t>Shortage or Nonreceipt</w:t>
            </w:r>
          </w:p>
        </w:tc>
      </w:tr>
      <w:tr w:rsidR="00E23AC8" w:rsidRPr="00E23AC8" w14:paraId="4CA36267" w14:textId="77777777" w:rsidTr="007C3337">
        <w:trPr>
          <w:trHeight w:val="300"/>
          <w:jc w:val="center"/>
        </w:trPr>
        <w:tc>
          <w:tcPr>
            <w:tcW w:w="1353" w:type="dxa"/>
            <w:noWrap/>
          </w:tcPr>
          <w:p w14:paraId="1CA5AD8A" w14:textId="77777777" w:rsidR="00E23AC8" w:rsidRPr="00577524" w:rsidRDefault="00E23AC8" w:rsidP="00E23AC8">
            <w:pPr>
              <w:rPr>
                <w:rFonts w:cs="Arial"/>
                <w:szCs w:val="24"/>
              </w:rPr>
            </w:pPr>
            <w:r w:rsidRPr="00577524">
              <w:rPr>
                <w:rFonts w:cs="Arial"/>
                <w:szCs w:val="24"/>
              </w:rPr>
              <w:t>S6</w:t>
            </w:r>
          </w:p>
        </w:tc>
        <w:tc>
          <w:tcPr>
            <w:tcW w:w="8223" w:type="dxa"/>
          </w:tcPr>
          <w:p w14:paraId="1AFF3BBC" w14:textId="77777777" w:rsidR="00E23AC8" w:rsidRPr="00577524" w:rsidRDefault="00E23AC8" w:rsidP="00E23AC8">
            <w:pPr>
              <w:rPr>
                <w:rFonts w:cs="Arial"/>
                <w:szCs w:val="24"/>
              </w:rPr>
            </w:pPr>
            <w:r w:rsidRPr="00577524">
              <w:rPr>
                <w:rFonts w:cs="Arial"/>
                <w:szCs w:val="24"/>
              </w:rPr>
              <w:t xml:space="preserve">Unit of issue/unit of pack incompatible </w:t>
            </w:r>
          </w:p>
        </w:tc>
      </w:tr>
      <w:tr w:rsidR="00E23AC8" w:rsidRPr="007C3337" w14:paraId="00348A99" w14:textId="77777777" w:rsidTr="007C3337">
        <w:trPr>
          <w:trHeight w:val="300"/>
          <w:jc w:val="center"/>
        </w:trPr>
        <w:tc>
          <w:tcPr>
            <w:tcW w:w="1353" w:type="dxa"/>
            <w:noWrap/>
          </w:tcPr>
          <w:p w14:paraId="3302F1B8" w14:textId="77777777" w:rsidR="00E23AC8" w:rsidRPr="00577524" w:rsidRDefault="00E23AC8" w:rsidP="00E23AC8">
            <w:pPr>
              <w:rPr>
                <w:rFonts w:cs="Arial"/>
                <w:szCs w:val="24"/>
              </w:rPr>
            </w:pPr>
            <w:r w:rsidRPr="00577524">
              <w:rPr>
                <w:rFonts w:cs="Arial"/>
                <w:szCs w:val="24"/>
              </w:rPr>
              <w:t>S9</w:t>
            </w:r>
          </w:p>
        </w:tc>
        <w:tc>
          <w:tcPr>
            <w:tcW w:w="8223" w:type="dxa"/>
          </w:tcPr>
          <w:p w14:paraId="12FFF3B1" w14:textId="77777777" w:rsidR="00E23AC8" w:rsidRPr="007C3337" w:rsidRDefault="00E23AC8" w:rsidP="00E23AC8">
            <w:pPr>
              <w:rPr>
                <w:rFonts w:cs="Arial"/>
                <w:szCs w:val="24"/>
              </w:rPr>
            </w:pPr>
            <w:r w:rsidRPr="007C3337">
              <w:rPr>
                <w:rFonts w:cs="Arial"/>
                <w:szCs w:val="24"/>
              </w:rPr>
              <w:t>Incomplete component, assembly, set, kit, outfit (CASKO) (do not use to report cannibalization of Supply System Responsibility Item (SSRI), Components Of End Item (COEI), or Basic Issue Item (BII); see Discrepancy Code C4)</w:t>
            </w:r>
          </w:p>
        </w:tc>
      </w:tr>
      <w:tr w:rsidR="00E23AC8" w:rsidRPr="00E23AC8" w14:paraId="03E15071" w14:textId="77777777" w:rsidTr="007C3337">
        <w:trPr>
          <w:trHeight w:val="300"/>
          <w:jc w:val="center"/>
        </w:trPr>
        <w:tc>
          <w:tcPr>
            <w:tcW w:w="9576" w:type="dxa"/>
            <w:gridSpan w:val="2"/>
            <w:noWrap/>
            <w:hideMark/>
          </w:tcPr>
          <w:p w14:paraId="7AB5B305" w14:textId="77777777" w:rsidR="00E23AC8" w:rsidRPr="00577524" w:rsidRDefault="00E23AC8" w:rsidP="00E23AC8">
            <w:pPr>
              <w:rPr>
                <w:rFonts w:cs="Arial"/>
                <w:b/>
                <w:szCs w:val="24"/>
              </w:rPr>
            </w:pPr>
          </w:p>
          <w:p w14:paraId="27A1C3CD" w14:textId="77777777" w:rsidR="00E23AC8" w:rsidRPr="00577524" w:rsidRDefault="00E23AC8" w:rsidP="00E23AC8">
            <w:pPr>
              <w:rPr>
                <w:rFonts w:cs="Arial"/>
                <w:b/>
                <w:szCs w:val="24"/>
              </w:rPr>
            </w:pPr>
            <w:r w:rsidRPr="00577524">
              <w:rPr>
                <w:rFonts w:cs="Arial"/>
                <w:b/>
                <w:szCs w:val="24"/>
              </w:rPr>
              <w:t>Technical Markings (Name Plates, Log Books, Operating Handbooks, Special Instructions)</w:t>
            </w:r>
          </w:p>
        </w:tc>
      </w:tr>
      <w:tr w:rsidR="00E23AC8" w:rsidRPr="00E23AC8" w14:paraId="49D2C6EB" w14:textId="77777777" w:rsidTr="007C3337">
        <w:trPr>
          <w:trHeight w:val="300"/>
          <w:jc w:val="center"/>
        </w:trPr>
        <w:tc>
          <w:tcPr>
            <w:tcW w:w="1353" w:type="dxa"/>
            <w:noWrap/>
            <w:hideMark/>
          </w:tcPr>
          <w:p w14:paraId="75D79EAB" w14:textId="77777777" w:rsidR="00E23AC8" w:rsidRPr="00577524" w:rsidRDefault="00E23AC8" w:rsidP="00E23AC8">
            <w:pPr>
              <w:rPr>
                <w:rFonts w:cs="Arial"/>
                <w:szCs w:val="24"/>
              </w:rPr>
            </w:pPr>
            <w:r w:rsidRPr="00577524">
              <w:rPr>
                <w:rFonts w:cs="Arial"/>
                <w:szCs w:val="24"/>
              </w:rPr>
              <w:t>T1</w:t>
            </w:r>
          </w:p>
        </w:tc>
        <w:tc>
          <w:tcPr>
            <w:tcW w:w="8223" w:type="dxa"/>
            <w:hideMark/>
          </w:tcPr>
          <w:p w14:paraId="6BEEF8FC" w14:textId="77777777" w:rsidR="00E23AC8" w:rsidRPr="00577524" w:rsidRDefault="00E23AC8" w:rsidP="00E23AC8">
            <w:pPr>
              <w:rPr>
                <w:rFonts w:cs="Arial"/>
                <w:szCs w:val="24"/>
              </w:rPr>
            </w:pPr>
            <w:r w:rsidRPr="00577524">
              <w:rPr>
                <w:rFonts w:cs="Arial"/>
                <w:szCs w:val="24"/>
              </w:rPr>
              <w:t>Technical data markings missing</w:t>
            </w:r>
          </w:p>
        </w:tc>
      </w:tr>
      <w:tr w:rsidR="00E23AC8" w:rsidRPr="00E23AC8" w14:paraId="7BA0D7DE" w14:textId="77777777" w:rsidTr="007C3337">
        <w:trPr>
          <w:trHeight w:val="300"/>
          <w:jc w:val="center"/>
        </w:trPr>
        <w:tc>
          <w:tcPr>
            <w:tcW w:w="1353" w:type="dxa"/>
            <w:noWrap/>
            <w:hideMark/>
          </w:tcPr>
          <w:p w14:paraId="36260A73" w14:textId="77777777" w:rsidR="00E23AC8" w:rsidRPr="00577524" w:rsidRDefault="00E23AC8" w:rsidP="00E23AC8">
            <w:pPr>
              <w:rPr>
                <w:rFonts w:cs="Arial"/>
                <w:szCs w:val="24"/>
              </w:rPr>
            </w:pPr>
            <w:r w:rsidRPr="00577524">
              <w:rPr>
                <w:rFonts w:cs="Arial"/>
                <w:szCs w:val="24"/>
              </w:rPr>
              <w:t>T2</w:t>
            </w:r>
          </w:p>
        </w:tc>
        <w:tc>
          <w:tcPr>
            <w:tcW w:w="8223" w:type="dxa"/>
            <w:hideMark/>
          </w:tcPr>
          <w:p w14:paraId="6C6BB8E3" w14:textId="77777777" w:rsidR="00E23AC8" w:rsidRPr="00577524" w:rsidRDefault="00E23AC8" w:rsidP="00E23AC8">
            <w:pPr>
              <w:rPr>
                <w:rFonts w:cs="Arial"/>
                <w:szCs w:val="24"/>
              </w:rPr>
            </w:pPr>
            <w:r w:rsidRPr="00577524">
              <w:rPr>
                <w:rFonts w:cs="Arial"/>
                <w:szCs w:val="24"/>
              </w:rPr>
              <w:t>Technical data markings illegible or mutilated</w:t>
            </w:r>
          </w:p>
        </w:tc>
      </w:tr>
      <w:tr w:rsidR="00E23AC8" w:rsidRPr="00E23AC8" w14:paraId="6CDD5FB9" w14:textId="77777777" w:rsidTr="007C3337">
        <w:trPr>
          <w:trHeight w:val="300"/>
          <w:jc w:val="center"/>
        </w:trPr>
        <w:tc>
          <w:tcPr>
            <w:tcW w:w="1353" w:type="dxa"/>
            <w:noWrap/>
            <w:hideMark/>
          </w:tcPr>
          <w:p w14:paraId="64866625" w14:textId="77777777" w:rsidR="00E23AC8" w:rsidRPr="00577524" w:rsidRDefault="00E23AC8" w:rsidP="00E23AC8">
            <w:pPr>
              <w:rPr>
                <w:rFonts w:cs="Arial"/>
                <w:szCs w:val="24"/>
              </w:rPr>
            </w:pPr>
            <w:r w:rsidRPr="00577524">
              <w:rPr>
                <w:rFonts w:cs="Arial"/>
                <w:szCs w:val="24"/>
              </w:rPr>
              <w:t>T3</w:t>
            </w:r>
          </w:p>
        </w:tc>
        <w:tc>
          <w:tcPr>
            <w:tcW w:w="8223" w:type="dxa"/>
            <w:hideMark/>
          </w:tcPr>
          <w:p w14:paraId="13097515" w14:textId="77777777" w:rsidR="00E23AC8" w:rsidRPr="00577524" w:rsidRDefault="00E23AC8" w:rsidP="00E23AC8">
            <w:pPr>
              <w:rPr>
                <w:rFonts w:cs="Arial"/>
                <w:szCs w:val="24"/>
              </w:rPr>
            </w:pPr>
            <w:r w:rsidRPr="00577524">
              <w:rPr>
                <w:rFonts w:cs="Arial"/>
                <w:szCs w:val="24"/>
              </w:rPr>
              <w:t>Precautionary operational markings missing</w:t>
            </w:r>
          </w:p>
        </w:tc>
      </w:tr>
      <w:tr w:rsidR="00E23AC8" w:rsidRPr="00E23AC8" w14:paraId="64847534" w14:textId="77777777" w:rsidTr="007C3337">
        <w:trPr>
          <w:trHeight w:val="300"/>
          <w:jc w:val="center"/>
        </w:trPr>
        <w:tc>
          <w:tcPr>
            <w:tcW w:w="1353" w:type="dxa"/>
            <w:noWrap/>
            <w:hideMark/>
          </w:tcPr>
          <w:p w14:paraId="03AE25C9" w14:textId="77777777" w:rsidR="00E23AC8" w:rsidRPr="00577524" w:rsidRDefault="00E23AC8" w:rsidP="00E23AC8">
            <w:pPr>
              <w:rPr>
                <w:rFonts w:cs="Arial"/>
                <w:szCs w:val="24"/>
              </w:rPr>
            </w:pPr>
            <w:r w:rsidRPr="00577524">
              <w:rPr>
                <w:rFonts w:cs="Arial"/>
                <w:szCs w:val="24"/>
              </w:rPr>
              <w:t>T4</w:t>
            </w:r>
          </w:p>
        </w:tc>
        <w:tc>
          <w:tcPr>
            <w:tcW w:w="8223" w:type="dxa"/>
            <w:hideMark/>
          </w:tcPr>
          <w:p w14:paraId="4AEC40F3" w14:textId="77777777" w:rsidR="00E23AC8" w:rsidRPr="00577524" w:rsidRDefault="00E23AC8" w:rsidP="00E23AC8">
            <w:pPr>
              <w:rPr>
                <w:rFonts w:cs="Arial"/>
                <w:szCs w:val="24"/>
              </w:rPr>
            </w:pPr>
            <w:r w:rsidRPr="00577524">
              <w:rPr>
                <w:rFonts w:cs="Arial"/>
                <w:szCs w:val="24"/>
              </w:rPr>
              <w:t>Inspection data missing or incomplete</w:t>
            </w:r>
          </w:p>
        </w:tc>
      </w:tr>
      <w:tr w:rsidR="00E23AC8" w:rsidRPr="00E23AC8" w14:paraId="1062E7D7" w14:textId="77777777" w:rsidTr="007C3337">
        <w:trPr>
          <w:trHeight w:val="300"/>
          <w:jc w:val="center"/>
        </w:trPr>
        <w:tc>
          <w:tcPr>
            <w:tcW w:w="1353" w:type="dxa"/>
            <w:noWrap/>
            <w:hideMark/>
          </w:tcPr>
          <w:p w14:paraId="48913E4E" w14:textId="77777777" w:rsidR="00E23AC8" w:rsidRPr="00577524" w:rsidRDefault="00E23AC8" w:rsidP="00E23AC8">
            <w:pPr>
              <w:rPr>
                <w:rFonts w:cs="Arial"/>
                <w:szCs w:val="24"/>
              </w:rPr>
            </w:pPr>
            <w:r w:rsidRPr="00577524">
              <w:rPr>
                <w:rFonts w:cs="Arial"/>
                <w:szCs w:val="24"/>
              </w:rPr>
              <w:t>T5</w:t>
            </w:r>
          </w:p>
        </w:tc>
        <w:tc>
          <w:tcPr>
            <w:tcW w:w="8223" w:type="dxa"/>
            <w:hideMark/>
          </w:tcPr>
          <w:p w14:paraId="07101E31" w14:textId="77777777" w:rsidR="00E23AC8" w:rsidRPr="00577524" w:rsidRDefault="00E23AC8" w:rsidP="00E23AC8">
            <w:pPr>
              <w:rPr>
                <w:rFonts w:cs="Arial"/>
                <w:szCs w:val="24"/>
              </w:rPr>
            </w:pPr>
            <w:r w:rsidRPr="00577524">
              <w:rPr>
                <w:rFonts w:cs="Arial"/>
                <w:szCs w:val="24"/>
              </w:rPr>
              <w:t>Serviceability operating data missing or incomplete</w:t>
            </w:r>
          </w:p>
        </w:tc>
      </w:tr>
      <w:tr w:rsidR="00E23AC8" w:rsidRPr="00E23AC8" w14:paraId="0690F071" w14:textId="77777777" w:rsidTr="007C3337">
        <w:trPr>
          <w:trHeight w:val="300"/>
          <w:jc w:val="center"/>
        </w:trPr>
        <w:tc>
          <w:tcPr>
            <w:tcW w:w="1353" w:type="dxa"/>
            <w:noWrap/>
            <w:hideMark/>
          </w:tcPr>
          <w:p w14:paraId="3D64D2C3" w14:textId="77777777" w:rsidR="00E23AC8" w:rsidRPr="00577524" w:rsidRDefault="00E23AC8" w:rsidP="00E23AC8">
            <w:pPr>
              <w:rPr>
                <w:rFonts w:cs="Arial"/>
                <w:szCs w:val="24"/>
              </w:rPr>
            </w:pPr>
            <w:r w:rsidRPr="00577524">
              <w:rPr>
                <w:rFonts w:cs="Arial"/>
                <w:szCs w:val="24"/>
              </w:rPr>
              <w:t>T6</w:t>
            </w:r>
          </w:p>
        </w:tc>
        <w:tc>
          <w:tcPr>
            <w:tcW w:w="8223" w:type="dxa"/>
            <w:hideMark/>
          </w:tcPr>
          <w:p w14:paraId="5FF64A65" w14:textId="77777777" w:rsidR="00E23AC8" w:rsidRPr="00577524" w:rsidRDefault="00E23AC8" w:rsidP="00E23AC8">
            <w:pPr>
              <w:rPr>
                <w:rFonts w:cs="Arial"/>
                <w:szCs w:val="24"/>
              </w:rPr>
            </w:pPr>
            <w:r w:rsidRPr="00577524">
              <w:rPr>
                <w:rFonts w:cs="Arial"/>
                <w:szCs w:val="24"/>
              </w:rPr>
              <w:t>Warranty data missing</w:t>
            </w:r>
          </w:p>
        </w:tc>
      </w:tr>
      <w:tr w:rsidR="00E23AC8" w:rsidRPr="00E23AC8" w14:paraId="0332B4B9" w14:textId="77777777" w:rsidTr="007C3337">
        <w:trPr>
          <w:trHeight w:val="300"/>
          <w:jc w:val="center"/>
        </w:trPr>
        <w:tc>
          <w:tcPr>
            <w:tcW w:w="1353" w:type="dxa"/>
            <w:noWrap/>
            <w:hideMark/>
          </w:tcPr>
          <w:p w14:paraId="0164DA2C" w14:textId="77777777" w:rsidR="00E23AC8" w:rsidRPr="00577524" w:rsidRDefault="00E23AC8" w:rsidP="00E23AC8">
            <w:pPr>
              <w:rPr>
                <w:rFonts w:cs="Arial"/>
                <w:szCs w:val="24"/>
              </w:rPr>
            </w:pPr>
            <w:r w:rsidRPr="00577524">
              <w:rPr>
                <w:rFonts w:cs="Arial"/>
                <w:szCs w:val="24"/>
              </w:rPr>
              <w:t>T7</w:t>
            </w:r>
          </w:p>
        </w:tc>
        <w:tc>
          <w:tcPr>
            <w:tcW w:w="8223" w:type="dxa"/>
            <w:hideMark/>
          </w:tcPr>
          <w:p w14:paraId="15128987" w14:textId="77777777" w:rsidR="00E23AC8" w:rsidRPr="00577524" w:rsidRDefault="00E23AC8" w:rsidP="00E23AC8">
            <w:pPr>
              <w:rPr>
                <w:rFonts w:cs="Arial"/>
                <w:szCs w:val="24"/>
              </w:rPr>
            </w:pPr>
            <w:r w:rsidRPr="00577524">
              <w:rPr>
                <w:rFonts w:cs="Arial"/>
                <w:szCs w:val="24"/>
              </w:rPr>
              <w:t>Missing part number on bare item</w:t>
            </w:r>
          </w:p>
        </w:tc>
      </w:tr>
      <w:tr w:rsidR="00E23AC8" w:rsidRPr="00E23AC8" w14:paraId="09073DA1" w14:textId="77777777" w:rsidTr="007C3337">
        <w:trPr>
          <w:trHeight w:val="300"/>
          <w:jc w:val="center"/>
        </w:trPr>
        <w:tc>
          <w:tcPr>
            <w:tcW w:w="1353" w:type="dxa"/>
            <w:noWrap/>
            <w:hideMark/>
          </w:tcPr>
          <w:p w14:paraId="4B4BD06C" w14:textId="77777777" w:rsidR="00E23AC8" w:rsidRPr="00577524" w:rsidRDefault="00E23AC8" w:rsidP="00E23AC8">
            <w:pPr>
              <w:rPr>
                <w:rFonts w:cs="Arial"/>
                <w:szCs w:val="24"/>
              </w:rPr>
            </w:pPr>
            <w:r w:rsidRPr="00577524">
              <w:rPr>
                <w:rFonts w:cs="Arial"/>
                <w:szCs w:val="24"/>
              </w:rPr>
              <w:t>T9</w:t>
            </w:r>
          </w:p>
        </w:tc>
        <w:tc>
          <w:tcPr>
            <w:tcW w:w="8223" w:type="dxa"/>
            <w:hideMark/>
          </w:tcPr>
          <w:p w14:paraId="36878BB4" w14:textId="77777777" w:rsidR="00E23AC8" w:rsidRPr="00577524" w:rsidRDefault="00E23AC8" w:rsidP="00E23AC8">
            <w:pPr>
              <w:rPr>
                <w:rFonts w:cs="Arial"/>
                <w:szCs w:val="24"/>
              </w:rPr>
            </w:pPr>
            <w:r w:rsidRPr="00577524">
              <w:rPr>
                <w:rFonts w:cs="Arial"/>
                <w:szCs w:val="24"/>
              </w:rPr>
              <w:t>Operating handbooks, log books, and/or special instructions missing</w:t>
            </w:r>
          </w:p>
        </w:tc>
      </w:tr>
      <w:tr w:rsidR="00E23AC8" w:rsidRPr="00E23AC8" w14:paraId="3B36C6FE" w14:textId="77777777" w:rsidTr="007C3337">
        <w:trPr>
          <w:trHeight w:val="300"/>
          <w:jc w:val="center"/>
        </w:trPr>
        <w:tc>
          <w:tcPr>
            <w:tcW w:w="9576" w:type="dxa"/>
            <w:gridSpan w:val="2"/>
            <w:noWrap/>
            <w:hideMark/>
          </w:tcPr>
          <w:p w14:paraId="75D3F6AB" w14:textId="77777777" w:rsidR="00E23AC8" w:rsidRPr="00577524" w:rsidRDefault="00E23AC8" w:rsidP="00E23AC8">
            <w:pPr>
              <w:rPr>
                <w:rFonts w:cs="Arial"/>
                <w:b/>
                <w:szCs w:val="24"/>
              </w:rPr>
            </w:pPr>
          </w:p>
          <w:p w14:paraId="5FAAEC44" w14:textId="77777777" w:rsidR="00E23AC8" w:rsidRPr="00577524" w:rsidRDefault="00E23AC8" w:rsidP="00E23AC8">
            <w:pPr>
              <w:rPr>
                <w:rFonts w:cs="Arial"/>
                <w:b/>
                <w:szCs w:val="24"/>
              </w:rPr>
            </w:pPr>
            <w:r w:rsidRPr="00577524">
              <w:rPr>
                <w:rFonts w:cs="Arial"/>
                <w:b/>
                <w:szCs w:val="24"/>
              </w:rPr>
              <w:t>Unique Identification and Unidentifiable Materiel</w:t>
            </w:r>
          </w:p>
        </w:tc>
      </w:tr>
      <w:tr w:rsidR="00E23AC8" w:rsidRPr="00E23AC8" w14:paraId="05B69589" w14:textId="77777777" w:rsidTr="007C3337">
        <w:trPr>
          <w:trHeight w:val="300"/>
          <w:jc w:val="center"/>
        </w:trPr>
        <w:tc>
          <w:tcPr>
            <w:tcW w:w="1353" w:type="dxa"/>
            <w:noWrap/>
            <w:hideMark/>
          </w:tcPr>
          <w:p w14:paraId="3F7CD364" w14:textId="77777777" w:rsidR="00E23AC8" w:rsidRPr="00577524" w:rsidRDefault="00E23AC8" w:rsidP="00E23AC8">
            <w:pPr>
              <w:rPr>
                <w:rFonts w:cs="Arial"/>
                <w:szCs w:val="24"/>
              </w:rPr>
            </w:pPr>
            <w:r w:rsidRPr="00577524">
              <w:rPr>
                <w:rFonts w:cs="Arial"/>
                <w:szCs w:val="24"/>
              </w:rPr>
              <w:t>U01</w:t>
            </w:r>
          </w:p>
        </w:tc>
        <w:tc>
          <w:tcPr>
            <w:tcW w:w="8223" w:type="dxa"/>
            <w:hideMark/>
          </w:tcPr>
          <w:p w14:paraId="32C68A5B" w14:textId="77777777" w:rsidR="00E23AC8" w:rsidRPr="00577524" w:rsidRDefault="00E23AC8" w:rsidP="00E23AC8">
            <w:pPr>
              <w:rPr>
                <w:rFonts w:cs="Arial"/>
                <w:szCs w:val="24"/>
              </w:rPr>
            </w:pPr>
            <w:r w:rsidRPr="00577524">
              <w:rPr>
                <w:rFonts w:cs="Arial"/>
                <w:szCs w:val="24"/>
              </w:rPr>
              <w:t>Unique identification data on label missing, damaged, or unreadable</w:t>
            </w:r>
          </w:p>
        </w:tc>
      </w:tr>
      <w:tr w:rsidR="00E23AC8" w:rsidRPr="00E23AC8" w14:paraId="4230DCBF" w14:textId="77777777" w:rsidTr="007C3337">
        <w:trPr>
          <w:trHeight w:val="300"/>
          <w:jc w:val="center"/>
        </w:trPr>
        <w:tc>
          <w:tcPr>
            <w:tcW w:w="1353" w:type="dxa"/>
            <w:noWrap/>
            <w:hideMark/>
          </w:tcPr>
          <w:p w14:paraId="48935F64" w14:textId="77777777" w:rsidR="00E23AC8" w:rsidRPr="00577524" w:rsidRDefault="00E23AC8" w:rsidP="00E23AC8">
            <w:pPr>
              <w:rPr>
                <w:rFonts w:cs="Arial"/>
                <w:szCs w:val="24"/>
              </w:rPr>
            </w:pPr>
            <w:r w:rsidRPr="00577524">
              <w:rPr>
                <w:rFonts w:cs="Arial"/>
                <w:szCs w:val="24"/>
              </w:rPr>
              <w:t>U02</w:t>
            </w:r>
          </w:p>
        </w:tc>
        <w:tc>
          <w:tcPr>
            <w:tcW w:w="8223" w:type="dxa"/>
            <w:hideMark/>
          </w:tcPr>
          <w:p w14:paraId="58BF6920" w14:textId="77777777" w:rsidR="00E23AC8" w:rsidRPr="00577524" w:rsidRDefault="00E23AC8" w:rsidP="00E23AC8">
            <w:pPr>
              <w:rPr>
                <w:rFonts w:cs="Arial"/>
                <w:szCs w:val="24"/>
              </w:rPr>
            </w:pPr>
            <w:r w:rsidRPr="00577524">
              <w:rPr>
                <w:rFonts w:cs="Arial"/>
                <w:szCs w:val="24"/>
              </w:rPr>
              <w:t>Unique identification data on item missing, damaged, or unreadable</w:t>
            </w:r>
          </w:p>
        </w:tc>
      </w:tr>
      <w:tr w:rsidR="00E23AC8" w:rsidRPr="00E23AC8" w14:paraId="581F9966" w14:textId="77777777" w:rsidTr="007C3337">
        <w:trPr>
          <w:trHeight w:val="300"/>
          <w:jc w:val="center"/>
        </w:trPr>
        <w:tc>
          <w:tcPr>
            <w:tcW w:w="1353" w:type="dxa"/>
            <w:noWrap/>
            <w:hideMark/>
          </w:tcPr>
          <w:p w14:paraId="67916958" w14:textId="77777777" w:rsidR="00E23AC8" w:rsidRPr="00577524" w:rsidRDefault="00E23AC8" w:rsidP="00E23AC8">
            <w:pPr>
              <w:rPr>
                <w:rFonts w:cs="Arial"/>
                <w:szCs w:val="24"/>
              </w:rPr>
            </w:pPr>
            <w:r w:rsidRPr="00577524">
              <w:rPr>
                <w:rFonts w:cs="Arial"/>
                <w:szCs w:val="24"/>
              </w:rPr>
              <w:t>U05</w:t>
            </w:r>
          </w:p>
        </w:tc>
        <w:tc>
          <w:tcPr>
            <w:tcW w:w="8223" w:type="dxa"/>
            <w:hideMark/>
          </w:tcPr>
          <w:p w14:paraId="50834CA1" w14:textId="77777777" w:rsidR="00E23AC8" w:rsidRPr="00577524" w:rsidRDefault="00E23AC8" w:rsidP="00E23AC8">
            <w:pPr>
              <w:rPr>
                <w:rFonts w:cs="Arial"/>
                <w:szCs w:val="24"/>
              </w:rPr>
            </w:pPr>
            <w:r w:rsidRPr="00577524">
              <w:rPr>
                <w:rFonts w:cs="Arial"/>
                <w:szCs w:val="24"/>
              </w:rPr>
              <w:t>Non-conformance to unique identification requirements under terms of contract</w:t>
            </w:r>
          </w:p>
        </w:tc>
      </w:tr>
      <w:tr w:rsidR="00E23AC8" w:rsidRPr="00E23AC8" w14:paraId="1AB1A38F" w14:textId="77777777" w:rsidTr="007C3337">
        <w:trPr>
          <w:trHeight w:val="300"/>
          <w:jc w:val="center"/>
        </w:trPr>
        <w:tc>
          <w:tcPr>
            <w:tcW w:w="1353" w:type="dxa"/>
            <w:noWrap/>
            <w:hideMark/>
          </w:tcPr>
          <w:p w14:paraId="4F4CC0E2" w14:textId="77777777" w:rsidR="00E23AC8" w:rsidRPr="00577524" w:rsidRDefault="00E23AC8" w:rsidP="00E23AC8">
            <w:pPr>
              <w:rPr>
                <w:rFonts w:cs="Arial"/>
                <w:szCs w:val="24"/>
              </w:rPr>
            </w:pPr>
            <w:r w:rsidRPr="00577524">
              <w:rPr>
                <w:rFonts w:cs="Arial"/>
                <w:szCs w:val="24"/>
              </w:rPr>
              <w:lastRenderedPageBreak/>
              <w:t>U06</w:t>
            </w:r>
          </w:p>
        </w:tc>
        <w:tc>
          <w:tcPr>
            <w:tcW w:w="8223" w:type="dxa"/>
            <w:hideMark/>
          </w:tcPr>
          <w:p w14:paraId="4E908E58" w14:textId="77777777" w:rsidR="00E23AC8" w:rsidRPr="00577524" w:rsidRDefault="00E23AC8" w:rsidP="00E23AC8">
            <w:pPr>
              <w:rPr>
                <w:rFonts w:cs="Arial"/>
                <w:szCs w:val="24"/>
              </w:rPr>
            </w:pPr>
            <w:r w:rsidRPr="00577524">
              <w:rPr>
                <w:rFonts w:cs="Arial"/>
                <w:szCs w:val="24"/>
              </w:rPr>
              <w:t>Multiple containers without separate unique identification data listings</w:t>
            </w:r>
          </w:p>
        </w:tc>
      </w:tr>
      <w:tr w:rsidR="00E23AC8" w:rsidRPr="00E23AC8" w14:paraId="3103BCC8" w14:textId="77777777" w:rsidTr="007C3337">
        <w:trPr>
          <w:trHeight w:val="300"/>
          <w:jc w:val="center"/>
        </w:trPr>
        <w:tc>
          <w:tcPr>
            <w:tcW w:w="1353" w:type="dxa"/>
            <w:noWrap/>
            <w:hideMark/>
          </w:tcPr>
          <w:p w14:paraId="2BDC5368" w14:textId="77777777" w:rsidR="00E23AC8" w:rsidRPr="00577524" w:rsidRDefault="00E23AC8" w:rsidP="00E23AC8">
            <w:pPr>
              <w:rPr>
                <w:rFonts w:cs="Arial"/>
                <w:szCs w:val="24"/>
              </w:rPr>
            </w:pPr>
            <w:r w:rsidRPr="00577524">
              <w:rPr>
                <w:rFonts w:cs="Arial"/>
                <w:szCs w:val="24"/>
              </w:rPr>
              <w:t>U07</w:t>
            </w:r>
          </w:p>
        </w:tc>
        <w:tc>
          <w:tcPr>
            <w:tcW w:w="8223" w:type="dxa"/>
            <w:hideMark/>
          </w:tcPr>
          <w:p w14:paraId="3E7887EF" w14:textId="77777777" w:rsidR="00E23AC8" w:rsidRPr="00577524" w:rsidRDefault="00E23AC8" w:rsidP="00E23AC8">
            <w:pPr>
              <w:rPr>
                <w:rFonts w:cs="Arial"/>
                <w:szCs w:val="24"/>
              </w:rPr>
            </w:pPr>
            <w:r w:rsidRPr="00577524">
              <w:rPr>
                <w:rFonts w:cs="Arial"/>
                <w:szCs w:val="24"/>
              </w:rPr>
              <w:t>Mismatch between unique identification data on item and label</w:t>
            </w:r>
          </w:p>
        </w:tc>
      </w:tr>
      <w:tr w:rsidR="00E23AC8" w:rsidRPr="00E23AC8" w14:paraId="1D9C5B30" w14:textId="77777777" w:rsidTr="007C3337">
        <w:trPr>
          <w:trHeight w:val="300"/>
          <w:jc w:val="center"/>
        </w:trPr>
        <w:tc>
          <w:tcPr>
            <w:tcW w:w="1353" w:type="dxa"/>
            <w:noWrap/>
            <w:hideMark/>
          </w:tcPr>
          <w:p w14:paraId="776E2024" w14:textId="77777777" w:rsidR="00E23AC8" w:rsidRPr="00577524" w:rsidRDefault="00E23AC8" w:rsidP="00E23AC8">
            <w:pPr>
              <w:rPr>
                <w:rFonts w:cs="Arial"/>
                <w:szCs w:val="24"/>
              </w:rPr>
            </w:pPr>
            <w:r w:rsidRPr="00577524">
              <w:rPr>
                <w:rFonts w:cs="Arial"/>
                <w:szCs w:val="24"/>
              </w:rPr>
              <w:t>U10</w:t>
            </w:r>
          </w:p>
        </w:tc>
        <w:tc>
          <w:tcPr>
            <w:tcW w:w="8223" w:type="dxa"/>
            <w:hideMark/>
          </w:tcPr>
          <w:p w14:paraId="56D3FCF6" w14:textId="77777777" w:rsidR="00E23AC8" w:rsidRPr="00577524" w:rsidRDefault="00E23AC8" w:rsidP="00E23AC8">
            <w:pPr>
              <w:rPr>
                <w:rFonts w:cs="Arial"/>
                <w:szCs w:val="24"/>
              </w:rPr>
            </w:pPr>
            <w:r w:rsidRPr="00577524">
              <w:rPr>
                <w:rFonts w:cs="Arial"/>
                <w:szCs w:val="24"/>
              </w:rPr>
              <w:t>Mismatched or missing unique identification discovered upon opening a sealed pack</w:t>
            </w:r>
          </w:p>
        </w:tc>
      </w:tr>
      <w:tr w:rsidR="00E23AC8" w:rsidRPr="00E23AC8" w14:paraId="7ECF3484" w14:textId="77777777" w:rsidTr="007C3337">
        <w:trPr>
          <w:trHeight w:val="300"/>
          <w:jc w:val="center"/>
        </w:trPr>
        <w:tc>
          <w:tcPr>
            <w:tcW w:w="1353" w:type="dxa"/>
            <w:noWrap/>
            <w:hideMark/>
          </w:tcPr>
          <w:p w14:paraId="1262F08B" w14:textId="77777777" w:rsidR="00E23AC8" w:rsidRPr="00577524" w:rsidRDefault="00E23AC8" w:rsidP="00E23AC8">
            <w:pPr>
              <w:rPr>
                <w:rFonts w:cs="Arial"/>
                <w:szCs w:val="24"/>
              </w:rPr>
            </w:pPr>
            <w:r w:rsidRPr="00577524">
              <w:rPr>
                <w:rFonts w:cs="Arial"/>
                <w:szCs w:val="24"/>
              </w:rPr>
              <w:t>U11</w:t>
            </w:r>
          </w:p>
        </w:tc>
        <w:tc>
          <w:tcPr>
            <w:tcW w:w="8223" w:type="dxa"/>
            <w:hideMark/>
          </w:tcPr>
          <w:p w14:paraId="78B2CF7F" w14:textId="77777777" w:rsidR="00E23AC8" w:rsidRPr="00577524" w:rsidRDefault="00E23AC8" w:rsidP="00E23AC8">
            <w:pPr>
              <w:rPr>
                <w:rFonts w:cs="Arial"/>
                <w:szCs w:val="24"/>
              </w:rPr>
            </w:pPr>
            <w:r w:rsidRPr="00577524">
              <w:rPr>
                <w:rFonts w:cs="Arial"/>
                <w:szCs w:val="24"/>
              </w:rPr>
              <w:t>Materiel unidentifiable; stock number missing or damaged</w:t>
            </w:r>
          </w:p>
        </w:tc>
      </w:tr>
      <w:tr w:rsidR="00E23AC8" w:rsidRPr="00E23AC8" w14:paraId="072CB9CC" w14:textId="77777777" w:rsidTr="007C3337">
        <w:trPr>
          <w:trHeight w:val="300"/>
          <w:jc w:val="center"/>
        </w:trPr>
        <w:tc>
          <w:tcPr>
            <w:tcW w:w="9576" w:type="dxa"/>
            <w:gridSpan w:val="2"/>
            <w:noWrap/>
            <w:hideMark/>
          </w:tcPr>
          <w:p w14:paraId="6E1EB60B" w14:textId="77777777" w:rsidR="00E23AC8" w:rsidRPr="00577524" w:rsidRDefault="00E23AC8" w:rsidP="00E23AC8">
            <w:pPr>
              <w:rPr>
                <w:rFonts w:cs="Arial"/>
                <w:b/>
                <w:szCs w:val="24"/>
              </w:rPr>
            </w:pPr>
          </w:p>
          <w:p w14:paraId="2B3ABB35" w14:textId="77777777" w:rsidR="00E23AC8" w:rsidRPr="00577524" w:rsidRDefault="00E23AC8" w:rsidP="00E23AC8">
            <w:pPr>
              <w:rPr>
                <w:rFonts w:cs="Arial"/>
                <w:b/>
                <w:szCs w:val="24"/>
              </w:rPr>
            </w:pPr>
            <w:r w:rsidRPr="00577524">
              <w:rPr>
                <w:rFonts w:cs="Arial"/>
                <w:b/>
                <w:szCs w:val="24"/>
              </w:rPr>
              <w:t>Other Discrepancies</w:t>
            </w:r>
          </w:p>
        </w:tc>
      </w:tr>
      <w:tr w:rsidR="00E23AC8" w:rsidRPr="00E23AC8" w14:paraId="60065D42" w14:textId="77777777" w:rsidTr="007C3337">
        <w:trPr>
          <w:trHeight w:val="300"/>
          <w:jc w:val="center"/>
        </w:trPr>
        <w:tc>
          <w:tcPr>
            <w:tcW w:w="1353" w:type="dxa"/>
            <w:noWrap/>
            <w:hideMark/>
          </w:tcPr>
          <w:p w14:paraId="59E07CE8" w14:textId="77777777" w:rsidR="00E23AC8" w:rsidRPr="00577524" w:rsidRDefault="00E23AC8" w:rsidP="00E23AC8">
            <w:pPr>
              <w:rPr>
                <w:rFonts w:cs="Arial"/>
                <w:szCs w:val="24"/>
              </w:rPr>
            </w:pPr>
            <w:r w:rsidRPr="00577524">
              <w:rPr>
                <w:rFonts w:cs="Arial"/>
                <w:szCs w:val="24"/>
              </w:rPr>
              <w:t>Z1</w:t>
            </w:r>
          </w:p>
        </w:tc>
        <w:tc>
          <w:tcPr>
            <w:tcW w:w="8223" w:type="dxa"/>
            <w:hideMark/>
          </w:tcPr>
          <w:p w14:paraId="1424BA28" w14:textId="77777777" w:rsidR="00E23AC8" w:rsidRPr="00577524" w:rsidRDefault="00E23AC8" w:rsidP="00E23AC8">
            <w:pPr>
              <w:rPr>
                <w:rFonts w:cs="Arial"/>
                <w:szCs w:val="24"/>
              </w:rPr>
            </w:pPr>
            <w:r w:rsidRPr="00577524">
              <w:rPr>
                <w:rFonts w:cs="Arial"/>
                <w:szCs w:val="24"/>
              </w:rPr>
              <w:t>Other discrepancy - see remarks</w:t>
            </w:r>
          </w:p>
        </w:tc>
      </w:tr>
      <w:tr w:rsidR="00E23AC8" w:rsidRPr="00E23AC8" w14:paraId="1889B3F9" w14:textId="77777777" w:rsidTr="007C3337">
        <w:trPr>
          <w:trHeight w:val="300"/>
          <w:jc w:val="center"/>
        </w:trPr>
        <w:tc>
          <w:tcPr>
            <w:tcW w:w="1353" w:type="dxa"/>
            <w:noWrap/>
            <w:hideMark/>
          </w:tcPr>
          <w:p w14:paraId="6F3486D0" w14:textId="77777777" w:rsidR="00E23AC8" w:rsidRPr="00577524" w:rsidRDefault="00E23AC8" w:rsidP="00E23AC8">
            <w:pPr>
              <w:rPr>
                <w:rFonts w:cs="Arial"/>
                <w:szCs w:val="24"/>
              </w:rPr>
            </w:pPr>
            <w:r w:rsidRPr="00577524">
              <w:rPr>
                <w:rFonts w:cs="Arial"/>
                <w:szCs w:val="24"/>
              </w:rPr>
              <w:t xml:space="preserve">Z5   </w:t>
            </w:r>
          </w:p>
        </w:tc>
        <w:tc>
          <w:tcPr>
            <w:tcW w:w="8223" w:type="dxa"/>
            <w:hideMark/>
          </w:tcPr>
          <w:p w14:paraId="4D24D199" w14:textId="77777777" w:rsidR="00E23AC8" w:rsidRPr="00577524" w:rsidRDefault="00E23AC8" w:rsidP="00E23AC8">
            <w:pPr>
              <w:rPr>
                <w:rFonts w:cs="Arial"/>
                <w:szCs w:val="24"/>
              </w:rPr>
            </w:pPr>
            <w:r w:rsidRPr="00577524">
              <w:rPr>
                <w:rFonts w:cs="Arial"/>
                <w:szCs w:val="24"/>
              </w:rPr>
              <w:t>Immediate resolution/replacement of discrepant item under DLA industrial activity support agreement</w:t>
            </w:r>
          </w:p>
        </w:tc>
      </w:tr>
      <w:tr w:rsidR="00E23AC8" w:rsidRPr="00E23AC8" w14:paraId="170C4092" w14:textId="77777777" w:rsidTr="007C3337">
        <w:trPr>
          <w:trHeight w:val="300"/>
          <w:jc w:val="center"/>
        </w:trPr>
        <w:tc>
          <w:tcPr>
            <w:tcW w:w="1353" w:type="dxa"/>
            <w:noWrap/>
          </w:tcPr>
          <w:p w14:paraId="75CA25AE" w14:textId="77777777" w:rsidR="00E23AC8" w:rsidRPr="00577524" w:rsidRDefault="00E23AC8" w:rsidP="00E23AC8">
            <w:pPr>
              <w:rPr>
                <w:rFonts w:cs="Arial"/>
                <w:szCs w:val="24"/>
              </w:rPr>
            </w:pPr>
            <w:r w:rsidRPr="00577524">
              <w:rPr>
                <w:rFonts w:cs="Arial"/>
                <w:szCs w:val="24"/>
              </w:rPr>
              <w:t>Z6</w:t>
            </w:r>
          </w:p>
        </w:tc>
        <w:tc>
          <w:tcPr>
            <w:tcW w:w="8223" w:type="dxa"/>
          </w:tcPr>
          <w:p w14:paraId="67147653" w14:textId="77777777" w:rsidR="00E23AC8" w:rsidRPr="00577524" w:rsidRDefault="00E23AC8" w:rsidP="00E23AC8">
            <w:pPr>
              <w:rPr>
                <w:rFonts w:cs="Arial"/>
                <w:szCs w:val="24"/>
              </w:rPr>
            </w:pPr>
            <w:r w:rsidRPr="007C3337">
              <w:rPr>
                <w:rFonts w:cs="Arial"/>
                <w:szCs w:val="24"/>
                <w:u w:val="single"/>
              </w:rPr>
              <w:t>Discrepancy report</w:t>
            </w:r>
            <w:r w:rsidRPr="00577524">
              <w:rPr>
                <w:rFonts w:cs="Arial"/>
                <w:szCs w:val="24"/>
              </w:rPr>
              <w:t xml:space="preserve"> resubmitted following cancellation must use with other codes </w:t>
            </w:r>
          </w:p>
        </w:tc>
      </w:tr>
    </w:tbl>
    <w:p w14:paraId="7052248A" w14:textId="34971071" w:rsidR="00A7529B" w:rsidRDefault="00A7529B">
      <w:pPr>
        <w:rPr>
          <w:rFonts w:cs="Arial"/>
          <w:szCs w:val="24"/>
          <w:u w:val="single"/>
        </w:rPr>
      </w:pPr>
    </w:p>
    <w:p w14:paraId="15F7516C" w14:textId="77777777" w:rsidR="007C3337" w:rsidRPr="007C3337" w:rsidRDefault="007C3337" w:rsidP="007C3337">
      <w:pPr>
        <w:spacing w:beforeLines="60" w:before="144" w:afterLines="60" w:after="144"/>
        <w:outlineLvl w:val="2"/>
        <w:rPr>
          <w:rFonts w:cs="Arial"/>
          <w:szCs w:val="24"/>
          <w:u w:val="single"/>
        </w:rPr>
      </w:pPr>
      <w:r w:rsidRPr="007C3337">
        <w:rPr>
          <w:rFonts w:cs="Arial"/>
          <w:szCs w:val="24"/>
          <w:u w:val="single"/>
        </w:rPr>
        <w:t>AP7.29.3.  SQCR REQUESTED ACTION CODES</w:t>
      </w:r>
      <w:r w:rsidRPr="007C3337">
        <w:rPr>
          <w:rFonts w:cs="Arial"/>
          <w:szCs w:val="24"/>
        </w:rPr>
        <w:t xml:space="preserve">.  The Requested Action Code is used to provide a description of the action requested by the initiator of the SQCR.  Only one action code may be used per SQCR under DLMS.  </w:t>
      </w:r>
    </w:p>
    <w:tbl>
      <w:tblPr>
        <w:tblW w:w="9560" w:type="dxa"/>
        <w:jc w:val="center"/>
        <w:tblInd w:w="904" w:type="dxa"/>
        <w:tblLook w:val="04A0" w:firstRow="1" w:lastRow="0" w:firstColumn="1" w:lastColumn="0" w:noHBand="0" w:noVBand="1"/>
      </w:tblPr>
      <w:tblGrid>
        <w:gridCol w:w="967"/>
        <w:gridCol w:w="8593"/>
      </w:tblGrid>
      <w:tr w:rsidR="001238B3" w:rsidRPr="00A7529B" w14:paraId="7052248D" w14:textId="77777777" w:rsidTr="004A43BA">
        <w:trPr>
          <w:trHeight w:val="144"/>
          <w:tblHeader/>
          <w:jc w:val="center"/>
        </w:trPr>
        <w:tc>
          <w:tcPr>
            <w:tcW w:w="9560" w:type="dxa"/>
            <w:gridSpan w:val="2"/>
            <w:shd w:val="clear" w:color="auto" w:fill="auto"/>
            <w:noWrap/>
            <w:vAlign w:val="bottom"/>
          </w:tcPr>
          <w:p w14:paraId="7052248C" w14:textId="5B7DB2DA" w:rsidR="001238B3" w:rsidRPr="002F084E" w:rsidRDefault="001238B3" w:rsidP="003C38FE">
            <w:pPr>
              <w:spacing w:before="60" w:after="60"/>
              <w:jc w:val="center"/>
              <w:outlineLvl w:val="2"/>
              <w:rPr>
                <w:rFonts w:cs="Arial"/>
                <w:b/>
                <w:szCs w:val="24"/>
                <w:u w:val="single"/>
              </w:rPr>
            </w:pPr>
            <w:r w:rsidRPr="002F084E">
              <w:rPr>
                <w:rFonts w:cs="Arial"/>
                <w:b/>
                <w:szCs w:val="24"/>
                <w:u w:val="single"/>
              </w:rPr>
              <w:t>A</w:t>
            </w:r>
            <w:r w:rsidR="00A7529B" w:rsidRPr="002F084E">
              <w:rPr>
                <w:rFonts w:cs="Arial"/>
                <w:b/>
                <w:szCs w:val="24"/>
                <w:u w:val="single"/>
              </w:rPr>
              <w:t>CTION CODES</w:t>
            </w:r>
          </w:p>
        </w:tc>
      </w:tr>
      <w:tr w:rsidR="005D4C53" w:rsidRPr="00A7529B" w14:paraId="70522496" w14:textId="77777777" w:rsidTr="00190B1A">
        <w:trPr>
          <w:trHeight w:val="144"/>
          <w:jc w:val="center"/>
        </w:trPr>
        <w:tc>
          <w:tcPr>
            <w:tcW w:w="967" w:type="dxa"/>
            <w:shd w:val="clear" w:color="auto" w:fill="auto"/>
            <w:noWrap/>
          </w:tcPr>
          <w:p w14:paraId="70522494" w14:textId="152D910A" w:rsidR="005D4C53" w:rsidRPr="001238B3" w:rsidRDefault="005D4C53" w:rsidP="004A43BA">
            <w:pPr>
              <w:spacing w:before="40" w:after="40"/>
              <w:ind w:left="-91"/>
              <w:outlineLvl w:val="2"/>
              <w:rPr>
                <w:rFonts w:cs="Arial"/>
                <w:szCs w:val="24"/>
              </w:rPr>
            </w:pPr>
            <w:r w:rsidRPr="000671CE">
              <w:rPr>
                <w:rFonts w:cs="Arial"/>
              </w:rPr>
              <w:t>1A</w:t>
            </w:r>
          </w:p>
        </w:tc>
        <w:tc>
          <w:tcPr>
            <w:tcW w:w="8593" w:type="dxa"/>
            <w:shd w:val="clear" w:color="auto" w:fill="auto"/>
            <w:noWrap/>
          </w:tcPr>
          <w:p w14:paraId="70522495" w14:textId="1021D83F" w:rsidR="005D4C53" w:rsidRPr="00AC6D08" w:rsidRDefault="005D4C53" w:rsidP="004A43BA">
            <w:pPr>
              <w:spacing w:before="40" w:after="40"/>
              <w:ind w:left="-46"/>
              <w:outlineLvl w:val="2"/>
              <w:rPr>
                <w:rFonts w:cs="Arial"/>
                <w:szCs w:val="24"/>
              </w:rPr>
            </w:pPr>
            <w:r w:rsidRPr="000671CE">
              <w:rPr>
                <w:rFonts w:cs="Arial"/>
              </w:rPr>
              <w:t>Disposition instructions for discrepant materiel requested; financial action not applicable</w:t>
            </w:r>
            <w:r>
              <w:rPr>
                <w:rFonts w:cs="Arial"/>
              </w:rPr>
              <w:t>.</w:t>
            </w:r>
          </w:p>
        </w:tc>
      </w:tr>
      <w:tr w:rsidR="005D4C53" w:rsidRPr="00A7529B" w14:paraId="70522499" w14:textId="77777777" w:rsidTr="00190B1A">
        <w:trPr>
          <w:trHeight w:val="144"/>
          <w:jc w:val="center"/>
        </w:trPr>
        <w:tc>
          <w:tcPr>
            <w:tcW w:w="967" w:type="dxa"/>
            <w:shd w:val="clear" w:color="auto" w:fill="auto"/>
            <w:noWrap/>
          </w:tcPr>
          <w:p w14:paraId="70522497" w14:textId="7D71916B" w:rsidR="005D4C53" w:rsidRPr="001238B3" w:rsidRDefault="005D4C53" w:rsidP="004A43BA">
            <w:pPr>
              <w:spacing w:before="40" w:after="40"/>
              <w:ind w:left="-91"/>
              <w:outlineLvl w:val="2"/>
              <w:rPr>
                <w:rFonts w:cs="Arial"/>
                <w:szCs w:val="24"/>
              </w:rPr>
            </w:pPr>
            <w:r w:rsidRPr="000671CE">
              <w:rPr>
                <w:rFonts w:cs="Arial"/>
              </w:rPr>
              <w:t xml:space="preserve">1Z  </w:t>
            </w:r>
          </w:p>
        </w:tc>
        <w:tc>
          <w:tcPr>
            <w:tcW w:w="8593" w:type="dxa"/>
            <w:shd w:val="clear" w:color="auto" w:fill="auto"/>
            <w:noWrap/>
          </w:tcPr>
          <w:p w14:paraId="70522498" w14:textId="08E4C058" w:rsidR="005D4C53" w:rsidRPr="00AC6D08" w:rsidRDefault="005D4C53" w:rsidP="004A43BA">
            <w:pPr>
              <w:spacing w:before="40" w:after="40"/>
              <w:ind w:left="-46"/>
              <w:outlineLvl w:val="2"/>
              <w:rPr>
                <w:rFonts w:cs="Arial"/>
                <w:szCs w:val="24"/>
              </w:rPr>
            </w:pPr>
            <w:r w:rsidRPr="000671CE">
              <w:rPr>
                <w:rFonts w:cs="Arial"/>
              </w:rPr>
              <w:t>Other action requested (see remarks)</w:t>
            </w:r>
            <w:r>
              <w:rPr>
                <w:rFonts w:cs="Arial"/>
              </w:rPr>
              <w:t>.</w:t>
            </w:r>
          </w:p>
        </w:tc>
      </w:tr>
      <w:tr w:rsidR="005D4C53" w:rsidRPr="00A7529B" w14:paraId="7052249C" w14:textId="77777777" w:rsidTr="00190B1A">
        <w:trPr>
          <w:trHeight w:val="144"/>
          <w:jc w:val="center"/>
        </w:trPr>
        <w:tc>
          <w:tcPr>
            <w:tcW w:w="967" w:type="dxa"/>
            <w:shd w:val="clear" w:color="auto" w:fill="auto"/>
            <w:noWrap/>
          </w:tcPr>
          <w:p w14:paraId="7052249A" w14:textId="4AB396DB" w:rsidR="005D4C53" w:rsidRPr="001238B3" w:rsidRDefault="005D4C53" w:rsidP="004A43BA">
            <w:pPr>
              <w:spacing w:before="40" w:after="40"/>
              <w:ind w:left="-91"/>
              <w:outlineLvl w:val="2"/>
              <w:rPr>
                <w:rFonts w:cs="Arial"/>
                <w:szCs w:val="24"/>
              </w:rPr>
            </w:pPr>
            <w:r w:rsidRPr="000671CE">
              <w:rPr>
                <w:rFonts w:cs="Arial"/>
              </w:rPr>
              <w:t xml:space="preserve">2C  </w:t>
            </w:r>
          </w:p>
        </w:tc>
        <w:tc>
          <w:tcPr>
            <w:tcW w:w="8593" w:type="dxa"/>
            <w:shd w:val="clear" w:color="auto" w:fill="auto"/>
          </w:tcPr>
          <w:p w14:paraId="7052249B" w14:textId="66AF33D0" w:rsidR="005D4C53" w:rsidRPr="00AC6D08" w:rsidRDefault="005D4C53" w:rsidP="004A43BA">
            <w:pPr>
              <w:spacing w:before="40" w:after="40"/>
              <w:ind w:left="-46"/>
              <w:outlineLvl w:val="2"/>
              <w:rPr>
                <w:rFonts w:cs="Arial"/>
                <w:szCs w:val="24"/>
              </w:rPr>
            </w:pPr>
            <w:r w:rsidRPr="000671CE">
              <w:rPr>
                <w:rFonts w:cs="Arial"/>
              </w:rPr>
              <w:t>Technical documentation/data requested.</w:t>
            </w:r>
          </w:p>
        </w:tc>
      </w:tr>
      <w:tr w:rsidR="005D4C53" w:rsidRPr="00A7529B" w14:paraId="7052249F" w14:textId="77777777" w:rsidTr="00190B1A">
        <w:trPr>
          <w:trHeight w:val="144"/>
          <w:jc w:val="center"/>
        </w:trPr>
        <w:tc>
          <w:tcPr>
            <w:tcW w:w="967" w:type="dxa"/>
            <w:shd w:val="clear" w:color="auto" w:fill="auto"/>
            <w:noWrap/>
          </w:tcPr>
          <w:p w14:paraId="7052249D" w14:textId="6A638DBF" w:rsidR="005D4C53" w:rsidRPr="001238B3" w:rsidRDefault="005D4C53" w:rsidP="004A43BA">
            <w:pPr>
              <w:spacing w:before="40" w:after="40"/>
              <w:ind w:left="-91"/>
              <w:outlineLvl w:val="2"/>
              <w:rPr>
                <w:rFonts w:cs="Arial"/>
                <w:szCs w:val="24"/>
              </w:rPr>
            </w:pPr>
            <w:r w:rsidRPr="000671CE">
              <w:rPr>
                <w:rFonts w:cs="Arial"/>
              </w:rPr>
              <w:t>3B</w:t>
            </w:r>
          </w:p>
        </w:tc>
        <w:tc>
          <w:tcPr>
            <w:tcW w:w="8593" w:type="dxa"/>
            <w:shd w:val="clear" w:color="auto" w:fill="auto"/>
            <w:noWrap/>
          </w:tcPr>
          <w:p w14:paraId="7052249E" w14:textId="0841DAC4" w:rsidR="005D4C53" w:rsidRPr="00AC6D08" w:rsidRDefault="005D4C53" w:rsidP="009E59DF">
            <w:pPr>
              <w:spacing w:before="40" w:after="40"/>
              <w:ind w:left="-46"/>
              <w:outlineLvl w:val="2"/>
              <w:rPr>
                <w:rFonts w:cs="Arial"/>
                <w:szCs w:val="24"/>
              </w:rPr>
            </w:pPr>
            <w:r w:rsidRPr="000671CE">
              <w:rPr>
                <w:rFonts w:cs="Arial"/>
              </w:rPr>
              <w:t>Discrepancy reported for corrective action and trend analysis; no reply required.</w:t>
            </w:r>
          </w:p>
        </w:tc>
      </w:tr>
      <w:tr w:rsidR="00A07653" w:rsidRPr="00A7529B" w14:paraId="1BC25AA3" w14:textId="77777777" w:rsidTr="00190B1A">
        <w:trPr>
          <w:trHeight w:val="144"/>
          <w:jc w:val="center"/>
        </w:trPr>
        <w:tc>
          <w:tcPr>
            <w:tcW w:w="967" w:type="dxa"/>
            <w:shd w:val="clear" w:color="auto" w:fill="auto"/>
            <w:noWrap/>
          </w:tcPr>
          <w:p w14:paraId="17D591BC" w14:textId="50959922" w:rsidR="00A07653" w:rsidRPr="00A07653" w:rsidRDefault="00A07653" w:rsidP="004A43BA">
            <w:pPr>
              <w:spacing w:before="40" w:after="40"/>
              <w:ind w:left="-91"/>
              <w:outlineLvl w:val="2"/>
              <w:rPr>
                <w:rFonts w:cs="Arial"/>
                <w:b/>
                <w:i/>
              </w:rPr>
            </w:pPr>
            <w:r w:rsidRPr="00A07653">
              <w:rPr>
                <w:rFonts w:cs="Arial"/>
                <w:b/>
                <w:i/>
              </w:rPr>
              <w:t>4A</w:t>
            </w:r>
          </w:p>
        </w:tc>
        <w:tc>
          <w:tcPr>
            <w:tcW w:w="8593" w:type="dxa"/>
            <w:shd w:val="clear" w:color="auto" w:fill="auto"/>
            <w:noWrap/>
          </w:tcPr>
          <w:p w14:paraId="77448C2C" w14:textId="7908AAC7" w:rsidR="00A07653" w:rsidRPr="000671CE" w:rsidRDefault="00A07653" w:rsidP="009E59DF">
            <w:pPr>
              <w:spacing w:before="40" w:after="40"/>
              <w:ind w:left="-46"/>
              <w:outlineLvl w:val="2"/>
              <w:rPr>
                <w:rFonts w:cs="Arial"/>
              </w:rPr>
            </w:pPr>
            <w:r w:rsidRPr="00A07653">
              <w:rPr>
                <w:rFonts w:cs="Arial"/>
                <w:b/>
                <w:i/>
              </w:rPr>
              <w:t>Manager disposition requested for non-manager owned suspended stock per receipt/stock screening; no action by owner pending manager response</w:t>
            </w:r>
            <w:r w:rsidR="00B1571F">
              <w:rPr>
                <w:rFonts w:cs="Arial"/>
                <w:b/>
                <w:i/>
              </w:rPr>
              <w:t>.</w:t>
            </w:r>
            <w:r>
              <w:rPr>
                <w:rStyle w:val="FootnoteReference"/>
                <w:rFonts w:cs="Arial"/>
                <w:b/>
                <w:i/>
              </w:rPr>
              <w:footnoteReference w:id="2"/>
            </w:r>
          </w:p>
        </w:tc>
      </w:tr>
      <w:tr w:rsidR="005D4C53" w:rsidRPr="00A7529B" w14:paraId="705224C9" w14:textId="77777777" w:rsidTr="005D4C53">
        <w:trPr>
          <w:trHeight w:val="144"/>
          <w:jc w:val="center"/>
        </w:trPr>
        <w:tc>
          <w:tcPr>
            <w:tcW w:w="967" w:type="dxa"/>
            <w:shd w:val="clear" w:color="auto" w:fill="auto"/>
            <w:noWrap/>
          </w:tcPr>
          <w:p w14:paraId="705224C7" w14:textId="10AB7383" w:rsidR="005D4C53" w:rsidRPr="00B1571F" w:rsidRDefault="00B1571F" w:rsidP="004A43BA">
            <w:pPr>
              <w:spacing w:before="40" w:after="40"/>
              <w:ind w:left="-91"/>
              <w:outlineLvl w:val="2"/>
              <w:rPr>
                <w:rFonts w:cs="Arial"/>
                <w:b/>
                <w:i/>
                <w:szCs w:val="24"/>
              </w:rPr>
            </w:pPr>
            <w:r w:rsidRPr="00B1571F">
              <w:rPr>
                <w:rFonts w:cs="Arial"/>
                <w:b/>
                <w:i/>
                <w:szCs w:val="24"/>
              </w:rPr>
              <w:t>4B</w:t>
            </w:r>
          </w:p>
        </w:tc>
        <w:tc>
          <w:tcPr>
            <w:tcW w:w="8593" w:type="dxa"/>
            <w:shd w:val="clear" w:color="auto" w:fill="auto"/>
            <w:noWrap/>
          </w:tcPr>
          <w:p w14:paraId="705224C8" w14:textId="174C534F" w:rsidR="005D4C53" w:rsidRPr="00AC6D08" w:rsidRDefault="00B1571F" w:rsidP="006A259C">
            <w:pPr>
              <w:spacing w:before="40" w:after="40"/>
              <w:ind w:left="-46"/>
              <w:outlineLvl w:val="2"/>
              <w:rPr>
                <w:rFonts w:cs="Arial"/>
                <w:szCs w:val="24"/>
              </w:rPr>
            </w:pPr>
            <w:r w:rsidRPr="00B1571F">
              <w:rPr>
                <w:rFonts w:cs="Arial"/>
                <w:b/>
                <w:i/>
                <w:szCs w:val="24"/>
              </w:rPr>
              <w:t>Action transferred to manager subsequent to return of non-manager owned suspended materiel to the manager</w:t>
            </w:r>
            <w:r>
              <w:rPr>
                <w:rFonts w:cs="Arial"/>
                <w:b/>
                <w:i/>
                <w:szCs w:val="24"/>
              </w:rPr>
              <w:t>.</w:t>
            </w:r>
            <w:r>
              <w:rPr>
                <w:rStyle w:val="FootnoteReference"/>
                <w:rFonts w:cs="Arial"/>
                <w:b/>
                <w:i/>
                <w:szCs w:val="24"/>
              </w:rPr>
              <w:footnoteReference w:id="3"/>
            </w:r>
          </w:p>
        </w:tc>
      </w:tr>
      <w:tr w:rsidR="005D4C53" w:rsidRPr="00A7529B" w14:paraId="0BEFEDDB" w14:textId="77777777" w:rsidTr="004A43BA">
        <w:trPr>
          <w:trHeight w:val="144"/>
          <w:jc w:val="center"/>
        </w:trPr>
        <w:tc>
          <w:tcPr>
            <w:tcW w:w="967" w:type="dxa"/>
            <w:shd w:val="clear" w:color="auto" w:fill="auto"/>
            <w:noWrap/>
          </w:tcPr>
          <w:p w14:paraId="438224A8" w14:textId="6863FDD3" w:rsidR="005D4C53" w:rsidRPr="00AC6D08" w:rsidRDefault="005D4C53" w:rsidP="004A43BA">
            <w:pPr>
              <w:spacing w:before="40" w:after="40"/>
              <w:ind w:left="-91"/>
              <w:outlineLvl w:val="2"/>
              <w:rPr>
                <w:rFonts w:cs="Arial"/>
                <w:b/>
                <w:i/>
                <w:szCs w:val="24"/>
              </w:rPr>
            </w:pPr>
          </w:p>
        </w:tc>
        <w:tc>
          <w:tcPr>
            <w:tcW w:w="8593" w:type="dxa"/>
            <w:shd w:val="clear" w:color="auto" w:fill="auto"/>
            <w:noWrap/>
          </w:tcPr>
          <w:p w14:paraId="72C508CF" w14:textId="19A333EA" w:rsidR="005D4C53" w:rsidRPr="00AC6D08" w:rsidRDefault="005D4C53" w:rsidP="006A259C">
            <w:pPr>
              <w:spacing w:before="40" w:after="40"/>
              <w:ind w:left="-46"/>
              <w:outlineLvl w:val="2"/>
              <w:rPr>
                <w:rFonts w:cs="Arial"/>
                <w:szCs w:val="24"/>
              </w:rPr>
            </w:pPr>
          </w:p>
        </w:tc>
      </w:tr>
    </w:tbl>
    <w:p w14:paraId="23DD58F3" w14:textId="77777777" w:rsidR="005D4C53" w:rsidRPr="005D4C53" w:rsidRDefault="001238B3" w:rsidP="005D4C53">
      <w:pPr>
        <w:spacing w:before="60" w:after="240"/>
        <w:outlineLvl w:val="2"/>
        <w:rPr>
          <w:rFonts w:cs="Arial"/>
          <w:szCs w:val="24"/>
        </w:rPr>
      </w:pPr>
      <w:r w:rsidRPr="001238B3">
        <w:rPr>
          <w:rFonts w:cs="Arial"/>
          <w:szCs w:val="24"/>
        </w:rPr>
        <w:br w:type="page"/>
      </w:r>
      <w:r w:rsidRPr="001238B3">
        <w:rPr>
          <w:rFonts w:cs="Arial"/>
          <w:szCs w:val="24"/>
        </w:rPr>
        <w:lastRenderedPageBreak/>
        <w:t>AP</w:t>
      </w:r>
      <w:r w:rsidR="005D4C53">
        <w:rPr>
          <w:rFonts w:cs="Arial"/>
          <w:szCs w:val="24"/>
        </w:rPr>
        <w:t>7.29</w:t>
      </w:r>
      <w:r w:rsidRPr="001238B3">
        <w:rPr>
          <w:rFonts w:cs="Arial"/>
          <w:szCs w:val="24"/>
        </w:rPr>
        <w:t xml:space="preserve">.4  </w:t>
      </w:r>
      <w:r w:rsidRPr="001238B3">
        <w:rPr>
          <w:rFonts w:cs="Arial"/>
          <w:szCs w:val="24"/>
          <w:u w:val="single"/>
        </w:rPr>
        <w:t>DISCREPANCY STATUS OR DISPOSITION (REPLY) CODES</w:t>
      </w:r>
      <w:r w:rsidRPr="009E378F">
        <w:rPr>
          <w:rFonts w:cs="Arial"/>
          <w:szCs w:val="24"/>
        </w:rPr>
        <w:t xml:space="preserve">. </w:t>
      </w:r>
      <w:r w:rsidR="005D4C53" w:rsidRPr="005D4C53">
        <w:rPr>
          <w:rFonts w:cs="Arial"/>
          <w:szCs w:val="24"/>
        </w:rPr>
        <w:t>Action activities use the Discrepancy Status or Disposition (Reply) Codes to codify a response to an SQCR.  This data element may be referred to as a Reply Code.  Up to two reply codes may be used on a single SQCR reply to provide complete disposition instructions and additional information as needed.  WebSQCR and WebSS may also use reply codes on automatic reject replies for transactions that fail edit criteria.  System design should accommodate clear text for ease of use and interpretation. The following Reply Codes may be used on the SQCR.</w:t>
      </w:r>
    </w:p>
    <w:tbl>
      <w:tblPr>
        <w:tblW w:w="5019" w:type="pct"/>
        <w:jc w:val="center"/>
        <w:tblLayout w:type="fixed"/>
        <w:tblCellMar>
          <w:left w:w="115" w:type="dxa"/>
          <w:right w:w="115" w:type="dxa"/>
        </w:tblCellMar>
        <w:tblLook w:val="04A0" w:firstRow="1" w:lastRow="0" w:firstColumn="1" w:lastColumn="0" w:noHBand="0" w:noVBand="1"/>
      </w:tblPr>
      <w:tblGrid>
        <w:gridCol w:w="722"/>
        <w:gridCol w:w="8363"/>
        <w:gridCol w:w="541"/>
      </w:tblGrid>
      <w:tr w:rsidR="005D4C53" w:rsidRPr="005D4C53" w14:paraId="6E3FBBB6" w14:textId="77777777" w:rsidTr="00A12754">
        <w:trPr>
          <w:gridAfter w:val="1"/>
          <w:wAfter w:w="281" w:type="pct"/>
          <w:trHeight w:val="144"/>
          <w:tblHeader/>
          <w:jc w:val="center"/>
        </w:trPr>
        <w:tc>
          <w:tcPr>
            <w:tcW w:w="4719" w:type="pct"/>
            <w:gridSpan w:val="2"/>
            <w:shd w:val="clear" w:color="auto" w:fill="auto"/>
            <w:noWrap/>
          </w:tcPr>
          <w:p w14:paraId="2743C740" w14:textId="77777777" w:rsidR="005D4C53" w:rsidRPr="002F084E" w:rsidRDefault="005D4C53" w:rsidP="005D4C53">
            <w:pPr>
              <w:spacing w:before="60" w:afterLines="60" w:after="144"/>
              <w:jc w:val="center"/>
              <w:outlineLvl w:val="2"/>
              <w:rPr>
                <w:rFonts w:ascii="Times New Roman" w:hAnsi="Times New Roman"/>
                <w:b/>
                <w:szCs w:val="24"/>
                <w:u w:val="single"/>
              </w:rPr>
            </w:pPr>
            <w:r w:rsidRPr="002F084E">
              <w:rPr>
                <w:rFonts w:cs="Arial"/>
                <w:b/>
                <w:szCs w:val="24"/>
                <w:u w:val="single"/>
              </w:rPr>
              <w:t>Reply Codes</w:t>
            </w:r>
          </w:p>
        </w:tc>
      </w:tr>
      <w:tr w:rsidR="005D4C53" w:rsidRPr="005D4C53" w14:paraId="1485248F" w14:textId="77777777" w:rsidTr="00A12754">
        <w:trPr>
          <w:gridAfter w:val="1"/>
          <w:wAfter w:w="281" w:type="pct"/>
          <w:trHeight w:val="144"/>
          <w:jc w:val="center"/>
        </w:trPr>
        <w:tc>
          <w:tcPr>
            <w:tcW w:w="4719" w:type="pct"/>
            <w:gridSpan w:val="2"/>
            <w:shd w:val="clear" w:color="auto" w:fill="auto"/>
            <w:noWrap/>
          </w:tcPr>
          <w:p w14:paraId="1E1130AD" w14:textId="77777777" w:rsidR="005D4C53" w:rsidRPr="005D4C53" w:rsidRDefault="005D4C53" w:rsidP="005D4C53">
            <w:pPr>
              <w:spacing w:before="60" w:afterLines="60" w:after="144"/>
              <w:outlineLvl w:val="2"/>
              <w:rPr>
                <w:rFonts w:cs="Arial"/>
                <w:szCs w:val="24"/>
              </w:rPr>
            </w:pPr>
            <w:r w:rsidRPr="005D4C53">
              <w:rPr>
                <w:rFonts w:cs="Arial"/>
                <w:szCs w:val="24"/>
              </w:rPr>
              <w:t>The 100-series codes provide status of financial resolution, materiel disposition instructions, or other appropriate information:</w:t>
            </w:r>
            <w:r w:rsidRPr="005D4C53">
              <w:rPr>
                <w:rFonts w:cs="Arial"/>
                <w:szCs w:val="24"/>
                <w:vertAlign w:val="superscript"/>
              </w:rPr>
              <w:footnoteReference w:id="4"/>
            </w:r>
          </w:p>
        </w:tc>
      </w:tr>
      <w:tr w:rsidR="005D4C53" w:rsidRPr="005D4C53" w14:paraId="046CFBF9" w14:textId="77777777" w:rsidTr="00A12754">
        <w:trPr>
          <w:gridAfter w:val="1"/>
          <w:wAfter w:w="281" w:type="pct"/>
          <w:trHeight w:val="144"/>
          <w:jc w:val="center"/>
        </w:trPr>
        <w:tc>
          <w:tcPr>
            <w:tcW w:w="375" w:type="pct"/>
            <w:shd w:val="clear" w:color="auto" w:fill="auto"/>
            <w:noWrap/>
            <w:hideMark/>
          </w:tcPr>
          <w:p w14:paraId="52D82EE8" w14:textId="77777777" w:rsidR="005D4C53" w:rsidRPr="005D4C53" w:rsidRDefault="005D4C53" w:rsidP="005D4C53">
            <w:pPr>
              <w:spacing w:before="40" w:after="40"/>
              <w:outlineLvl w:val="2"/>
              <w:rPr>
                <w:rFonts w:cs="Arial"/>
                <w:szCs w:val="24"/>
              </w:rPr>
            </w:pPr>
            <w:r w:rsidRPr="005D4C53">
              <w:rPr>
                <w:rFonts w:cs="Arial"/>
                <w:szCs w:val="24"/>
              </w:rPr>
              <w:t>105</w:t>
            </w:r>
          </w:p>
        </w:tc>
        <w:tc>
          <w:tcPr>
            <w:tcW w:w="4344" w:type="pct"/>
            <w:shd w:val="clear" w:color="auto" w:fill="auto"/>
            <w:hideMark/>
          </w:tcPr>
          <w:p w14:paraId="4A8C5385" w14:textId="77777777" w:rsidR="005D4C53" w:rsidRPr="005D4C53" w:rsidRDefault="005D4C53" w:rsidP="005D4C53">
            <w:pPr>
              <w:spacing w:before="40" w:after="40"/>
              <w:outlineLvl w:val="2"/>
              <w:rPr>
                <w:rFonts w:cs="Arial"/>
                <w:szCs w:val="24"/>
              </w:rPr>
            </w:pPr>
            <w:r w:rsidRPr="005D4C53">
              <w:rPr>
                <w:rFonts w:cs="Arial"/>
                <w:szCs w:val="24"/>
              </w:rPr>
              <w:t>Forward materiel received to location identified.  Must use traceable and most economical means available.</w:t>
            </w:r>
          </w:p>
        </w:tc>
      </w:tr>
      <w:tr w:rsidR="005D4C53" w:rsidRPr="005D4C53" w14:paraId="3916BA0E" w14:textId="77777777" w:rsidTr="00A12754">
        <w:trPr>
          <w:gridAfter w:val="1"/>
          <w:wAfter w:w="281" w:type="pct"/>
          <w:trHeight w:val="144"/>
          <w:jc w:val="center"/>
        </w:trPr>
        <w:tc>
          <w:tcPr>
            <w:tcW w:w="375" w:type="pct"/>
            <w:shd w:val="clear" w:color="auto" w:fill="auto"/>
            <w:noWrap/>
            <w:hideMark/>
          </w:tcPr>
          <w:p w14:paraId="640B2D16" w14:textId="77777777" w:rsidR="005D4C53" w:rsidRPr="005D4C53" w:rsidRDefault="005D4C53" w:rsidP="005D4C53">
            <w:pPr>
              <w:spacing w:before="40" w:after="40"/>
              <w:outlineLvl w:val="2"/>
              <w:rPr>
                <w:rFonts w:cs="Arial"/>
                <w:szCs w:val="24"/>
              </w:rPr>
            </w:pPr>
            <w:r w:rsidRPr="005D4C53">
              <w:rPr>
                <w:rFonts w:cs="Arial"/>
                <w:szCs w:val="24"/>
              </w:rPr>
              <w:t>106</w:t>
            </w:r>
          </w:p>
        </w:tc>
        <w:tc>
          <w:tcPr>
            <w:tcW w:w="4344" w:type="pct"/>
            <w:shd w:val="clear" w:color="auto" w:fill="auto"/>
            <w:hideMark/>
          </w:tcPr>
          <w:p w14:paraId="1BCD9696" w14:textId="77777777" w:rsidR="005D4C53" w:rsidRPr="005D4C53" w:rsidRDefault="005D4C53" w:rsidP="005D4C53">
            <w:pPr>
              <w:spacing w:before="40" w:after="40"/>
              <w:outlineLvl w:val="2"/>
              <w:rPr>
                <w:rFonts w:cs="Arial"/>
                <w:szCs w:val="24"/>
              </w:rPr>
            </w:pPr>
            <w:r w:rsidRPr="005D4C53">
              <w:rPr>
                <w:rFonts w:cs="Arial"/>
                <w:szCs w:val="24"/>
              </w:rPr>
              <w:t>Forward materiel received to contractor location identified (must use traceable and most economical means available).</w:t>
            </w:r>
          </w:p>
        </w:tc>
      </w:tr>
      <w:tr w:rsidR="005D4C53" w:rsidRPr="005D4C53" w14:paraId="736B3D90" w14:textId="77777777" w:rsidTr="00A12754">
        <w:trPr>
          <w:gridAfter w:val="1"/>
          <w:wAfter w:w="281" w:type="pct"/>
          <w:trHeight w:val="144"/>
          <w:jc w:val="center"/>
        </w:trPr>
        <w:tc>
          <w:tcPr>
            <w:tcW w:w="375" w:type="pct"/>
            <w:shd w:val="clear" w:color="auto" w:fill="auto"/>
            <w:noWrap/>
            <w:hideMark/>
          </w:tcPr>
          <w:p w14:paraId="37EC8274" w14:textId="77777777" w:rsidR="005D4C53" w:rsidRPr="005D4C53" w:rsidRDefault="005D4C53" w:rsidP="005D4C53">
            <w:pPr>
              <w:spacing w:before="40" w:after="40"/>
              <w:outlineLvl w:val="2"/>
              <w:rPr>
                <w:rFonts w:cs="Arial"/>
                <w:szCs w:val="24"/>
              </w:rPr>
            </w:pPr>
            <w:r w:rsidRPr="005D4C53">
              <w:rPr>
                <w:rFonts w:cs="Arial"/>
                <w:szCs w:val="24"/>
              </w:rPr>
              <w:t>110</w:t>
            </w:r>
          </w:p>
        </w:tc>
        <w:tc>
          <w:tcPr>
            <w:tcW w:w="4344" w:type="pct"/>
            <w:shd w:val="clear" w:color="auto" w:fill="auto"/>
            <w:hideMark/>
          </w:tcPr>
          <w:p w14:paraId="07556E0B" w14:textId="77777777" w:rsidR="005D4C53" w:rsidRPr="005D4C53" w:rsidRDefault="005D4C53" w:rsidP="005D4C53">
            <w:pPr>
              <w:spacing w:before="40" w:after="40"/>
              <w:outlineLvl w:val="2"/>
              <w:rPr>
                <w:rFonts w:cs="Arial"/>
                <w:szCs w:val="24"/>
              </w:rPr>
            </w:pPr>
            <w:r w:rsidRPr="005D4C53">
              <w:rPr>
                <w:rFonts w:cs="Arial"/>
                <w:szCs w:val="24"/>
              </w:rPr>
              <w:t>Disposal authorized in accordance with local procedures.</w:t>
            </w:r>
          </w:p>
        </w:tc>
      </w:tr>
      <w:tr w:rsidR="005D4C53" w:rsidRPr="005D4C53" w14:paraId="05DB5074" w14:textId="77777777" w:rsidTr="00A12754">
        <w:trPr>
          <w:gridAfter w:val="1"/>
          <w:wAfter w:w="281" w:type="pct"/>
          <w:trHeight w:val="144"/>
          <w:jc w:val="center"/>
        </w:trPr>
        <w:tc>
          <w:tcPr>
            <w:tcW w:w="375" w:type="pct"/>
            <w:shd w:val="clear" w:color="auto" w:fill="auto"/>
            <w:noWrap/>
            <w:hideMark/>
          </w:tcPr>
          <w:p w14:paraId="7425A589" w14:textId="77777777" w:rsidR="005D4C53" w:rsidRPr="005D4C53" w:rsidRDefault="005D4C53" w:rsidP="005D4C53">
            <w:pPr>
              <w:spacing w:before="40" w:after="40"/>
              <w:outlineLvl w:val="2"/>
              <w:rPr>
                <w:rFonts w:cs="Arial"/>
                <w:szCs w:val="24"/>
              </w:rPr>
            </w:pPr>
            <w:r w:rsidRPr="005D4C53">
              <w:rPr>
                <w:rFonts w:cs="Arial"/>
                <w:szCs w:val="24"/>
              </w:rPr>
              <w:t>111</w:t>
            </w:r>
          </w:p>
        </w:tc>
        <w:tc>
          <w:tcPr>
            <w:tcW w:w="4344" w:type="pct"/>
            <w:shd w:val="clear" w:color="auto" w:fill="auto"/>
            <w:hideMark/>
          </w:tcPr>
          <w:p w14:paraId="634C6C15" w14:textId="77777777" w:rsidR="005D4C53" w:rsidRPr="005D4C53" w:rsidRDefault="005D4C53" w:rsidP="005D4C53">
            <w:pPr>
              <w:spacing w:before="40" w:after="40"/>
              <w:outlineLvl w:val="2"/>
              <w:rPr>
                <w:rFonts w:cs="Arial"/>
                <w:szCs w:val="24"/>
              </w:rPr>
            </w:pPr>
            <w:r w:rsidRPr="005D4C53">
              <w:rPr>
                <w:rFonts w:cs="Arial"/>
                <w:szCs w:val="24"/>
              </w:rPr>
              <w:t>Disposal authorized, monetary reimbursement from contractor.</w:t>
            </w:r>
          </w:p>
        </w:tc>
      </w:tr>
      <w:tr w:rsidR="005D4C53" w:rsidRPr="005D4C53" w14:paraId="794ADDB7" w14:textId="77777777" w:rsidTr="00A12754">
        <w:trPr>
          <w:gridAfter w:val="1"/>
          <w:wAfter w:w="281" w:type="pct"/>
          <w:trHeight w:val="144"/>
          <w:jc w:val="center"/>
        </w:trPr>
        <w:tc>
          <w:tcPr>
            <w:tcW w:w="375" w:type="pct"/>
            <w:shd w:val="clear" w:color="auto" w:fill="auto"/>
            <w:noWrap/>
            <w:hideMark/>
          </w:tcPr>
          <w:p w14:paraId="49AA180E" w14:textId="77777777" w:rsidR="005D4C53" w:rsidRPr="005D4C53" w:rsidRDefault="005D4C53" w:rsidP="005D4C53">
            <w:pPr>
              <w:spacing w:before="40" w:after="40"/>
              <w:outlineLvl w:val="2"/>
              <w:rPr>
                <w:rFonts w:cs="Arial"/>
                <w:szCs w:val="24"/>
              </w:rPr>
            </w:pPr>
            <w:r w:rsidRPr="005D4C53">
              <w:rPr>
                <w:rFonts w:cs="Arial"/>
                <w:szCs w:val="24"/>
              </w:rPr>
              <w:t>112</w:t>
            </w:r>
          </w:p>
        </w:tc>
        <w:tc>
          <w:tcPr>
            <w:tcW w:w="4344" w:type="pct"/>
            <w:shd w:val="clear" w:color="auto" w:fill="auto"/>
            <w:hideMark/>
          </w:tcPr>
          <w:p w14:paraId="1D69A77B" w14:textId="77777777" w:rsidR="005D4C53" w:rsidRPr="005D4C53" w:rsidRDefault="005D4C53" w:rsidP="005D4C53">
            <w:pPr>
              <w:spacing w:before="40" w:after="40"/>
              <w:outlineLvl w:val="2"/>
              <w:rPr>
                <w:rFonts w:cs="Arial"/>
                <w:szCs w:val="24"/>
              </w:rPr>
            </w:pPr>
            <w:r w:rsidRPr="005D4C53">
              <w:rPr>
                <w:rFonts w:cs="Arial"/>
                <w:szCs w:val="24"/>
              </w:rPr>
              <w:t>Disposal authorized, contractor will provide replacement.</w:t>
            </w:r>
          </w:p>
        </w:tc>
      </w:tr>
      <w:tr w:rsidR="005D4C53" w:rsidRPr="005D4C53" w14:paraId="029A6216" w14:textId="77777777" w:rsidTr="00A12754">
        <w:trPr>
          <w:gridAfter w:val="1"/>
          <w:wAfter w:w="281" w:type="pct"/>
          <w:trHeight w:val="144"/>
          <w:jc w:val="center"/>
        </w:trPr>
        <w:tc>
          <w:tcPr>
            <w:tcW w:w="375" w:type="pct"/>
            <w:shd w:val="clear" w:color="auto" w:fill="auto"/>
            <w:noWrap/>
            <w:hideMark/>
          </w:tcPr>
          <w:p w14:paraId="4828B2FC" w14:textId="77777777" w:rsidR="005D4C53" w:rsidRPr="005D4C53" w:rsidRDefault="005D4C53" w:rsidP="005D4C53">
            <w:pPr>
              <w:spacing w:before="40" w:after="40"/>
              <w:outlineLvl w:val="2"/>
              <w:rPr>
                <w:rFonts w:cs="Arial"/>
                <w:szCs w:val="24"/>
              </w:rPr>
            </w:pPr>
            <w:r w:rsidRPr="005D4C53">
              <w:rPr>
                <w:rFonts w:cs="Arial"/>
                <w:szCs w:val="24"/>
              </w:rPr>
              <w:t>119</w:t>
            </w:r>
          </w:p>
        </w:tc>
        <w:tc>
          <w:tcPr>
            <w:tcW w:w="4344" w:type="pct"/>
            <w:shd w:val="clear" w:color="auto" w:fill="auto"/>
            <w:hideMark/>
          </w:tcPr>
          <w:p w14:paraId="5C6750FA" w14:textId="77777777" w:rsidR="005D4C53" w:rsidRPr="005D4C53" w:rsidRDefault="005D4C53" w:rsidP="005D4C53">
            <w:pPr>
              <w:spacing w:before="40" w:after="40"/>
              <w:outlineLvl w:val="2"/>
              <w:rPr>
                <w:rFonts w:cs="Arial"/>
                <w:szCs w:val="24"/>
              </w:rPr>
            </w:pPr>
            <w:r w:rsidRPr="005D4C53">
              <w:rPr>
                <w:rFonts w:cs="Arial"/>
                <w:szCs w:val="24"/>
              </w:rPr>
              <w:t>Retain materiel received at no charge.</w:t>
            </w:r>
          </w:p>
        </w:tc>
      </w:tr>
      <w:tr w:rsidR="005D4C53" w:rsidRPr="005D4C53" w14:paraId="54AA31AE" w14:textId="77777777" w:rsidTr="00A12754">
        <w:trPr>
          <w:gridAfter w:val="1"/>
          <w:wAfter w:w="281" w:type="pct"/>
          <w:trHeight w:val="144"/>
          <w:jc w:val="center"/>
        </w:trPr>
        <w:tc>
          <w:tcPr>
            <w:tcW w:w="375" w:type="pct"/>
            <w:shd w:val="clear" w:color="auto" w:fill="auto"/>
            <w:noWrap/>
            <w:hideMark/>
          </w:tcPr>
          <w:p w14:paraId="77B1A29B" w14:textId="77777777" w:rsidR="005D4C53" w:rsidRPr="005D4C53" w:rsidRDefault="005D4C53" w:rsidP="005D4C53">
            <w:pPr>
              <w:spacing w:before="40" w:after="40"/>
              <w:outlineLvl w:val="2"/>
              <w:rPr>
                <w:rFonts w:cs="Arial"/>
                <w:szCs w:val="24"/>
              </w:rPr>
            </w:pPr>
            <w:r w:rsidRPr="005D4C53">
              <w:rPr>
                <w:rFonts w:cs="Arial"/>
                <w:szCs w:val="24"/>
              </w:rPr>
              <w:t>120</w:t>
            </w:r>
          </w:p>
        </w:tc>
        <w:tc>
          <w:tcPr>
            <w:tcW w:w="4344" w:type="pct"/>
            <w:shd w:val="clear" w:color="auto" w:fill="auto"/>
            <w:hideMark/>
          </w:tcPr>
          <w:p w14:paraId="74B8127D" w14:textId="77777777" w:rsidR="005D4C53" w:rsidRPr="005D4C53" w:rsidRDefault="005D4C53" w:rsidP="005D4C53">
            <w:pPr>
              <w:spacing w:before="40" w:after="40"/>
              <w:outlineLvl w:val="2"/>
              <w:rPr>
                <w:rFonts w:cs="Arial"/>
                <w:szCs w:val="24"/>
              </w:rPr>
            </w:pPr>
            <w:r w:rsidRPr="005D4C53">
              <w:rPr>
                <w:rFonts w:cs="Arial"/>
                <w:szCs w:val="24"/>
              </w:rPr>
              <w:t>Retain materiel with consideration from contractor.</w:t>
            </w:r>
          </w:p>
        </w:tc>
      </w:tr>
      <w:tr w:rsidR="005D4C53" w:rsidRPr="005D4C53" w14:paraId="4145539F" w14:textId="77777777" w:rsidTr="00A12754">
        <w:trPr>
          <w:gridAfter w:val="1"/>
          <w:wAfter w:w="281" w:type="pct"/>
          <w:trHeight w:val="144"/>
          <w:jc w:val="center"/>
        </w:trPr>
        <w:tc>
          <w:tcPr>
            <w:tcW w:w="375" w:type="pct"/>
            <w:shd w:val="clear" w:color="auto" w:fill="auto"/>
            <w:noWrap/>
            <w:hideMark/>
          </w:tcPr>
          <w:p w14:paraId="2040CC2F" w14:textId="77777777" w:rsidR="005D4C53" w:rsidRPr="005D4C53" w:rsidRDefault="005D4C53" w:rsidP="005D4C53">
            <w:pPr>
              <w:spacing w:before="40" w:after="40"/>
              <w:outlineLvl w:val="2"/>
              <w:rPr>
                <w:rFonts w:cs="Arial"/>
                <w:szCs w:val="24"/>
              </w:rPr>
            </w:pPr>
            <w:r w:rsidRPr="005D4C53">
              <w:rPr>
                <w:rFonts w:cs="Arial"/>
                <w:szCs w:val="24"/>
              </w:rPr>
              <w:t>121</w:t>
            </w:r>
          </w:p>
        </w:tc>
        <w:tc>
          <w:tcPr>
            <w:tcW w:w="4344" w:type="pct"/>
            <w:shd w:val="clear" w:color="auto" w:fill="auto"/>
            <w:hideMark/>
          </w:tcPr>
          <w:p w14:paraId="70E5F718" w14:textId="77777777" w:rsidR="005D4C53" w:rsidRPr="005D4C53" w:rsidRDefault="005D4C53" w:rsidP="005D4C53">
            <w:pPr>
              <w:spacing w:before="40" w:after="40"/>
              <w:outlineLvl w:val="2"/>
              <w:rPr>
                <w:rFonts w:cs="Arial"/>
                <w:szCs w:val="24"/>
              </w:rPr>
            </w:pPr>
            <w:r w:rsidRPr="005D4C53">
              <w:rPr>
                <w:rFonts w:cs="Arial"/>
                <w:szCs w:val="24"/>
              </w:rPr>
              <w:t>Retain materiel without consideration from contractor.</w:t>
            </w:r>
          </w:p>
        </w:tc>
      </w:tr>
      <w:tr w:rsidR="005D4C53" w:rsidRPr="005D4C53" w14:paraId="62B1684A" w14:textId="77777777" w:rsidTr="00A12754">
        <w:trPr>
          <w:gridAfter w:val="1"/>
          <w:wAfter w:w="281" w:type="pct"/>
          <w:trHeight w:val="144"/>
          <w:jc w:val="center"/>
        </w:trPr>
        <w:tc>
          <w:tcPr>
            <w:tcW w:w="375" w:type="pct"/>
            <w:shd w:val="clear" w:color="auto" w:fill="auto"/>
            <w:noWrap/>
            <w:hideMark/>
          </w:tcPr>
          <w:p w14:paraId="1BA5D700" w14:textId="77777777" w:rsidR="005D4C53" w:rsidRPr="005D4C53" w:rsidRDefault="005D4C53" w:rsidP="005D4C53">
            <w:pPr>
              <w:spacing w:before="40" w:after="40"/>
              <w:outlineLvl w:val="2"/>
              <w:rPr>
                <w:rFonts w:cs="Arial"/>
                <w:szCs w:val="24"/>
              </w:rPr>
            </w:pPr>
            <w:r w:rsidRPr="005D4C53">
              <w:rPr>
                <w:rFonts w:cs="Arial"/>
                <w:szCs w:val="24"/>
              </w:rPr>
              <w:t>122</w:t>
            </w:r>
          </w:p>
        </w:tc>
        <w:tc>
          <w:tcPr>
            <w:tcW w:w="4344" w:type="pct"/>
            <w:shd w:val="clear" w:color="auto" w:fill="auto"/>
            <w:hideMark/>
          </w:tcPr>
          <w:p w14:paraId="4435E57B" w14:textId="77777777" w:rsidR="005D4C53" w:rsidRPr="005D4C53" w:rsidRDefault="005D4C53" w:rsidP="005D4C53">
            <w:pPr>
              <w:spacing w:before="40" w:after="40"/>
              <w:outlineLvl w:val="2"/>
              <w:rPr>
                <w:rFonts w:cs="Arial"/>
                <w:szCs w:val="24"/>
              </w:rPr>
            </w:pPr>
            <w:r w:rsidRPr="005D4C53">
              <w:rPr>
                <w:rFonts w:cs="Arial"/>
                <w:szCs w:val="24"/>
              </w:rPr>
              <w:t>Retain materiel for future supply decision.</w:t>
            </w:r>
          </w:p>
        </w:tc>
      </w:tr>
      <w:tr w:rsidR="005D4C53" w:rsidRPr="005D4C53" w14:paraId="65773C94" w14:textId="77777777" w:rsidTr="00A12754">
        <w:trPr>
          <w:gridAfter w:val="1"/>
          <w:wAfter w:w="281" w:type="pct"/>
          <w:trHeight w:val="144"/>
          <w:jc w:val="center"/>
        </w:trPr>
        <w:tc>
          <w:tcPr>
            <w:tcW w:w="375" w:type="pct"/>
            <w:shd w:val="clear" w:color="auto" w:fill="auto"/>
            <w:noWrap/>
            <w:hideMark/>
          </w:tcPr>
          <w:p w14:paraId="4AFAB919" w14:textId="77777777" w:rsidR="005D4C53" w:rsidRPr="005D4C53" w:rsidRDefault="005D4C53" w:rsidP="005D4C53">
            <w:pPr>
              <w:spacing w:before="40" w:after="40"/>
              <w:outlineLvl w:val="2"/>
              <w:rPr>
                <w:rFonts w:cs="Arial"/>
                <w:szCs w:val="24"/>
              </w:rPr>
            </w:pPr>
            <w:r w:rsidRPr="005D4C53">
              <w:rPr>
                <w:rFonts w:cs="Arial"/>
                <w:szCs w:val="24"/>
              </w:rPr>
              <w:t>129</w:t>
            </w:r>
          </w:p>
        </w:tc>
        <w:tc>
          <w:tcPr>
            <w:tcW w:w="4344" w:type="pct"/>
            <w:shd w:val="clear" w:color="auto" w:fill="auto"/>
            <w:hideMark/>
          </w:tcPr>
          <w:p w14:paraId="0F9BC23C" w14:textId="77777777" w:rsidR="005D4C53" w:rsidRPr="005D4C53" w:rsidRDefault="005D4C53" w:rsidP="005D4C53">
            <w:pPr>
              <w:spacing w:before="40" w:after="40"/>
              <w:outlineLvl w:val="2"/>
              <w:rPr>
                <w:rFonts w:cs="Arial"/>
                <w:szCs w:val="24"/>
              </w:rPr>
            </w:pPr>
            <w:r w:rsidRPr="005D4C53">
              <w:rPr>
                <w:rFonts w:cs="Arial"/>
                <w:szCs w:val="24"/>
              </w:rPr>
              <w:t>Reimbursement for repackaging discrepancy cannot be authorized until submitter provides cost for repackaging.</w:t>
            </w:r>
          </w:p>
        </w:tc>
      </w:tr>
      <w:tr w:rsidR="005D4C53" w:rsidRPr="005D4C53" w14:paraId="57DE22CE" w14:textId="77777777" w:rsidTr="00A12754">
        <w:trPr>
          <w:gridAfter w:val="1"/>
          <w:wAfter w:w="281" w:type="pct"/>
          <w:trHeight w:val="144"/>
          <w:jc w:val="center"/>
        </w:trPr>
        <w:tc>
          <w:tcPr>
            <w:tcW w:w="375" w:type="pct"/>
            <w:shd w:val="clear" w:color="auto" w:fill="auto"/>
            <w:noWrap/>
            <w:hideMark/>
          </w:tcPr>
          <w:p w14:paraId="2A5BF03B" w14:textId="77777777" w:rsidR="005D4C53" w:rsidRPr="005D4C53" w:rsidRDefault="005D4C53" w:rsidP="005D4C53">
            <w:pPr>
              <w:spacing w:before="40" w:after="40"/>
              <w:outlineLvl w:val="2"/>
              <w:rPr>
                <w:rFonts w:cs="Arial"/>
                <w:szCs w:val="24"/>
              </w:rPr>
            </w:pPr>
            <w:r w:rsidRPr="005D4C53">
              <w:rPr>
                <w:rFonts w:cs="Arial"/>
                <w:szCs w:val="24"/>
              </w:rPr>
              <w:t>130</w:t>
            </w:r>
          </w:p>
        </w:tc>
        <w:tc>
          <w:tcPr>
            <w:tcW w:w="4344" w:type="pct"/>
            <w:shd w:val="clear" w:color="auto" w:fill="auto"/>
            <w:hideMark/>
          </w:tcPr>
          <w:p w14:paraId="241BC194" w14:textId="77777777" w:rsidR="005D4C53" w:rsidRPr="005D4C53" w:rsidRDefault="005D4C53" w:rsidP="005D4C53">
            <w:pPr>
              <w:spacing w:before="40" w:after="40"/>
              <w:outlineLvl w:val="2"/>
              <w:rPr>
                <w:rFonts w:cs="Arial"/>
                <w:szCs w:val="24"/>
              </w:rPr>
            </w:pPr>
            <w:r w:rsidRPr="005D4C53">
              <w:rPr>
                <w:rFonts w:cs="Arial"/>
                <w:szCs w:val="24"/>
              </w:rPr>
              <w:t>Place materiel in stock as is.</w:t>
            </w:r>
          </w:p>
        </w:tc>
      </w:tr>
      <w:tr w:rsidR="005D4C53" w:rsidRPr="005D4C53" w14:paraId="3AB685D6" w14:textId="77777777" w:rsidTr="00A12754">
        <w:trPr>
          <w:gridAfter w:val="1"/>
          <w:wAfter w:w="281" w:type="pct"/>
          <w:trHeight w:val="144"/>
          <w:jc w:val="center"/>
        </w:trPr>
        <w:tc>
          <w:tcPr>
            <w:tcW w:w="375" w:type="pct"/>
            <w:shd w:val="clear" w:color="auto" w:fill="auto"/>
            <w:noWrap/>
            <w:hideMark/>
          </w:tcPr>
          <w:p w14:paraId="7FEA2315" w14:textId="77777777" w:rsidR="005D4C53" w:rsidRPr="005D4C53" w:rsidRDefault="005D4C53" w:rsidP="005D4C53">
            <w:pPr>
              <w:spacing w:before="40" w:after="40"/>
              <w:outlineLvl w:val="2"/>
              <w:rPr>
                <w:rFonts w:cs="Arial"/>
                <w:szCs w:val="24"/>
              </w:rPr>
            </w:pPr>
            <w:r w:rsidRPr="005D4C53">
              <w:rPr>
                <w:rFonts w:cs="Arial"/>
                <w:szCs w:val="24"/>
              </w:rPr>
              <w:t>131</w:t>
            </w:r>
          </w:p>
        </w:tc>
        <w:tc>
          <w:tcPr>
            <w:tcW w:w="4344" w:type="pct"/>
            <w:shd w:val="clear" w:color="auto" w:fill="auto"/>
            <w:hideMark/>
          </w:tcPr>
          <w:p w14:paraId="5450CC32" w14:textId="77777777" w:rsidR="005D4C53" w:rsidRPr="005D4C53" w:rsidRDefault="005D4C53" w:rsidP="005D4C53">
            <w:pPr>
              <w:spacing w:before="40" w:after="40"/>
              <w:outlineLvl w:val="2"/>
              <w:rPr>
                <w:rFonts w:cs="Arial"/>
                <w:szCs w:val="24"/>
              </w:rPr>
            </w:pPr>
            <w:r w:rsidRPr="005D4C53">
              <w:rPr>
                <w:rFonts w:cs="Arial"/>
                <w:szCs w:val="24"/>
              </w:rPr>
              <w:t>Remark/repackage materiel and place in stock.</w:t>
            </w:r>
          </w:p>
        </w:tc>
      </w:tr>
      <w:tr w:rsidR="005D4C53" w:rsidRPr="005D4C53" w14:paraId="4023D7E1" w14:textId="77777777" w:rsidTr="00A12754">
        <w:trPr>
          <w:gridAfter w:val="1"/>
          <w:wAfter w:w="281" w:type="pct"/>
          <w:trHeight w:val="144"/>
          <w:jc w:val="center"/>
        </w:trPr>
        <w:tc>
          <w:tcPr>
            <w:tcW w:w="375" w:type="pct"/>
            <w:shd w:val="clear" w:color="auto" w:fill="auto"/>
            <w:noWrap/>
            <w:hideMark/>
          </w:tcPr>
          <w:p w14:paraId="07393D42" w14:textId="77777777" w:rsidR="005D4C53" w:rsidRPr="005D4C53" w:rsidRDefault="005D4C53" w:rsidP="005D4C53">
            <w:pPr>
              <w:spacing w:before="40" w:after="40"/>
              <w:outlineLvl w:val="2"/>
              <w:rPr>
                <w:rFonts w:cs="Arial"/>
                <w:szCs w:val="24"/>
              </w:rPr>
            </w:pPr>
            <w:r w:rsidRPr="005D4C53">
              <w:rPr>
                <w:rFonts w:cs="Arial"/>
                <w:szCs w:val="24"/>
              </w:rPr>
              <w:t>133</w:t>
            </w:r>
          </w:p>
        </w:tc>
        <w:tc>
          <w:tcPr>
            <w:tcW w:w="4344" w:type="pct"/>
            <w:shd w:val="clear" w:color="auto" w:fill="auto"/>
            <w:hideMark/>
          </w:tcPr>
          <w:p w14:paraId="39EFD0A3" w14:textId="77777777" w:rsidR="005D4C53" w:rsidRPr="005D4C53" w:rsidRDefault="005D4C53" w:rsidP="005D4C53">
            <w:pPr>
              <w:spacing w:before="40" w:after="40"/>
              <w:outlineLvl w:val="2"/>
              <w:rPr>
                <w:rFonts w:cs="Arial"/>
                <w:szCs w:val="24"/>
              </w:rPr>
            </w:pPr>
            <w:r w:rsidRPr="005D4C53">
              <w:rPr>
                <w:rFonts w:cs="Arial"/>
                <w:szCs w:val="24"/>
              </w:rPr>
              <w:t>Upgrade materiel to Condition Code A, correction made by government with reimbursement from contractor.</w:t>
            </w:r>
          </w:p>
        </w:tc>
      </w:tr>
      <w:tr w:rsidR="005D4C53" w:rsidRPr="005D4C53" w14:paraId="23B4D11B" w14:textId="77777777" w:rsidTr="00A12754">
        <w:trPr>
          <w:gridAfter w:val="1"/>
          <w:wAfter w:w="281" w:type="pct"/>
          <w:trHeight w:val="144"/>
          <w:jc w:val="center"/>
        </w:trPr>
        <w:tc>
          <w:tcPr>
            <w:tcW w:w="375" w:type="pct"/>
            <w:shd w:val="clear" w:color="auto" w:fill="auto"/>
            <w:noWrap/>
            <w:hideMark/>
          </w:tcPr>
          <w:p w14:paraId="3A1DA456" w14:textId="77777777" w:rsidR="005D4C53" w:rsidRPr="005D4C53" w:rsidRDefault="005D4C53" w:rsidP="005D4C53">
            <w:pPr>
              <w:spacing w:before="40" w:after="40"/>
              <w:outlineLvl w:val="2"/>
              <w:rPr>
                <w:rFonts w:cs="Arial"/>
                <w:szCs w:val="24"/>
              </w:rPr>
            </w:pPr>
            <w:r w:rsidRPr="005D4C53">
              <w:rPr>
                <w:rFonts w:cs="Arial"/>
                <w:szCs w:val="24"/>
              </w:rPr>
              <w:t>134</w:t>
            </w:r>
          </w:p>
        </w:tc>
        <w:tc>
          <w:tcPr>
            <w:tcW w:w="4344" w:type="pct"/>
            <w:shd w:val="clear" w:color="auto" w:fill="auto"/>
            <w:hideMark/>
          </w:tcPr>
          <w:p w14:paraId="1E3649AA" w14:textId="77777777" w:rsidR="005D4C53" w:rsidRPr="005D4C53" w:rsidRDefault="005D4C53" w:rsidP="005D4C53">
            <w:pPr>
              <w:spacing w:before="40" w:after="40"/>
              <w:outlineLvl w:val="2"/>
              <w:rPr>
                <w:rFonts w:cs="Arial"/>
                <w:szCs w:val="24"/>
              </w:rPr>
            </w:pPr>
            <w:r w:rsidRPr="005D4C53">
              <w:rPr>
                <w:rFonts w:cs="Arial"/>
                <w:szCs w:val="24"/>
              </w:rPr>
              <w:t>Upgrade materiel to Condition Code A, correction made by government without reimbursement from contractor.</w:t>
            </w:r>
          </w:p>
        </w:tc>
      </w:tr>
      <w:tr w:rsidR="005D4C53" w:rsidRPr="005D4C53" w14:paraId="3A38AA63" w14:textId="77777777" w:rsidTr="00A12754">
        <w:trPr>
          <w:gridAfter w:val="1"/>
          <w:wAfter w:w="281" w:type="pct"/>
          <w:trHeight w:val="144"/>
          <w:jc w:val="center"/>
        </w:trPr>
        <w:tc>
          <w:tcPr>
            <w:tcW w:w="375" w:type="pct"/>
            <w:shd w:val="clear" w:color="auto" w:fill="auto"/>
            <w:noWrap/>
            <w:hideMark/>
          </w:tcPr>
          <w:p w14:paraId="6AC6C42F" w14:textId="77777777" w:rsidR="005D4C53" w:rsidRPr="005D4C53" w:rsidRDefault="005D4C53" w:rsidP="005D4C53">
            <w:pPr>
              <w:spacing w:before="40" w:after="40"/>
              <w:outlineLvl w:val="2"/>
              <w:rPr>
                <w:rFonts w:cs="Arial"/>
                <w:szCs w:val="24"/>
              </w:rPr>
            </w:pPr>
            <w:r w:rsidRPr="005D4C53">
              <w:rPr>
                <w:rFonts w:cs="Arial"/>
                <w:szCs w:val="24"/>
              </w:rPr>
              <w:t>135</w:t>
            </w:r>
          </w:p>
        </w:tc>
        <w:tc>
          <w:tcPr>
            <w:tcW w:w="4344" w:type="pct"/>
            <w:shd w:val="clear" w:color="auto" w:fill="auto"/>
            <w:hideMark/>
          </w:tcPr>
          <w:p w14:paraId="666134EF" w14:textId="77777777" w:rsidR="005D4C53" w:rsidRPr="005D4C53" w:rsidRDefault="005D4C53" w:rsidP="005D4C53">
            <w:pPr>
              <w:spacing w:before="40" w:after="40"/>
              <w:outlineLvl w:val="2"/>
              <w:rPr>
                <w:rFonts w:cs="Arial"/>
                <w:szCs w:val="24"/>
              </w:rPr>
            </w:pPr>
            <w:r w:rsidRPr="005D4C53">
              <w:rPr>
                <w:rFonts w:cs="Arial"/>
                <w:szCs w:val="24"/>
              </w:rPr>
              <w:t>Documentation/technical data is being forwarded.</w:t>
            </w:r>
          </w:p>
        </w:tc>
      </w:tr>
      <w:tr w:rsidR="005D4C53" w:rsidRPr="005D4C53" w14:paraId="7B26BFF1" w14:textId="77777777" w:rsidTr="00A12754">
        <w:trPr>
          <w:gridAfter w:val="1"/>
          <w:wAfter w:w="281" w:type="pct"/>
          <w:trHeight w:val="144"/>
          <w:jc w:val="center"/>
        </w:trPr>
        <w:tc>
          <w:tcPr>
            <w:tcW w:w="375" w:type="pct"/>
            <w:shd w:val="clear" w:color="auto" w:fill="auto"/>
            <w:noWrap/>
            <w:hideMark/>
          </w:tcPr>
          <w:p w14:paraId="2AED7195" w14:textId="77777777" w:rsidR="005D4C53" w:rsidRPr="005D4C53" w:rsidRDefault="005D4C53" w:rsidP="005D4C53">
            <w:pPr>
              <w:spacing w:before="40" w:after="40"/>
              <w:outlineLvl w:val="2"/>
              <w:rPr>
                <w:rFonts w:cs="Arial"/>
                <w:szCs w:val="24"/>
              </w:rPr>
            </w:pPr>
            <w:r w:rsidRPr="005D4C53">
              <w:rPr>
                <w:rFonts w:cs="Arial"/>
                <w:szCs w:val="24"/>
              </w:rPr>
              <w:t>137</w:t>
            </w:r>
          </w:p>
        </w:tc>
        <w:tc>
          <w:tcPr>
            <w:tcW w:w="4344" w:type="pct"/>
            <w:shd w:val="clear" w:color="auto" w:fill="auto"/>
            <w:hideMark/>
          </w:tcPr>
          <w:p w14:paraId="722B1DE5" w14:textId="77777777" w:rsidR="005D4C53" w:rsidRPr="005D4C53" w:rsidRDefault="005D4C53" w:rsidP="005D4C53">
            <w:pPr>
              <w:spacing w:before="40" w:after="40"/>
              <w:outlineLvl w:val="2"/>
              <w:rPr>
                <w:rFonts w:cs="Arial"/>
                <w:szCs w:val="24"/>
              </w:rPr>
            </w:pPr>
            <w:r w:rsidRPr="005D4C53">
              <w:rPr>
                <w:rFonts w:cs="Arial"/>
                <w:szCs w:val="24"/>
              </w:rPr>
              <w:t>Additional comments provided; see remarks.</w:t>
            </w:r>
          </w:p>
        </w:tc>
      </w:tr>
      <w:tr w:rsidR="005D4C53" w:rsidRPr="005D4C53" w14:paraId="4995AFDE" w14:textId="77777777" w:rsidTr="00A12754">
        <w:trPr>
          <w:gridAfter w:val="1"/>
          <w:wAfter w:w="281" w:type="pct"/>
          <w:trHeight w:val="144"/>
          <w:jc w:val="center"/>
        </w:trPr>
        <w:tc>
          <w:tcPr>
            <w:tcW w:w="375" w:type="pct"/>
            <w:shd w:val="clear" w:color="auto" w:fill="auto"/>
            <w:noWrap/>
            <w:hideMark/>
          </w:tcPr>
          <w:p w14:paraId="189E7405" w14:textId="77777777" w:rsidR="005D4C53" w:rsidRPr="005D4C53" w:rsidRDefault="005D4C53" w:rsidP="005D4C53">
            <w:pPr>
              <w:spacing w:before="40" w:after="40"/>
              <w:outlineLvl w:val="2"/>
              <w:rPr>
                <w:rFonts w:cs="Arial"/>
                <w:szCs w:val="24"/>
              </w:rPr>
            </w:pPr>
            <w:r w:rsidRPr="005D4C53">
              <w:rPr>
                <w:rFonts w:cs="Arial"/>
                <w:szCs w:val="24"/>
              </w:rPr>
              <w:t>144</w:t>
            </w:r>
          </w:p>
        </w:tc>
        <w:tc>
          <w:tcPr>
            <w:tcW w:w="4344" w:type="pct"/>
            <w:shd w:val="clear" w:color="auto" w:fill="auto"/>
            <w:hideMark/>
          </w:tcPr>
          <w:p w14:paraId="11D593D9" w14:textId="77777777" w:rsidR="005D4C53" w:rsidRPr="005D4C53" w:rsidRDefault="005D4C53" w:rsidP="005D4C53">
            <w:pPr>
              <w:spacing w:before="40" w:after="40"/>
              <w:outlineLvl w:val="2"/>
              <w:rPr>
                <w:rFonts w:cs="Arial"/>
                <w:szCs w:val="24"/>
              </w:rPr>
            </w:pPr>
            <w:r w:rsidRPr="005D4C53">
              <w:rPr>
                <w:rFonts w:cs="Arial"/>
                <w:szCs w:val="24"/>
              </w:rPr>
              <w:t>Recorded for information only; no action taken.</w:t>
            </w:r>
          </w:p>
        </w:tc>
      </w:tr>
      <w:tr w:rsidR="005D4C53" w:rsidRPr="005D4C53" w14:paraId="058D4CF5" w14:textId="77777777" w:rsidTr="00A12754">
        <w:trPr>
          <w:gridAfter w:val="1"/>
          <w:wAfter w:w="281" w:type="pct"/>
          <w:trHeight w:val="144"/>
          <w:jc w:val="center"/>
        </w:trPr>
        <w:tc>
          <w:tcPr>
            <w:tcW w:w="375" w:type="pct"/>
            <w:shd w:val="clear" w:color="auto" w:fill="auto"/>
            <w:noWrap/>
            <w:hideMark/>
          </w:tcPr>
          <w:p w14:paraId="0E88AECB" w14:textId="77777777" w:rsidR="005D4C53" w:rsidRPr="005D4C53" w:rsidRDefault="005D4C53" w:rsidP="005D4C53">
            <w:pPr>
              <w:spacing w:before="40" w:after="40"/>
              <w:outlineLvl w:val="2"/>
              <w:rPr>
                <w:rFonts w:cs="Arial"/>
                <w:szCs w:val="24"/>
              </w:rPr>
            </w:pPr>
            <w:r w:rsidRPr="005D4C53">
              <w:rPr>
                <w:rFonts w:cs="Arial"/>
                <w:szCs w:val="24"/>
              </w:rPr>
              <w:t>145</w:t>
            </w:r>
          </w:p>
        </w:tc>
        <w:tc>
          <w:tcPr>
            <w:tcW w:w="4344" w:type="pct"/>
            <w:shd w:val="clear" w:color="auto" w:fill="auto"/>
            <w:hideMark/>
          </w:tcPr>
          <w:p w14:paraId="2CA65EBD" w14:textId="77777777" w:rsidR="005D4C53" w:rsidRPr="005D4C53" w:rsidRDefault="005D4C53" w:rsidP="005D4C53">
            <w:pPr>
              <w:spacing w:before="40" w:after="40"/>
              <w:outlineLvl w:val="2"/>
              <w:rPr>
                <w:rFonts w:cs="Arial"/>
                <w:szCs w:val="24"/>
              </w:rPr>
            </w:pPr>
            <w:r w:rsidRPr="005D4C53">
              <w:rPr>
                <w:rFonts w:cs="Arial"/>
                <w:szCs w:val="24"/>
              </w:rPr>
              <w:t>No contractor liability found.</w:t>
            </w:r>
          </w:p>
        </w:tc>
      </w:tr>
      <w:tr w:rsidR="005D4C53" w:rsidRPr="005D4C53" w14:paraId="65D4A918" w14:textId="77777777" w:rsidTr="00A12754">
        <w:trPr>
          <w:gridAfter w:val="1"/>
          <w:wAfter w:w="281" w:type="pct"/>
          <w:trHeight w:val="144"/>
          <w:jc w:val="center"/>
        </w:trPr>
        <w:tc>
          <w:tcPr>
            <w:tcW w:w="375" w:type="pct"/>
            <w:shd w:val="clear" w:color="auto" w:fill="auto"/>
            <w:noWrap/>
            <w:hideMark/>
          </w:tcPr>
          <w:p w14:paraId="18CE13BF" w14:textId="77777777" w:rsidR="005D4C53" w:rsidRPr="005D4C53" w:rsidRDefault="005D4C53" w:rsidP="005D4C53">
            <w:pPr>
              <w:spacing w:before="40" w:after="40"/>
              <w:outlineLvl w:val="2"/>
              <w:rPr>
                <w:rFonts w:cs="Arial"/>
                <w:szCs w:val="24"/>
              </w:rPr>
            </w:pPr>
            <w:r w:rsidRPr="005D4C53">
              <w:rPr>
                <w:rFonts w:cs="Arial"/>
                <w:szCs w:val="24"/>
              </w:rPr>
              <w:t>148</w:t>
            </w:r>
          </w:p>
        </w:tc>
        <w:tc>
          <w:tcPr>
            <w:tcW w:w="4344" w:type="pct"/>
            <w:shd w:val="clear" w:color="auto" w:fill="auto"/>
            <w:hideMark/>
          </w:tcPr>
          <w:p w14:paraId="34D83777" w14:textId="77777777" w:rsidR="005D4C53" w:rsidRPr="005D4C53" w:rsidRDefault="005D4C53" w:rsidP="005D4C53">
            <w:pPr>
              <w:spacing w:before="40" w:after="40"/>
              <w:outlineLvl w:val="2"/>
              <w:rPr>
                <w:rFonts w:cs="Arial"/>
                <w:szCs w:val="24"/>
              </w:rPr>
            </w:pPr>
            <w:r w:rsidRPr="005D4C53">
              <w:rPr>
                <w:rFonts w:cs="Arial"/>
                <w:szCs w:val="24"/>
              </w:rPr>
              <w:t>Representative will contact you for discussion concerning disposition.</w:t>
            </w:r>
          </w:p>
        </w:tc>
      </w:tr>
      <w:tr w:rsidR="005D4C53" w:rsidRPr="005D4C53" w14:paraId="52288B51" w14:textId="77777777" w:rsidTr="00A12754">
        <w:trPr>
          <w:gridAfter w:val="1"/>
          <w:wAfter w:w="281" w:type="pct"/>
          <w:trHeight w:val="144"/>
          <w:jc w:val="center"/>
        </w:trPr>
        <w:tc>
          <w:tcPr>
            <w:tcW w:w="375" w:type="pct"/>
            <w:shd w:val="clear" w:color="auto" w:fill="auto"/>
            <w:noWrap/>
            <w:hideMark/>
          </w:tcPr>
          <w:p w14:paraId="2A67E7E5" w14:textId="77777777" w:rsidR="005D4C53" w:rsidRPr="005D4C53" w:rsidRDefault="005D4C53" w:rsidP="005D4C53">
            <w:pPr>
              <w:spacing w:before="40" w:after="40"/>
              <w:outlineLvl w:val="2"/>
              <w:rPr>
                <w:rFonts w:cs="Arial"/>
                <w:szCs w:val="24"/>
              </w:rPr>
            </w:pPr>
            <w:r w:rsidRPr="005D4C53">
              <w:rPr>
                <w:rFonts w:cs="Arial"/>
                <w:szCs w:val="24"/>
              </w:rPr>
              <w:lastRenderedPageBreak/>
              <w:t>151</w:t>
            </w:r>
          </w:p>
        </w:tc>
        <w:tc>
          <w:tcPr>
            <w:tcW w:w="4344" w:type="pct"/>
            <w:shd w:val="clear" w:color="auto" w:fill="auto"/>
            <w:hideMark/>
          </w:tcPr>
          <w:p w14:paraId="6F37FE6D" w14:textId="77777777" w:rsidR="005D4C53" w:rsidRPr="005D4C53" w:rsidRDefault="005D4C53" w:rsidP="005D4C53">
            <w:pPr>
              <w:spacing w:before="40" w:after="40"/>
              <w:outlineLvl w:val="2"/>
              <w:rPr>
                <w:rFonts w:cs="Arial"/>
                <w:szCs w:val="24"/>
              </w:rPr>
            </w:pPr>
            <w:r w:rsidRPr="005D4C53">
              <w:rPr>
                <w:rFonts w:cs="Arial"/>
                <w:szCs w:val="24"/>
              </w:rPr>
              <w:t>Replacement/revised disposition/status; prior response is superseded.</w:t>
            </w:r>
          </w:p>
        </w:tc>
      </w:tr>
      <w:tr w:rsidR="005D4C53" w:rsidRPr="005D4C53" w14:paraId="4958EBE3" w14:textId="77777777" w:rsidTr="00A12754">
        <w:trPr>
          <w:gridAfter w:val="1"/>
          <w:wAfter w:w="281" w:type="pct"/>
          <w:trHeight w:val="144"/>
          <w:jc w:val="center"/>
        </w:trPr>
        <w:tc>
          <w:tcPr>
            <w:tcW w:w="375" w:type="pct"/>
            <w:shd w:val="clear" w:color="auto" w:fill="auto"/>
            <w:noWrap/>
          </w:tcPr>
          <w:p w14:paraId="787575AB" w14:textId="77777777" w:rsidR="005D4C53" w:rsidRPr="005D4C53" w:rsidRDefault="005D4C53" w:rsidP="005D4C53">
            <w:pPr>
              <w:spacing w:before="60" w:afterLines="60" w:after="144"/>
              <w:outlineLvl w:val="2"/>
              <w:rPr>
                <w:rFonts w:cs="Arial"/>
                <w:szCs w:val="24"/>
              </w:rPr>
            </w:pPr>
            <w:r w:rsidRPr="005D4C53">
              <w:rPr>
                <w:rFonts w:cs="Arial"/>
                <w:szCs w:val="24"/>
              </w:rPr>
              <w:t>152</w:t>
            </w:r>
          </w:p>
        </w:tc>
        <w:tc>
          <w:tcPr>
            <w:tcW w:w="4344" w:type="pct"/>
            <w:shd w:val="clear" w:color="auto" w:fill="auto"/>
          </w:tcPr>
          <w:p w14:paraId="4D3019C1" w14:textId="77777777" w:rsidR="005D4C53" w:rsidRPr="005D4C53" w:rsidRDefault="005D4C53" w:rsidP="005D4C53">
            <w:pPr>
              <w:spacing w:before="60" w:afterLines="60" w:after="144"/>
              <w:outlineLvl w:val="2"/>
              <w:rPr>
                <w:rFonts w:cs="Arial"/>
                <w:szCs w:val="24"/>
              </w:rPr>
            </w:pPr>
            <w:r w:rsidRPr="005D4C53">
              <w:rPr>
                <w:rFonts w:cs="Arial"/>
                <w:szCs w:val="24"/>
              </w:rPr>
              <w:t>Discrepancy report recorded for information and possible corrective action.</w:t>
            </w:r>
          </w:p>
        </w:tc>
      </w:tr>
      <w:tr w:rsidR="005D4C53" w:rsidRPr="005D4C53" w14:paraId="23CF5F25" w14:textId="77777777" w:rsidTr="00A12754">
        <w:trPr>
          <w:gridAfter w:val="1"/>
          <w:wAfter w:w="281" w:type="pct"/>
          <w:trHeight w:val="144"/>
          <w:jc w:val="center"/>
        </w:trPr>
        <w:tc>
          <w:tcPr>
            <w:tcW w:w="375" w:type="pct"/>
            <w:shd w:val="clear" w:color="auto" w:fill="auto"/>
            <w:noWrap/>
          </w:tcPr>
          <w:p w14:paraId="0072F045" w14:textId="77777777" w:rsidR="005D4C53" w:rsidRPr="005D4C53" w:rsidRDefault="005D4C53" w:rsidP="005D4C53">
            <w:pPr>
              <w:spacing w:before="60" w:afterLines="60" w:after="144"/>
              <w:outlineLvl w:val="2"/>
              <w:rPr>
                <w:rFonts w:cs="Arial"/>
                <w:szCs w:val="24"/>
              </w:rPr>
            </w:pPr>
          </w:p>
        </w:tc>
        <w:tc>
          <w:tcPr>
            <w:tcW w:w="4344" w:type="pct"/>
            <w:shd w:val="clear" w:color="auto" w:fill="auto"/>
          </w:tcPr>
          <w:p w14:paraId="54783D2A" w14:textId="77777777" w:rsidR="005D4C53" w:rsidRPr="005D4C53" w:rsidRDefault="005D4C53" w:rsidP="005D4C53">
            <w:pPr>
              <w:spacing w:before="60" w:afterLines="60" w:after="144"/>
              <w:outlineLvl w:val="2"/>
              <w:rPr>
                <w:rFonts w:cs="Arial"/>
                <w:szCs w:val="24"/>
              </w:rPr>
            </w:pPr>
          </w:p>
        </w:tc>
      </w:tr>
      <w:tr w:rsidR="005D4C53" w:rsidRPr="005D4C53" w14:paraId="3E0A6544" w14:textId="77777777" w:rsidTr="00A12754">
        <w:trPr>
          <w:gridAfter w:val="1"/>
          <w:wAfter w:w="281" w:type="pct"/>
          <w:trHeight w:val="144"/>
          <w:jc w:val="center"/>
        </w:trPr>
        <w:tc>
          <w:tcPr>
            <w:tcW w:w="4719" w:type="pct"/>
            <w:gridSpan w:val="2"/>
            <w:shd w:val="clear" w:color="auto" w:fill="auto"/>
            <w:noWrap/>
            <w:hideMark/>
          </w:tcPr>
          <w:p w14:paraId="6581C25D" w14:textId="77777777" w:rsidR="005D4C53" w:rsidRPr="005D4C53" w:rsidRDefault="005D4C53" w:rsidP="005D4C53">
            <w:pPr>
              <w:spacing w:before="60" w:afterLines="60" w:after="144"/>
              <w:outlineLvl w:val="2"/>
              <w:rPr>
                <w:rFonts w:cs="Arial"/>
                <w:szCs w:val="24"/>
              </w:rPr>
            </w:pPr>
            <w:r w:rsidRPr="005D4C53">
              <w:rPr>
                <w:rFonts w:cs="Arial"/>
                <w:szCs w:val="24"/>
              </w:rPr>
              <w:t>The 300-series codes indicate Distribution Center status on SDRs/SQCRs forwarded to the owner/manager for action:</w:t>
            </w:r>
          </w:p>
        </w:tc>
      </w:tr>
      <w:tr w:rsidR="005D4C53" w:rsidRPr="005D4C53" w14:paraId="16EE38C5" w14:textId="77777777" w:rsidTr="00A12754">
        <w:trPr>
          <w:gridAfter w:val="1"/>
          <w:wAfter w:w="281" w:type="pct"/>
          <w:trHeight w:val="144"/>
          <w:jc w:val="center"/>
        </w:trPr>
        <w:tc>
          <w:tcPr>
            <w:tcW w:w="375" w:type="pct"/>
            <w:shd w:val="clear" w:color="auto" w:fill="auto"/>
            <w:noWrap/>
            <w:hideMark/>
          </w:tcPr>
          <w:p w14:paraId="2FDBC8BB" w14:textId="77777777" w:rsidR="005D4C53" w:rsidRPr="005D4C53" w:rsidRDefault="005D4C53" w:rsidP="005D4C53">
            <w:pPr>
              <w:spacing w:before="40" w:after="40"/>
              <w:outlineLvl w:val="2"/>
              <w:rPr>
                <w:rFonts w:cs="Arial"/>
                <w:szCs w:val="24"/>
              </w:rPr>
            </w:pPr>
            <w:r w:rsidRPr="005D4C53">
              <w:rPr>
                <w:rFonts w:cs="Arial"/>
                <w:szCs w:val="24"/>
              </w:rPr>
              <w:t>320</w:t>
            </w:r>
          </w:p>
        </w:tc>
        <w:tc>
          <w:tcPr>
            <w:tcW w:w="4344" w:type="pct"/>
            <w:shd w:val="clear" w:color="auto" w:fill="auto"/>
            <w:hideMark/>
          </w:tcPr>
          <w:p w14:paraId="1DB07E69" w14:textId="77777777" w:rsidR="005D4C53" w:rsidRPr="005D4C53" w:rsidRDefault="005D4C53" w:rsidP="005D4C53">
            <w:pPr>
              <w:spacing w:before="40" w:after="40"/>
              <w:outlineLvl w:val="2"/>
              <w:rPr>
                <w:rFonts w:cs="Arial"/>
                <w:szCs w:val="24"/>
              </w:rPr>
            </w:pPr>
            <w:r w:rsidRPr="005D4C53">
              <w:rPr>
                <w:rFonts w:cs="Arial"/>
                <w:szCs w:val="24"/>
              </w:rPr>
              <w:t>Reclassification of materiel complete.  (Use only with Status Update.)</w:t>
            </w:r>
          </w:p>
        </w:tc>
      </w:tr>
      <w:tr w:rsidR="005D4C53" w:rsidRPr="005D4C53" w14:paraId="134AA83A" w14:textId="77777777" w:rsidTr="00A12754">
        <w:trPr>
          <w:gridAfter w:val="1"/>
          <w:wAfter w:w="281" w:type="pct"/>
          <w:trHeight w:val="144"/>
          <w:jc w:val="center"/>
        </w:trPr>
        <w:tc>
          <w:tcPr>
            <w:tcW w:w="375" w:type="pct"/>
            <w:shd w:val="clear" w:color="auto" w:fill="auto"/>
            <w:noWrap/>
          </w:tcPr>
          <w:p w14:paraId="4C04A100" w14:textId="77777777" w:rsidR="005D4C53" w:rsidRPr="005D4C53" w:rsidRDefault="005D4C53" w:rsidP="005D4C53">
            <w:pPr>
              <w:spacing w:before="40" w:after="40"/>
              <w:outlineLvl w:val="2"/>
              <w:rPr>
                <w:rFonts w:cs="Arial"/>
                <w:szCs w:val="24"/>
              </w:rPr>
            </w:pPr>
            <w:r w:rsidRPr="005D4C53">
              <w:rPr>
                <w:rFonts w:cs="Arial"/>
                <w:szCs w:val="24"/>
              </w:rPr>
              <w:t>321</w:t>
            </w:r>
          </w:p>
        </w:tc>
        <w:tc>
          <w:tcPr>
            <w:tcW w:w="4344" w:type="pct"/>
            <w:shd w:val="clear" w:color="auto" w:fill="auto"/>
          </w:tcPr>
          <w:p w14:paraId="68A1691F" w14:textId="77777777" w:rsidR="005D4C53" w:rsidRPr="005D4C53" w:rsidRDefault="005D4C53" w:rsidP="005D4C53">
            <w:pPr>
              <w:spacing w:before="40" w:after="40"/>
              <w:outlineLvl w:val="2"/>
              <w:rPr>
                <w:rFonts w:cs="Arial"/>
                <w:szCs w:val="24"/>
              </w:rPr>
            </w:pPr>
            <w:r w:rsidRPr="005D4C53">
              <w:rPr>
                <w:rFonts w:cs="Arial"/>
                <w:szCs w:val="24"/>
              </w:rPr>
              <w:t>Documentation/technical data/other information are being forwarded.  (Use only with Status Update.)</w:t>
            </w:r>
          </w:p>
        </w:tc>
      </w:tr>
      <w:tr w:rsidR="005D4C53" w:rsidRPr="005D4C53" w14:paraId="35A9FB43" w14:textId="77777777" w:rsidTr="00A12754">
        <w:trPr>
          <w:gridAfter w:val="1"/>
          <w:wAfter w:w="281" w:type="pct"/>
          <w:trHeight w:val="144"/>
          <w:jc w:val="center"/>
        </w:trPr>
        <w:tc>
          <w:tcPr>
            <w:tcW w:w="375" w:type="pct"/>
            <w:shd w:val="clear" w:color="auto" w:fill="auto"/>
            <w:noWrap/>
          </w:tcPr>
          <w:p w14:paraId="32246401" w14:textId="77777777" w:rsidR="005D4C53" w:rsidRPr="005D4C53" w:rsidRDefault="005D4C53" w:rsidP="005D4C53">
            <w:pPr>
              <w:spacing w:before="60" w:afterLines="60" w:after="144"/>
              <w:outlineLvl w:val="2"/>
              <w:rPr>
                <w:rFonts w:cs="Arial"/>
                <w:szCs w:val="24"/>
              </w:rPr>
            </w:pPr>
          </w:p>
        </w:tc>
        <w:tc>
          <w:tcPr>
            <w:tcW w:w="4344" w:type="pct"/>
            <w:shd w:val="clear" w:color="auto" w:fill="auto"/>
          </w:tcPr>
          <w:p w14:paraId="391D5746" w14:textId="77777777" w:rsidR="005D4C53" w:rsidRPr="005D4C53" w:rsidRDefault="005D4C53" w:rsidP="005D4C53">
            <w:pPr>
              <w:spacing w:before="60" w:afterLines="60" w:after="144"/>
              <w:outlineLvl w:val="2"/>
              <w:rPr>
                <w:rFonts w:cs="Arial"/>
                <w:szCs w:val="24"/>
              </w:rPr>
            </w:pPr>
          </w:p>
        </w:tc>
      </w:tr>
      <w:tr w:rsidR="005D4C53" w:rsidRPr="005D4C53" w14:paraId="3B9D58EE" w14:textId="77777777" w:rsidTr="00A12754">
        <w:trPr>
          <w:gridAfter w:val="1"/>
          <w:wAfter w:w="281" w:type="pct"/>
          <w:trHeight w:val="144"/>
          <w:jc w:val="center"/>
        </w:trPr>
        <w:tc>
          <w:tcPr>
            <w:tcW w:w="4719" w:type="pct"/>
            <w:gridSpan w:val="2"/>
            <w:shd w:val="clear" w:color="auto" w:fill="auto"/>
            <w:noWrap/>
            <w:hideMark/>
          </w:tcPr>
          <w:p w14:paraId="55190338" w14:textId="77777777" w:rsidR="005D4C53" w:rsidRPr="005D4C53" w:rsidRDefault="005D4C53" w:rsidP="005D4C53">
            <w:pPr>
              <w:keepNext/>
              <w:keepLines/>
              <w:spacing w:before="60" w:afterLines="60" w:after="144"/>
              <w:outlineLvl w:val="2"/>
              <w:rPr>
                <w:rFonts w:cs="Arial"/>
                <w:szCs w:val="24"/>
              </w:rPr>
            </w:pPr>
            <w:r w:rsidRPr="005D4C53">
              <w:rPr>
                <w:rFonts w:cs="Arial"/>
                <w:szCs w:val="24"/>
              </w:rPr>
              <w:t>The 400-series codes indicate the SDR/SQCR has been closed for the reason provided:</w:t>
            </w:r>
          </w:p>
        </w:tc>
      </w:tr>
      <w:tr w:rsidR="005D4C53" w:rsidRPr="005D4C53" w14:paraId="797147A7" w14:textId="77777777" w:rsidTr="00A12754">
        <w:trPr>
          <w:gridAfter w:val="1"/>
          <w:wAfter w:w="281" w:type="pct"/>
          <w:trHeight w:val="144"/>
          <w:jc w:val="center"/>
        </w:trPr>
        <w:tc>
          <w:tcPr>
            <w:tcW w:w="375" w:type="pct"/>
            <w:shd w:val="clear" w:color="auto" w:fill="auto"/>
            <w:noWrap/>
          </w:tcPr>
          <w:p w14:paraId="1E697748" w14:textId="77777777" w:rsidR="005D4C53" w:rsidRPr="005D4C53" w:rsidRDefault="005D4C53" w:rsidP="005D4C53">
            <w:pPr>
              <w:spacing w:before="40" w:after="40"/>
              <w:outlineLvl w:val="2"/>
              <w:rPr>
                <w:rFonts w:cs="Arial"/>
                <w:szCs w:val="24"/>
              </w:rPr>
            </w:pPr>
            <w:r w:rsidRPr="005D4C53">
              <w:rPr>
                <w:rFonts w:cs="Arial"/>
                <w:szCs w:val="24"/>
              </w:rPr>
              <w:t>410</w:t>
            </w:r>
          </w:p>
        </w:tc>
        <w:tc>
          <w:tcPr>
            <w:tcW w:w="4344" w:type="pct"/>
            <w:shd w:val="clear" w:color="auto" w:fill="auto"/>
          </w:tcPr>
          <w:p w14:paraId="4F11D04F" w14:textId="77777777" w:rsidR="005D4C53" w:rsidRPr="005D4C53" w:rsidRDefault="005D4C53" w:rsidP="005D4C53">
            <w:pPr>
              <w:spacing w:before="40" w:after="40"/>
              <w:outlineLvl w:val="2"/>
              <w:rPr>
                <w:rFonts w:cs="Arial"/>
                <w:szCs w:val="24"/>
              </w:rPr>
            </w:pPr>
            <w:r w:rsidRPr="005D4C53">
              <w:rPr>
                <w:rFonts w:cs="Arial"/>
                <w:szCs w:val="24"/>
              </w:rPr>
              <w:t>Discrepancy report closed.  Disposition action complete.</w:t>
            </w:r>
          </w:p>
        </w:tc>
      </w:tr>
      <w:tr w:rsidR="005D4C53" w:rsidRPr="005D4C53" w14:paraId="12E1F16F" w14:textId="77777777" w:rsidTr="00A12754">
        <w:trPr>
          <w:gridAfter w:val="1"/>
          <w:wAfter w:w="281" w:type="pct"/>
          <w:trHeight w:val="144"/>
          <w:jc w:val="center"/>
        </w:trPr>
        <w:tc>
          <w:tcPr>
            <w:tcW w:w="375" w:type="pct"/>
            <w:shd w:val="clear" w:color="auto" w:fill="auto"/>
            <w:noWrap/>
          </w:tcPr>
          <w:p w14:paraId="09D6D386" w14:textId="77777777" w:rsidR="005D4C53" w:rsidRPr="005D4C53" w:rsidRDefault="005D4C53" w:rsidP="005D4C53">
            <w:pPr>
              <w:spacing w:before="40" w:after="40"/>
              <w:outlineLvl w:val="2"/>
              <w:rPr>
                <w:rFonts w:cs="Arial"/>
                <w:szCs w:val="24"/>
              </w:rPr>
            </w:pPr>
            <w:r w:rsidRPr="005D4C53">
              <w:rPr>
                <w:rFonts w:cs="Arial"/>
                <w:szCs w:val="24"/>
              </w:rPr>
              <w:t>411</w:t>
            </w:r>
          </w:p>
        </w:tc>
        <w:tc>
          <w:tcPr>
            <w:tcW w:w="4344" w:type="pct"/>
            <w:shd w:val="clear" w:color="auto" w:fill="auto"/>
          </w:tcPr>
          <w:p w14:paraId="117D66EB" w14:textId="77777777" w:rsidR="005D4C53" w:rsidRPr="005D4C53" w:rsidRDefault="005D4C53" w:rsidP="005D4C53">
            <w:pPr>
              <w:spacing w:before="40" w:after="40"/>
              <w:outlineLvl w:val="2"/>
              <w:rPr>
                <w:rFonts w:cs="Arial"/>
                <w:szCs w:val="24"/>
              </w:rPr>
            </w:pPr>
            <w:r w:rsidRPr="005D4C53">
              <w:rPr>
                <w:rFonts w:cs="Arial"/>
                <w:szCs w:val="24"/>
              </w:rPr>
              <w:t>Discrepancy report closed due to zero balance on record.</w:t>
            </w:r>
          </w:p>
        </w:tc>
      </w:tr>
      <w:tr w:rsidR="005D4C53" w:rsidRPr="005D4C53" w14:paraId="3F589BC4" w14:textId="77777777" w:rsidTr="00A12754">
        <w:trPr>
          <w:gridAfter w:val="1"/>
          <w:wAfter w:w="281" w:type="pct"/>
          <w:trHeight w:val="144"/>
          <w:jc w:val="center"/>
        </w:trPr>
        <w:tc>
          <w:tcPr>
            <w:tcW w:w="375" w:type="pct"/>
            <w:shd w:val="clear" w:color="auto" w:fill="auto"/>
            <w:noWrap/>
          </w:tcPr>
          <w:p w14:paraId="00F7DB50" w14:textId="77777777" w:rsidR="005D4C53" w:rsidRPr="005D4C53" w:rsidRDefault="005D4C53" w:rsidP="005D4C53">
            <w:pPr>
              <w:spacing w:before="40" w:after="40"/>
              <w:outlineLvl w:val="2"/>
              <w:rPr>
                <w:rFonts w:cs="Arial"/>
                <w:szCs w:val="24"/>
              </w:rPr>
            </w:pPr>
            <w:r w:rsidRPr="005D4C53">
              <w:rPr>
                <w:rFonts w:cs="Arial"/>
                <w:szCs w:val="24"/>
              </w:rPr>
              <w:t>412</w:t>
            </w:r>
          </w:p>
        </w:tc>
        <w:tc>
          <w:tcPr>
            <w:tcW w:w="4344" w:type="pct"/>
            <w:shd w:val="clear" w:color="auto" w:fill="auto"/>
          </w:tcPr>
          <w:p w14:paraId="3FA53114" w14:textId="77777777" w:rsidR="005D4C53" w:rsidRPr="005D4C53" w:rsidRDefault="005D4C53" w:rsidP="005D4C53">
            <w:pPr>
              <w:spacing w:before="40" w:after="40"/>
              <w:outlineLvl w:val="2"/>
              <w:rPr>
                <w:rFonts w:cs="Arial"/>
                <w:szCs w:val="24"/>
              </w:rPr>
            </w:pPr>
            <w:r w:rsidRPr="005D4C53">
              <w:rPr>
                <w:rFonts w:cs="Arial"/>
                <w:szCs w:val="24"/>
              </w:rPr>
              <w:t>Discrepancy report closed.  Materiel disposition could not be completed due to zero balance at storage location.</w:t>
            </w:r>
          </w:p>
        </w:tc>
      </w:tr>
      <w:tr w:rsidR="005D4C53" w:rsidRPr="005D4C53" w14:paraId="21E09F6B" w14:textId="77777777" w:rsidTr="00A12754">
        <w:trPr>
          <w:gridAfter w:val="1"/>
          <w:wAfter w:w="281" w:type="pct"/>
          <w:trHeight w:val="144"/>
          <w:jc w:val="center"/>
        </w:trPr>
        <w:tc>
          <w:tcPr>
            <w:tcW w:w="375" w:type="pct"/>
            <w:shd w:val="clear" w:color="auto" w:fill="auto"/>
            <w:noWrap/>
          </w:tcPr>
          <w:p w14:paraId="455C88CB" w14:textId="77777777" w:rsidR="005D4C53" w:rsidRPr="005D4C53" w:rsidRDefault="005D4C53" w:rsidP="005D4C53">
            <w:pPr>
              <w:spacing w:before="60" w:afterLines="60" w:after="144"/>
              <w:outlineLvl w:val="2"/>
              <w:rPr>
                <w:rFonts w:cs="Arial"/>
                <w:szCs w:val="24"/>
              </w:rPr>
            </w:pPr>
          </w:p>
        </w:tc>
        <w:tc>
          <w:tcPr>
            <w:tcW w:w="4344" w:type="pct"/>
            <w:shd w:val="clear" w:color="auto" w:fill="auto"/>
          </w:tcPr>
          <w:p w14:paraId="09F89E61" w14:textId="77777777" w:rsidR="005D4C53" w:rsidRPr="005D4C53" w:rsidRDefault="005D4C53" w:rsidP="005D4C53">
            <w:pPr>
              <w:spacing w:before="60" w:afterLines="60" w:after="144"/>
              <w:outlineLvl w:val="2"/>
              <w:rPr>
                <w:rFonts w:cs="Arial"/>
                <w:szCs w:val="24"/>
              </w:rPr>
            </w:pPr>
          </w:p>
        </w:tc>
      </w:tr>
      <w:tr w:rsidR="005D4C53" w:rsidRPr="005D4C53" w14:paraId="4CC4365E" w14:textId="77777777" w:rsidTr="00A12754">
        <w:trPr>
          <w:gridAfter w:val="1"/>
          <w:wAfter w:w="281" w:type="pct"/>
          <w:trHeight w:val="144"/>
          <w:jc w:val="center"/>
        </w:trPr>
        <w:tc>
          <w:tcPr>
            <w:tcW w:w="4719" w:type="pct"/>
            <w:gridSpan w:val="2"/>
            <w:shd w:val="clear" w:color="auto" w:fill="auto"/>
            <w:noWrap/>
            <w:hideMark/>
          </w:tcPr>
          <w:p w14:paraId="41509DD8" w14:textId="77777777" w:rsidR="005D4C53" w:rsidRPr="005D4C53" w:rsidRDefault="005D4C53" w:rsidP="005D4C53">
            <w:pPr>
              <w:spacing w:before="60" w:afterLines="60" w:after="144"/>
              <w:outlineLvl w:val="2"/>
              <w:rPr>
                <w:rFonts w:cs="Arial"/>
                <w:szCs w:val="24"/>
              </w:rPr>
            </w:pPr>
            <w:r w:rsidRPr="005D4C53">
              <w:rPr>
                <w:rFonts w:cs="Arial"/>
                <w:szCs w:val="24"/>
              </w:rPr>
              <w:t>The 500-series (and some 100-series) codes indicate an interim reply:</w:t>
            </w:r>
          </w:p>
        </w:tc>
      </w:tr>
      <w:tr w:rsidR="005D4C53" w:rsidRPr="005D4C53" w14:paraId="4F9F7C8A" w14:textId="77777777" w:rsidTr="00A12754">
        <w:trPr>
          <w:gridAfter w:val="1"/>
          <w:wAfter w:w="281" w:type="pct"/>
          <w:trHeight w:val="144"/>
          <w:jc w:val="center"/>
        </w:trPr>
        <w:tc>
          <w:tcPr>
            <w:tcW w:w="375" w:type="pct"/>
            <w:shd w:val="clear" w:color="auto" w:fill="auto"/>
            <w:noWrap/>
            <w:hideMark/>
          </w:tcPr>
          <w:p w14:paraId="1E669841" w14:textId="77777777" w:rsidR="005D4C53" w:rsidRPr="005D4C53" w:rsidRDefault="005D4C53" w:rsidP="005D4C53">
            <w:pPr>
              <w:spacing w:before="40" w:after="40"/>
              <w:ind w:left="43" w:right="43"/>
              <w:outlineLvl w:val="2"/>
              <w:rPr>
                <w:rFonts w:cs="Arial"/>
                <w:szCs w:val="24"/>
              </w:rPr>
            </w:pPr>
            <w:r w:rsidRPr="005D4C53">
              <w:rPr>
                <w:rFonts w:cs="Arial"/>
                <w:szCs w:val="24"/>
              </w:rPr>
              <w:t>103</w:t>
            </w:r>
          </w:p>
        </w:tc>
        <w:tc>
          <w:tcPr>
            <w:tcW w:w="4344" w:type="pct"/>
            <w:shd w:val="clear" w:color="auto" w:fill="auto"/>
            <w:hideMark/>
          </w:tcPr>
          <w:p w14:paraId="60EBC2DD" w14:textId="77777777" w:rsidR="005D4C53" w:rsidRPr="005D4C53" w:rsidRDefault="005D4C53" w:rsidP="005D4C53">
            <w:pPr>
              <w:spacing w:before="40" w:after="40"/>
              <w:ind w:left="43" w:right="43"/>
              <w:outlineLvl w:val="2"/>
              <w:rPr>
                <w:rFonts w:cs="Arial"/>
                <w:szCs w:val="24"/>
              </w:rPr>
            </w:pPr>
            <w:r w:rsidRPr="005D4C53">
              <w:rPr>
                <w:rFonts w:cs="Arial"/>
                <w:szCs w:val="24"/>
              </w:rPr>
              <w:t>Discrepancy report receipt acknowledgment.</w:t>
            </w:r>
          </w:p>
        </w:tc>
      </w:tr>
      <w:tr w:rsidR="005D4C53" w:rsidRPr="005D4C53" w14:paraId="50430269" w14:textId="77777777" w:rsidTr="00A12754">
        <w:trPr>
          <w:gridAfter w:val="1"/>
          <w:wAfter w:w="281" w:type="pct"/>
          <w:trHeight w:val="144"/>
          <w:jc w:val="center"/>
        </w:trPr>
        <w:tc>
          <w:tcPr>
            <w:tcW w:w="375" w:type="pct"/>
            <w:shd w:val="clear" w:color="auto" w:fill="auto"/>
            <w:noWrap/>
            <w:hideMark/>
          </w:tcPr>
          <w:p w14:paraId="34799552" w14:textId="77777777" w:rsidR="005D4C53" w:rsidRPr="005D4C53" w:rsidRDefault="005D4C53" w:rsidP="005D4C53">
            <w:pPr>
              <w:spacing w:before="40" w:after="40"/>
              <w:ind w:left="43" w:right="43"/>
              <w:outlineLvl w:val="2"/>
              <w:rPr>
                <w:rFonts w:cs="Arial"/>
                <w:szCs w:val="24"/>
              </w:rPr>
            </w:pPr>
            <w:r w:rsidRPr="005D4C53">
              <w:rPr>
                <w:rFonts w:cs="Arial"/>
                <w:szCs w:val="24"/>
              </w:rPr>
              <w:t>104</w:t>
            </w:r>
          </w:p>
        </w:tc>
        <w:tc>
          <w:tcPr>
            <w:tcW w:w="4344" w:type="pct"/>
            <w:shd w:val="clear" w:color="auto" w:fill="auto"/>
            <w:hideMark/>
          </w:tcPr>
          <w:p w14:paraId="376246CD" w14:textId="77777777" w:rsidR="005D4C53" w:rsidRPr="005D4C53" w:rsidRDefault="005D4C53" w:rsidP="005D4C53">
            <w:pPr>
              <w:spacing w:before="40" w:after="40"/>
              <w:ind w:left="43" w:right="43"/>
              <w:outlineLvl w:val="2"/>
              <w:rPr>
                <w:rFonts w:cs="Arial"/>
                <w:szCs w:val="24"/>
              </w:rPr>
            </w:pPr>
            <w:r w:rsidRPr="005D4C53">
              <w:rPr>
                <w:rFonts w:cs="Arial"/>
                <w:szCs w:val="24"/>
              </w:rPr>
              <w:t>Additional clarification required from submitter; see remarks.</w:t>
            </w:r>
          </w:p>
        </w:tc>
      </w:tr>
      <w:tr w:rsidR="005D4C53" w:rsidRPr="005D4C53" w14:paraId="1E0382D8" w14:textId="77777777" w:rsidTr="00A12754">
        <w:trPr>
          <w:gridAfter w:val="1"/>
          <w:wAfter w:w="281" w:type="pct"/>
          <w:trHeight w:val="144"/>
          <w:jc w:val="center"/>
        </w:trPr>
        <w:tc>
          <w:tcPr>
            <w:tcW w:w="375" w:type="pct"/>
            <w:shd w:val="clear" w:color="auto" w:fill="auto"/>
            <w:noWrap/>
            <w:hideMark/>
          </w:tcPr>
          <w:p w14:paraId="35C04B1D" w14:textId="77777777" w:rsidR="005D4C53" w:rsidRPr="005D4C53" w:rsidRDefault="005D4C53" w:rsidP="005D4C53">
            <w:pPr>
              <w:spacing w:before="40" w:after="40"/>
              <w:ind w:left="43" w:right="43"/>
              <w:outlineLvl w:val="2"/>
              <w:rPr>
                <w:rFonts w:cs="Arial"/>
                <w:szCs w:val="24"/>
              </w:rPr>
            </w:pPr>
            <w:r w:rsidRPr="005D4C53">
              <w:rPr>
                <w:rFonts w:cs="Arial"/>
                <w:szCs w:val="24"/>
              </w:rPr>
              <w:t>107</w:t>
            </w:r>
          </w:p>
        </w:tc>
        <w:tc>
          <w:tcPr>
            <w:tcW w:w="4344" w:type="pct"/>
            <w:shd w:val="clear" w:color="auto" w:fill="auto"/>
            <w:hideMark/>
          </w:tcPr>
          <w:p w14:paraId="2D0E70A0" w14:textId="77777777" w:rsidR="005D4C53" w:rsidRPr="005D4C53" w:rsidRDefault="005D4C53" w:rsidP="005D4C53">
            <w:pPr>
              <w:spacing w:before="40" w:after="40"/>
              <w:ind w:left="43" w:right="43"/>
              <w:outlineLvl w:val="2"/>
              <w:rPr>
                <w:rFonts w:cs="Arial"/>
                <w:szCs w:val="24"/>
              </w:rPr>
            </w:pPr>
            <w:r w:rsidRPr="005D4C53">
              <w:rPr>
                <w:rFonts w:cs="Arial"/>
                <w:szCs w:val="24"/>
              </w:rPr>
              <w:t>Forward materiel to address shown for inspection/exhibit analysis (must use traceable and most economical means available).</w:t>
            </w:r>
          </w:p>
        </w:tc>
      </w:tr>
      <w:tr w:rsidR="005D4C53" w:rsidRPr="005D4C53" w14:paraId="52741462" w14:textId="77777777" w:rsidTr="00A12754">
        <w:trPr>
          <w:gridAfter w:val="1"/>
          <w:wAfter w:w="281" w:type="pct"/>
          <w:trHeight w:val="144"/>
          <w:jc w:val="center"/>
        </w:trPr>
        <w:tc>
          <w:tcPr>
            <w:tcW w:w="375" w:type="pct"/>
            <w:shd w:val="clear" w:color="auto" w:fill="auto"/>
            <w:noWrap/>
            <w:hideMark/>
          </w:tcPr>
          <w:p w14:paraId="07BF4E59" w14:textId="77777777" w:rsidR="005D4C53" w:rsidRPr="005D4C53" w:rsidRDefault="005D4C53" w:rsidP="005D4C53">
            <w:pPr>
              <w:spacing w:before="40" w:after="40"/>
              <w:ind w:left="43" w:right="43"/>
              <w:outlineLvl w:val="2"/>
              <w:rPr>
                <w:rFonts w:cs="Arial"/>
                <w:szCs w:val="24"/>
              </w:rPr>
            </w:pPr>
            <w:r w:rsidRPr="005D4C53">
              <w:rPr>
                <w:rFonts w:cs="Arial"/>
                <w:szCs w:val="24"/>
              </w:rPr>
              <w:t>108</w:t>
            </w:r>
          </w:p>
        </w:tc>
        <w:tc>
          <w:tcPr>
            <w:tcW w:w="4344" w:type="pct"/>
            <w:shd w:val="clear" w:color="auto" w:fill="auto"/>
            <w:hideMark/>
          </w:tcPr>
          <w:p w14:paraId="512D5072" w14:textId="77777777" w:rsidR="005D4C53" w:rsidRPr="005D4C53" w:rsidRDefault="005D4C53" w:rsidP="005D4C53">
            <w:pPr>
              <w:spacing w:before="40" w:after="40"/>
              <w:ind w:left="43" w:right="43"/>
              <w:outlineLvl w:val="2"/>
              <w:rPr>
                <w:rFonts w:cs="Arial"/>
                <w:szCs w:val="24"/>
              </w:rPr>
            </w:pPr>
            <w:r w:rsidRPr="005D4C53">
              <w:rPr>
                <w:rFonts w:cs="Arial"/>
                <w:szCs w:val="24"/>
              </w:rPr>
              <w:t>Forward materiel to contractor address shown for inspection/exhibit analysis (must use traceable and most economical means available).</w:t>
            </w:r>
          </w:p>
        </w:tc>
      </w:tr>
      <w:tr w:rsidR="005D4C53" w:rsidRPr="005D4C53" w14:paraId="227F590D" w14:textId="77777777" w:rsidTr="00A12754">
        <w:trPr>
          <w:gridAfter w:val="1"/>
          <w:wAfter w:w="281" w:type="pct"/>
          <w:trHeight w:val="144"/>
          <w:jc w:val="center"/>
        </w:trPr>
        <w:tc>
          <w:tcPr>
            <w:tcW w:w="375" w:type="pct"/>
            <w:shd w:val="clear" w:color="auto" w:fill="auto"/>
            <w:noWrap/>
            <w:hideMark/>
          </w:tcPr>
          <w:p w14:paraId="4A3ECDD1" w14:textId="77777777" w:rsidR="005D4C53" w:rsidRPr="005D4C53" w:rsidRDefault="005D4C53" w:rsidP="005D4C53">
            <w:pPr>
              <w:spacing w:before="40" w:after="40"/>
              <w:ind w:left="43" w:right="43"/>
              <w:outlineLvl w:val="2"/>
              <w:rPr>
                <w:rFonts w:cs="Arial"/>
                <w:szCs w:val="24"/>
              </w:rPr>
            </w:pPr>
            <w:r w:rsidRPr="005D4C53">
              <w:rPr>
                <w:rFonts w:cs="Arial"/>
                <w:szCs w:val="24"/>
              </w:rPr>
              <w:t>503</w:t>
            </w:r>
          </w:p>
        </w:tc>
        <w:tc>
          <w:tcPr>
            <w:tcW w:w="4344" w:type="pct"/>
            <w:shd w:val="clear" w:color="auto" w:fill="auto"/>
            <w:hideMark/>
          </w:tcPr>
          <w:p w14:paraId="666A9913" w14:textId="77777777" w:rsidR="005D4C53" w:rsidRPr="005D4C53" w:rsidRDefault="005D4C53" w:rsidP="005D4C53">
            <w:pPr>
              <w:spacing w:before="40" w:after="40"/>
              <w:ind w:left="43" w:right="43"/>
              <w:outlineLvl w:val="2"/>
              <w:rPr>
                <w:rFonts w:cs="Arial"/>
                <w:szCs w:val="24"/>
              </w:rPr>
            </w:pPr>
            <w:r w:rsidRPr="005D4C53">
              <w:rPr>
                <w:rFonts w:cs="Arial"/>
                <w:szCs w:val="24"/>
              </w:rPr>
              <w:t>Discrepancy report currently under investigation.</w:t>
            </w:r>
          </w:p>
        </w:tc>
      </w:tr>
      <w:tr w:rsidR="005D4C53" w:rsidRPr="005D4C53" w14:paraId="762C7126" w14:textId="77777777" w:rsidTr="00A12754">
        <w:trPr>
          <w:gridAfter w:val="1"/>
          <w:wAfter w:w="281" w:type="pct"/>
          <w:trHeight w:val="144"/>
          <w:jc w:val="center"/>
        </w:trPr>
        <w:tc>
          <w:tcPr>
            <w:tcW w:w="375" w:type="pct"/>
            <w:shd w:val="clear" w:color="auto" w:fill="auto"/>
            <w:noWrap/>
            <w:hideMark/>
          </w:tcPr>
          <w:p w14:paraId="0A8817D3" w14:textId="77777777" w:rsidR="005D4C53" w:rsidRPr="005D4C53" w:rsidRDefault="005D4C53" w:rsidP="005D4C53">
            <w:pPr>
              <w:spacing w:before="40" w:after="40"/>
              <w:ind w:left="43" w:right="43"/>
              <w:outlineLvl w:val="2"/>
              <w:rPr>
                <w:rFonts w:cs="Arial"/>
                <w:szCs w:val="24"/>
              </w:rPr>
            </w:pPr>
            <w:r w:rsidRPr="005D4C53">
              <w:rPr>
                <w:rFonts w:cs="Arial"/>
                <w:szCs w:val="24"/>
              </w:rPr>
              <w:t>514</w:t>
            </w:r>
          </w:p>
        </w:tc>
        <w:tc>
          <w:tcPr>
            <w:tcW w:w="4344" w:type="pct"/>
            <w:shd w:val="clear" w:color="auto" w:fill="auto"/>
            <w:hideMark/>
          </w:tcPr>
          <w:p w14:paraId="2206B3CD" w14:textId="77777777" w:rsidR="005D4C53" w:rsidRPr="005D4C53" w:rsidRDefault="005D4C53" w:rsidP="005D4C53">
            <w:pPr>
              <w:spacing w:before="40" w:after="40"/>
              <w:ind w:left="43" w:right="43"/>
              <w:outlineLvl w:val="2"/>
              <w:rPr>
                <w:rFonts w:cs="Arial"/>
                <w:szCs w:val="24"/>
              </w:rPr>
            </w:pPr>
            <w:r w:rsidRPr="005D4C53">
              <w:rPr>
                <w:rFonts w:cs="Arial"/>
                <w:szCs w:val="24"/>
              </w:rPr>
              <w:t>Discrepancy report forwarded to the packaging specialist for research.</w:t>
            </w:r>
          </w:p>
        </w:tc>
      </w:tr>
      <w:tr w:rsidR="005D4C53" w:rsidRPr="005D4C53" w14:paraId="31FACD7B" w14:textId="77777777" w:rsidTr="00A12754">
        <w:trPr>
          <w:gridAfter w:val="1"/>
          <w:wAfter w:w="281" w:type="pct"/>
          <w:trHeight w:val="144"/>
          <w:jc w:val="center"/>
        </w:trPr>
        <w:tc>
          <w:tcPr>
            <w:tcW w:w="375" w:type="pct"/>
            <w:shd w:val="clear" w:color="auto" w:fill="auto"/>
            <w:noWrap/>
          </w:tcPr>
          <w:p w14:paraId="21FDA90E" w14:textId="77777777" w:rsidR="005D4C53" w:rsidRPr="005D4C53" w:rsidRDefault="005D4C53" w:rsidP="005D4C53">
            <w:pPr>
              <w:spacing w:before="40" w:after="40"/>
              <w:ind w:left="43" w:right="43"/>
              <w:jc w:val="center"/>
              <w:outlineLvl w:val="2"/>
              <w:rPr>
                <w:rFonts w:cs="Arial"/>
                <w:szCs w:val="24"/>
              </w:rPr>
            </w:pPr>
            <w:r w:rsidRPr="005D4C53">
              <w:rPr>
                <w:rFonts w:cs="Arial"/>
                <w:szCs w:val="24"/>
              </w:rPr>
              <w:t>520</w:t>
            </w:r>
          </w:p>
        </w:tc>
        <w:tc>
          <w:tcPr>
            <w:tcW w:w="4344" w:type="pct"/>
            <w:shd w:val="clear" w:color="auto" w:fill="auto"/>
          </w:tcPr>
          <w:p w14:paraId="1B4B474B" w14:textId="77777777" w:rsidR="005D4C53" w:rsidRPr="005D4C53" w:rsidRDefault="005D4C53" w:rsidP="005D4C53">
            <w:pPr>
              <w:spacing w:before="40" w:after="40"/>
              <w:ind w:left="43" w:right="43"/>
              <w:outlineLvl w:val="2"/>
              <w:rPr>
                <w:rFonts w:cs="Arial"/>
                <w:szCs w:val="24"/>
              </w:rPr>
            </w:pPr>
            <w:r w:rsidRPr="005D4C53">
              <w:rPr>
                <w:rFonts w:cs="Arial"/>
                <w:szCs w:val="24"/>
              </w:rPr>
              <w:t>Discrepancy report materiel undergoing test/evaluation.</w:t>
            </w:r>
          </w:p>
        </w:tc>
      </w:tr>
      <w:tr w:rsidR="005D4C53" w:rsidRPr="005D4C53" w14:paraId="5BC46BF8" w14:textId="77777777" w:rsidTr="00A12754">
        <w:trPr>
          <w:gridAfter w:val="1"/>
          <w:wAfter w:w="281" w:type="pct"/>
          <w:trHeight w:val="144"/>
          <w:jc w:val="center"/>
        </w:trPr>
        <w:tc>
          <w:tcPr>
            <w:tcW w:w="375" w:type="pct"/>
            <w:shd w:val="clear" w:color="auto" w:fill="auto"/>
            <w:noWrap/>
          </w:tcPr>
          <w:p w14:paraId="7DA9BB3A" w14:textId="77777777" w:rsidR="005D4C53" w:rsidRPr="005D4C53" w:rsidRDefault="005D4C53" w:rsidP="005D4C53">
            <w:pPr>
              <w:spacing w:before="40" w:after="40"/>
              <w:ind w:left="43" w:right="43"/>
              <w:jc w:val="center"/>
              <w:outlineLvl w:val="2"/>
              <w:rPr>
                <w:rFonts w:cs="Arial"/>
                <w:szCs w:val="24"/>
              </w:rPr>
            </w:pPr>
            <w:r w:rsidRPr="005D4C53">
              <w:rPr>
                <w:rFonts w:cs="Arial"/>
                <w:szCs w:val="24"/>
              </w:rPr>
              <w:t>521</w:t>
            </w:r>
          </w:p>
          <w:p w14:paraId="73808E36" w14:textId="09A8BAF7" w:rsidR="005D4C53" w:rsidRPr="005D4C53" w:rsidRDefault="00A940B4" w:rsidP="005D4C53">
            <w:pPr>
              <w:spacing w:before="40" w:after="40"/>
              <w:ind w:left="43" w:right="43"/>
              <w:jc w:val="center"/>
              <w:outlineLvl w:val="2"/>
              <w:rPr>
                <w:rFonts w:cs="Arial"/>
                <w:b/>
                <w:i/>
                <w:szCs w:val="24"/>
              </w:rPr>
            </w:pPr>
            <w:r>
              <w:rPr>
                <w:rFonts w:cs="Arial"/>
                <w:b/>
                <w:i/>
                <w:szCs w:val="24"/>
              </w:rPr>
              <w:t>522</w:t>
            </w:r>
          </w:p>
        </w:tc>
        <w:tc>
          <w:tcPr>
            <w:tcW w:w="4344" w:type="pct"/>
            <w:shd w:val="clear" w:color="auto" w:fill="auto"/>
          </w:tcPr>
          <w:p w14:paraId="1E166243" w14:textId="2919392C" w:rsidR="00A940B4" w:rsidRDefault="005D4C53" w:rsidP="00A940B4">
            <w:pPr>
              <w:spacing w:before="40" w:after="40"/>
              <w:ind w:left="43" w:right="43"/>
              <w:outlineLvl w:val="2"/>
              <w:rPr>
                <w:rFonts w:cs="Arial"/>
                <w:szCs w:val="24"/>
              </w:rPr>
            </w:pPr>
            <w:r w:rsidRPr="005D4C53">
              <w:rPr>
                <w:rFonts w:cs="Arial"/>
                <w:szCs w:val="24"/>
              </w:rPr>
              <w:t xml:space="preserve">Discrepancy report resolution pending PQDR review. </w:t>
            </w:r>
          </w:p>
          <w:p w14:paraId="47B3239A" w14:textId="296A1565" w:rsidR="005D4C53" w:rsidRPr="00A940B4" w:rsidRDefault="00A940B4" w:rsidP="00A940B4">
            <w:pPr>
              <w:rPr>
                <w:rFonts w:cs="Arial"/>
                <w:szCs w:val="24"/>
              </w:rPr>
            </w:pPr>
            <w:r w:rsidRPr="00A940B4">
              <w:rPr>
                <w:rFonts w:cs="Arial"/>
                <w:b/>
                <w:i/>
                <w:szCs w:val="24"/>
              </w:rPr>
              <w:tab/>
              <w:t>Discrepancy report resolution pending investigation/response from item manager</w:t>
            </w:r>
            <w:r>
              <w:rPr>
                <w:rFonts w:cs="Arial"/>
                <w:b/>
                <w:i/>
                <w:szCs w:val="24"/>
              </w:rPr>
              <w:t>.</w:t>
            </w:r>
            <w:r>
              <w:rPr>
                <w:rStyle w:val="FootnoteReference"/>
                <w:rFonts w:cs="Arial"/>
                <w:b/>
                <w:i/>
                <w:szCs w:val="24"/>
              </w:rPr>
              <w:footnoteReference w:id="5"/>
            </w:r>
          </w:p>
        </w:tc>
      </w:tr>
      <w:tr w:rsidR="00A940B4" w:rsidRPr="005D4C53" w14:paraId="4F9489FB" w14:textId="77777777" w:rsidTr="00A12754">
        <w:trPr>
          <w:gridAfter w:val="1"/>
          <w:wAfter w:w="281" w:type="pct"/>
          <w:trHeight w:val="144"/>
          <w:jc w:val="center"/>
        </w:trPr>
        <w:tc>
          <w:tcPr>
            <w:tcW w:w="375" w:type="pct"/>
            <w:shd w:val="clear" w:color="auto" w:fill="auto"/>
            <w:noWrap/>
          </w:tcPr>
          <w:p w14:paraId="2AFB457A" w14:textId="01A41C87" w:rsidR="00A940B4" w:rsidRPr="00A940B4" w:rsidRDefault="00A940B4" w:rsidP="005D4C53">
            <w:pPr>
              <w:spacing w:before="40" w:after="40"/>
              <w:ind w:left="43" w:right="43"/>
              <w:jc w:val="center"/>
              <w:outlineLvl w:val="2"/>
              <w:rPr>
                <w:rFonts w:cs="Arial"/>
                <w:b/>
                <w:i/>
                <w:szCs w:val="24"/>
              </w:rPr>
            </w:pPr>
            <w:r w:rsidRPr="00A940B4">
              <w:rPr>
                <w:rFonts w:cs="Arial"/>
                <w:b/>
                <w:i/>
                <w:szCs w:val="24"/>
              </w:rPr>
              <w:t>523</w:t>
            </w:r>
          </w:p>
        </w:tc>
        <w:tc>
          <w:tcPr>
            <w:tcW w:w="4344" w:type="pct"/>
            <w:shd w:val="clear" w:color="auto" w:fill="auto"/>
          </w:tcPr>
          <w:p w14:paraId="04A52BF8" w14:textId="4C4E7CE3" w:rsidR="00A940B4" w:rsidRPr="005D4C53" w:rsidRDefault="00A940B4" w:rsidP="005D4C53">
            <w:pPr>
              <w:spacing w:before="40" w:after="40"/>
              <w:ind w:left="43" w:right="43"/>
              <w:outlineLvl w:val="2"/>
              <w:rPr>
                <w:rFonts w:cs="Arial"/>
                <w:szCs w:val="24"/>
              </w:rPr>
            </w:pPr>
            <w:r w:rsidRPr="00A940B4">
              <w:rPr>
                <w:rFonts w:cs="Arial"/>
                <w:b/>
                <w:i/>
                <w:szCs w:val="24"/>
              </w:rPr>
              <w:t>Manager notification to owner: return materiel to manager at current location</w:t>
            </w:r>
            <w:r>
              <w:rPr>
                <w:rFonts w:cs="Arial"/>
                <w:b/>
                <w:i/>
                <w:szCs w:val="24"/>
              </w:rPr>
              <w:t>.</w:t>
            </w:r>
            <w:r>
              <w:rPr>
                <w:rStyle w:val="FootnoteReference"/>
                <w:rFonts w:cs="Arial"/>
                <w:b/>
                <w:i/>
                <w:szCs w:val="24"/>
              </w:rPr>
              <w:footnoteReference w:id="6"/>
            </w:r>
          </w:p>
        </w:tc>
      </w:tr>
      <w:tr w:rsidR="00A940B4" w:rsidRPr="005D4C53" w14:paraId="3817CEBF" w14:textId="77777777" w:rsidTr="00A12754">
        <w:trPr>
          <w:gridAfter w:val="1"/>
          <w:wAfter w:w="281" w:type="pct"/>
          <w:trHeight w:val="144"/>
          <w:jc w:val="center"/>
        </w:trPr>
        <w:tc>
          <w:tcPr>
            <w:tcW w:w="375" w:type="pct"/>
            <w:shd w:val="clear" w:color="auto" w:fill="auto"/>
            <w:noWrap/>
          </w:tcPr>
          <w:p w14:paraId="107E4791" w14:textId="1F08F4AE" w:rsidR="00A940B4" w:rsidRPr="00A940B4" w:rsidRDefault="00A940B4" w:rsidP="005D4C53">
            <w:pPr>
              <w:spacing w:before="40" w:after="40"/>
              <w:ind w:left="43" w:right="43"/>
              <w:jc w:val="center"/>
              <w:outlineLvl w:val="2"/>
              <w:rPr>
                <w:rFonts w:cs="Arial"/>
                <w:b/>
                <w:i/>
                <w:szCs w:val="24"/>
              </w:rPr>
            </w:pPr>
            <w:r w:rsidRPr="00A940B4">
              <w:rPr>
                <w:rFonts w:cs="Arial"/>
                <w:b/>
                <w:i/>
                <w:szCs w:val="24"/>
              </w:rPr>
              <w:lastRenderedPageBreak/>
              <w:t>524</w:t>
            </w:r>
          </w:p>
        </w:tc>
        <w:tc>
          <w:tcPr>
            <w:tcW w:w="4344" w:type="pct"/>
            <w:shd w:val="clear" w:color="auto" w:fill="auto"/>
          </w:tcPr>
          <w:p w14:paraId="578C2FEF" w14:textId="4900AD1F" w:rsidR="00A940B4" w:rsidRPr="005D4C53" w:rsidRDefault="00A940B4" w:rsidP="005D4C53">
            <w:pPr>
              <w:spacing w:before="40" w:after="40"/>
              <w:ind w:left="43" w:right="43"/>
              <w:outlineLvl w:val="2"/>
              <w:rPr>
                <w:rFonts w:cs="Arial"/>
                <w:szCs w:val="24"/>
              </w:rPr>
            </w:pPr>
            <w:r w:rsidRPr="00A940B4">
              <w:rPr>
                <w:rFonts w:cs="Arial"/>
                <w:b/>
                <w:i/>
                <w:szCs w:val="24"/>
              </w:rPr>
              <w:t>Owner notification to manager: materiel returned at current location for credit</w:t>
            </w:r>
            <w:r>
              <w:rPr>
                <w:rFonts w:cs="Arial"/>
                <w:b/>
                <w:i/>
                <w:szCs w:val="24"/>
              </w:rPr>
              <w:t>.</w:t>
            </w:r>
            <w:r>
              <w:rPr>
                <w:rStyle w:val="FootnoteReference"/>
                <w:rFonts w:cs="Arial"/>
                <w:b/>
                <w:i/>
                <w:szCs w:val="24"/>
              </w:rPr>
              <w:footnoteReference w:id="7"/>
            </w:r>
          </w:p>
        </w:tc>
      </w:tr>
      <w:tr w:rsidR="005D4C53" w:rsidRPr="005D4C53" w14:paraId="392074BD" w14:textId="77777777" w:rsidTr="00A12754">
        <w:trPr>
          <w:gridAfter w:val="1"/>
          <w:wAfter w:w="281" w:type="pct"/>
          <w:trHeight w:val="144"/>
          <w:jc w:val="center"/>
        </w:trPr>
        <w:tc>
          <w:tcPr>
            <w:tcW w:w="375" w:type="pct"/>
            <w:shd w:val="clear" w:color="auto" w:fill="auto"/>
            <w:noWrap/>
          </w:tcPr>
          <w:p w14:paraId="57210B53" w14:textId="77777777" w:rsidR="005D4C53" w:rsidRPr="005D4C53" w:rsidRDefault="005D4C53" w:rsidP="005D4C53">
            <w:pPr>
              <w:spacing w:before="40" w:after="40"/>
              <w:ind w:left="43" w:right="43"/>
              <w:jc w:val="center"/>
              <w:outlineLvl w:val="2"/>
              <w:rPr>
                <w:rFonts w:ascii="Times New Roman" w:hAnsi="Times New Roman"/>
                <w:szCs w:val="24"/>
              </w:rPr>
            </w:pPr>
          </w:p>
        </w:tc>
        <w:tc>
          <w:tcPr>
            <w:tcW w:w="4344" w:type="pct"/>
            <w:shd w:val="clear" w:color="auto" w:fill="auto"/>
          </w:tcPr>
          <w:p w14:paraId="29BC5548" w14:textId="77777777" w:rsidR="005D4C53" w:rsidRPr="005D4C53" w:rsidRDefault="005D4C53" w:rsidP="005D4C53">
            <w:pPr>
              <w:spacing w:before="40" w:after="40"/>
              <w:ind w:left="43" w:right="43"/>
              <w:outlineLvl w:val="2"/>
              <w:rPr>
                <w:rFonts w:cs="Arial"/>
                <w:szCs w:val="24"/>
              </w:rPr>
            </w:pPr>
          </w:p>
        </w:tc>
      </w:tr>
      <w:tr w:rsidR="005D4C53" w:rsidRPr="005D4C53" w14:paraId="6E1E79D0" w14:textId="77777777" w:rsidTr="00A12754">
        <w:trPr>
          <w:gridAfter w:val="1"/>
          <w:wAfter w:w="281" w:type="pct"/>
          <w:trHeight w:val="144"/>
          <w:jc w:val="center"/>
        </w:trPr>
        <w:tc>
          <w:tcPr>
            <w:tcW w:w="4719" w:type="pct"/>
            <w:gridSpan w:val="2"/>
            <w:shd w:val="clear" w:color="auto" w:fill="auto"/>
            <w:noWrap/>
            <w:hideMark/>
          </w:tcPr>
          <w:p w14:paraId="2D2B3860" w14:textId="77777777" w:rsidR="005D4C53" w:rsidRPr="005D4C53" w:rsidRDefault="005D4C53" w:rsidP="005D4C53">
            <w:pPr>
              <w:keepNext/>
              <w:keepLines/>
              <w:spacing w:before="60" w:afterLines="60" w:after="144"/>
              <w:ind w:left="40" w:right="40"/>
              <w:outlineLvl w:val="2"/>
              <w:rPr>
                <w:rFonts w:cs="Arial"/>
                <w:szCs w:val="24"/>
              </w:rPr>
            </w:pPr>
            <w:r w:rsidRPr="005D4C53">
              <w:rPr>
                <w:rFonts w:cs="Arial"/>
                <w:szCs w:val="24"/>
              </w:rPr>
              <w:t>The 600-series codes indicate an ICP reply to the Distribution Center:</w:t>
            </w:r>
          </w:p>
        </w:tc>
      </w:tr>
      <w:tr w:rsidR="005D4C53" w:rsidRPr="005D4C53" w14:paraId="67C88240" w14:textId="77777777" w:rsidTr="00A12754">
        <w:trPr>
          <w:gridAfter w:val="1"/>
          <w:wAfter w:w="281" w:type="pct"/>
          <w:trHeight w:val="144"/>
          <w:jc w:val="center"/>
        </w:trPr>
        <w:tc>
          <w:tcPr>
            <w:tcW w:w="375" w:type="pct"/>
            <w:shd w:val="clear" w:color="auto" w:fill="auto"/>
            <w:noWrap/>
            <w:hideMark/>
          </w:tcPr>
          <w:p w14:paraId="22341095" w14:textId="77777777" w:rsidR="005D4C53" w:rsidRPr="005D4C53" w:rsidRDefault="005D4C53" w:rsidP="00A12754">
            <w:pPr>
              <w:spacing w:before="40" w:after="40"/>
              <w:ind w:left="40" w:right="40"/>
              <w:outlineLvl w:val="2"/>
              <w:rPr>
                <w:rFonts w:cs="Arial"/>
                <w:szCs w:val="24"/>
              </w:rPr>
            </w:pPr>
            <w:r w:rsidRPr="005D4C53">
              <w:rPr>
                <w:rFonts w:cs="Arial"/>
                <w:szCs w:val="24"/>
              </w:rPr>
              <w:t>602</w:t>
            </w:r>
          </w:p>
        </w:tc>
        <w:tc>
          <w:tcPr>
            <w:tcW w:w="4344" w:type="pct"/>
            <w:shd w:val="clear" w:color="auto" w:fill="auto"/>
            <w:hideMark/>
          </w:tcPr>
          <w:p w14:paraId="426CECE2" w14:textId="77777777" w:rsidR="005D4C53" w:rsidRPr="005D4C53" w:rsidRDefault="005D4C53" w:rsidP="00A12754">
            <w:pPr>
              <w:spacing w:before="40" w:after="40"/>
              <w:ind w:left="40" w:right="40"/>
              <w:outlineLvl w:val="2"/>
              <w:rPr>
                <w:rFonts w:cs="Arial"/>
                <w:szCs w:val="24"/>
              </w:rPr>
            </w:pPr>
            <w:r w:rsidRPr="005D4C53">
              <w:rPr>
                <w:rFonts w:cs="Arial"/>
                <w:szCs w:val="24"/>
              </w:rPr>
              <w:t>Item(s) unsuitable; destroy.</w:t>
            </w:r>
          </w:p>
        </w:tc>
      </w:tr>
      <w:tr w:rsidR="005D4C53" w:rsidRPr="005D4C53" w14:paraId="493E9E09" w14:textId="77777777" w:rsidTr="00A12754">
        <w:trPr>
          <w:gridAfter w:val="1"/>
          <w:wAfter w:w="281" w:type="pct"/>
          <w:trHeight w:val="144"/>
          <w:jc w:val="center"/>
        </w:trPr>
        <w:tc>
          <w:tcPr>
            <w:tcW w:w="375" w:type="pct"/>
            <w:shd w:val="clear" w:color="auto" w:fill="auto"/>
            <w:noWrap/>
            <w:hideMark/>
          </w:tcPr>
          <w:p w14:paraId="1239BD86" w14:textId="77777777" w:rsidR="005D4C53" w:rsidRPr="005D4C53" w:rsidRDefault="005D4C53" w:rsidP="00A12754">
            <w:pPr>
              <w:spacing w:before="40" w:after="40"/>
              <w:ind w:left="40" w:right="40"/>
              <w:outlineLvl w:val="2"/>
              <w:rPr>
                <w:rFonts w:cs="Arial"/>
                <w:szCs w:val="24"/>
              </w:rPr>
            </w:pPr>
            <w:r w:rsidRPr="005D4C53">
              <w:rPr>
                <w:rFonts w:cs="Arial"/>
                <w:szCs w:val="24"/>
              </w:rPr>
              <w:t>603</w:t>
            </w:r>
          </w:p>
        </w:tc>
        <w:tc>
          <w:tcPr>
            <w:tcW w:w="4344" w:type="pct"/>
            <w:shd w:val="clear" w:color="auto" w:fill="auto"/>
            <w:hideMark/>
          </w:tcPr>
          <w:p w14:paraId="4C288336" w14:textId="77777777" w:rsidR="005D4C53" w:rsidRPr="005D4C53" w:rsidRDefault="005D4C53" w:rsidP="00A12754">
            <w:pPr>
              <w:spacing w:before="40" w:after="40"/>
              <w:ind w:left="40" w:right="40"/>
              <w:outlineLvl w:val="2"/>
              <w:rPr>
                <w:rFonts w:cs="Arial"/>
                <w:szCs w:val="24"/>
              </w:rPr>
            </w:pPr>
            <w:r w:rsidRPr="005D4C53">
              <w:rPr>
                <w:rFonts w:cs="Arial"/>
                <w:szCs w:val="24"/>
              </w:rPr>
              <w:t>Remark and return to stock.</w:t>
            </w:r>
          </w:p>
        </w:tc>
      </w:tr>
      <w:tr w:rsidR="005D4C53" w:rsidRPr="005D4C53" w14:paraId="494A8849" w14:textId="77777777" w:rsidTr="00A12754">
        <w:trPr>
          <w:gridAfter w:val="1"/>
          <w:wAfter w:w="281" w:type="pct"/>
          <w:trHeight w:val="144"/>
          <w:jc w:val="center"/>
        </w:trPr>
        <w:tc>
          <w:tcPr>
            <w:tcW w:w="375" w:type="pct"/>
            <w:shd w:val="clear" w:color="auto" w:fill="auto"/>
            <w:noWrap/>
            <w:hideMark/>
          </w:tcPr>
          <w:p w14:paraId="02419CEF" w14:textId="77777777" w:rsidR="005D4C53" w:rsidRPr="005D4C53" w:rsidRDefault="005D4C53" w:rsidP="00A12754">
            <w:pPr>
              <w:spacing w:before="40" w:after="40"/>
              <w:ind w:left="40" w:right="40"/>
              <w:outlineLvl w:val="2"/>
              <w:rPr>
                <w:rFonts w:cs="Arial"/>
                <w:szCs w:val="24"/>
              </w:rPr>
            </w:pPr>
            <w:r w:rsidRPr="005D4C53">
              <w:rPr>
                <w:rFonts w:cs="Arial"/>
                <w:szCs w:val="24"/>
              </w:rPr>
              <w:t>604</w:t>
            </w:r>
          </w:p>
        </w:tc>
        <w:tc>
          <w:tcPr>
            <w:tcW w:w="4344" w:type="pct"/>
            <w:shd w:val="clear" w:color="auto" w:fill="auto"/>
            <w:hideMark/>
          </w:tcPr>
          <w:p w14:paraId="2A2E3240" w14:textId="77777777" w:rsidR="005D4C53" w:rsidRPr="005D4C53" w:rsidRDefault="005D4C53" w:rsidP="00A12754">
            <w:pPr>
              <w:spacing w:before="40" w:after="40"/>
              <w:ind w:left="40" w:right="40"/>
              <w:outlineLvl w:val="2"/>
              <w:rPr>
                <w:rFonts w:cs="Arial"/>
                <w:szCs w:val="24"/>
              </w:rPr>
            </w:pPr>
            <w:r w:rsidRPr="005D4C53">
              <w:rPr>
                <w:rFonts w:cs="Arial"/>
                <w:szCs w:val="24"/>
              </w:rPr>
              <w:t>Repackage and return to stock.</w:t>
            </w:r>
          </w:p>
        </w:tc>
      </w:tr>
      <w:tr w:rsidR="005D4C53" w:rsidRPr="005D4C53" w14:paraId="785F9496" w14:textId="77777777" w:rsidTr="00A12754">
        <w:trPr>
          <w:gridAfter w:val="1"/>
          <w:wAfter w:w="281" w:type="pct"/>
          <w:trHeight w:val="144"/>
          <w:jc w:val="center"/>
        </w:trPr>
        <w:tc>
          <w:tcPr>
            <w:tcW w:w="375" w:type="pct"/>
            <w:shd w:val="clear" w:color="auto" w:fill="auto"/>
            <w:noWrap/>
            <w:hideMark/>
          </w:tcPr>
          <w:p w14:paraId="4B5B2A7E" w14:textId="77777777" w:rsidR="005D4C53" w:rsidRPr="005D4C53" w:rsidRDefault="005D4C53" w:rsidP="00A12754">
            <w:pPr>
              <w:spacing w:before="40" w:after="40"/>
              <w:ind w:left="40" w:right="40"/>
              <w:outlineLvl w:val="2"/>
              <w:rPr>
                <w:rFonts w:cs="Arial"/>
                <w:szCs w:val="24"/>
              </w:rPr>
            </w:pPr>
            <w:r w:rsidRPr="005D4C53">
              <w:rPr>
                <w:rFonts w:cs="Arial"/>
                <w:szCs w:val="24"/>
              </w:rPr>
              <w:t>605</w:t>
            </w:r>
          </w:p>
        </w:tc>
        <w:tc>
          <w:tcPr>
            <w:tcW w:w="4344" w:type="pct"/>
            <w:shd w:val="clear" w:color="auto" w:fill="auto"/>
            <w:hideMark/>
          </w:tcPr>
          <w:p w14:paraId="0379F2AD" w14:textId="77777777" w:rsidR="005D4C53" w:rsidRPr="005D4C53" w:rsidRDefault="005D4C53" w:rsidP="00A12754">
            <w:pPr>
              <w:spacing w:before="40" w:after="40"/>
              <w:ind w:left="40" w:right="40"/>
              <w:outlineLvl w:val="2"/>
              <w:rPr>
                <w:rFonts w:cs="Arial"/>
                <w:szCs w:val="24"/>
              </w:rPr>
            </w:pPr>
            <w:r w:rsidRPr="005D4C53">
              <w:rPr>
                <w:rFonts w:cs="Arial"/>
                <w:szCs w:val="24"/>
              </w:rPr>
              <w:t>Reidentify and return to stock.</w:t>
            </w:r>
          </w:p>
        </w:tc>
      </w:tr>
      <w:tr w:rsidR="005D4C53" w:rsidRPr="005D4C53" w14:paraId="7E5E92DE" w14:textId="77777777" w:rsidTr="00A12754">
        <w:trPr>
          <w:gridAfter w:val="1"/>
          <w:wAfter w:w="281" w:type="pct"/>
          <w:trHeight w:val="144"/>
          <w:jc w:val="center"/>
        </w:trPr>
        <w:tc>
          <w:tcPr>
            <w:tcW w:w="375" w:type="pct"/>
            <w:shd w:val="clear" w:color="auto" w:fill="auto"/>
            <w:noWrap/>
            <w:hideMark/>
          </w:tcPr>
          <w:p w14:paraId="05D4321C" w14:textId="77777777" w:rsidR="005D4C53" w:rsidRPr="005D4C53" w:rsidRDefault="005D4C53" w:rsidP="00A12754">
            <w:pPr>
              <w:spacing w:before="40" w:after="40"/>
              <w:ind w:left="40" w:right="40"/>
              <w:outlineLvl w:val="2"/>
              <w:rPr>
                <w:rFonts w:cs="Arial"/>
                <w:szCs w:val="24"/>
              </w:rPr>
            </w:pPr>
            <w:r w:rsidRPr="005D4C53">
              <w:rPr>
                <w:rFonts w:cs="Arial"/>
                <w:szCs w:val="24"/>
              </w:rPr>
              <w:t>606</w:t>
            </w:r>
          </w:p>
        </w:tc>
        <w:tc>
          <w:tcPr>
            <w:tcW w:w="4344" w:type="pct"/>
            <w:shd w:val="clear" w:color="auto" w:fill="auto"/>
            <w:hideMark/>
          </w:tcPr>
          <w:p w14:paraId="38931A23" w14:textId="77777777" w:rsidR="005D4C53" w:rsidRPr="005D4C53" w:rsidRDefault="005D4C53" w:rsidP="00A12754">
            <w:pPr>
              <w:spacing w:before="40" w:after="40"/>
              <w:ind w:left="40" w:right="40"/>
              <w:outlineLvl w:val="2"/>
              <w:rPr>
                <w:rFonts w:cs="Arial"/>
                <w:szCs w:val="24"/>
              </w:rPr>
            </w:pPr>
            <w:r w:rsidRPr="005D4C53">
              <w:rPr>
                <w:rFonts w:cs="Arial"/>
                <w:szCs w:val="24"/>
              </w:rPr>
              <w:t>Safety hazard; destroy.</w:t>
            </w:r>
          </w:p>
        </w:tc>
      </w:tr>
      <w:tr w:rsidR="005D4C53" w:rsidRPr="005D4C53" w14:paraId="736886C0" w14:textId="77777777" w:rsidTr="00A12754">
        <w:trPr>
          <w:gridAfter w:val="1"/>
          <w:wAfter w:w="281" w:type="pct"/>
          <w:trHeight w:val="144"/>
          <w:jc w:val="center"/>
        </w:trPr>
        <w:tc>
          <w:tcPr>
            <w:tcW w:w="375" w:type="pct"/>
            <w:shd w:val="clear" w:color="auto" w:fill="auto"/>
            <w:noWrap/>
            <w:hideMark/>
          </w:tcPr>
          <w:p w14:paraId="0D354CE8" w14:textId="77777777" w:rsidR="005D4C53" w:rsidRPr="005D4C53" w:rsidRDefault="005D4C53" w:rsidP="00A12754">
            <w:pPr>
              <w:spacing w:before="40" w:after="40"/>
              <w:ind w:left="40" w:right="40"/>
              <w:outlineLvl w:val="2"/>
              <w:rPr>
                <w:rFonts w:cs="Arial"/>
                <w:szCs w:val="24"/>
              </w:rPr>
            </w:pPr>
            <w:r w:rsidRPr="005D4C53">
              <w:rPr>
                <w:rFonts w:cs="Arial"/>
                <w:szCs w:val="24"/>
              </w:rPr>
              <w:t>607</w:t>
            </w:r>
          </w:p>
        </w:tc>
        <w:tc>
          <w:tcPr>
            <w:tcW w:w="4344" w:type="pct"/>
            <w:shd w:val="clear" w:color="auto" w:fill="auto"/>
            <w:hideMark/>
          </w:tcPr>
          <w:p w14:paraId="50D4164E" w14:textId="77777777" w:rsidR="005D4C53" w:rsidRPr="005D4C53" w:rsidRDefault="005D4C53" w:rsidP="00A12754">
            <w:pPr>
              <w:spacing w:before="40" w:after="40"/>
              <w:ind w:left="40" w:right="40"/>
              <w:outlineLvl w:val="2"/>
              <w:rPr>
                <w:rFonts w:cs="Arial"/>
                <w:szCs w:val="24"/>
              </w:rPr>
            </w:pPr>
            <w:r w:rsidRPr="005D4C53">
              <w:rPr>
                <w:rFonts w:cs="Arial"/>
                <w:szCs w:val="24"/>
              </w:rPr>
              <w:t>Safety hazard; dispose.</w:t>
            </w:r>
          </w:p>
        </w:tc>
      </w:tr>
      <w:tr w:rsidR="00A12754" w:rsidRPr="005D4C53" w14:paraId="7FA90412" w14:textId="77777777" w:rsidTr="00A12754">
        <w:trPr>
          <w:gridAfter w:val="1"/>
          <w:wAfter w:w="281" w:type="pct"/>
          <w:trHeight w:val="144"/>
          <w:jc w:val="center"/>
        </w:trPr>
        <w:tc>
          <w:tcPr>
            <w:tcW w:w="375" w:type="pct"/>
            <w:shd w:val="clear" w:color="auto" w:fill="auto"/>
            <w:noWrap/>
          </w:tcPr>
          <w:p w14:paraId="6DE08E49" w14:textId="77777777" w:rsidR="00A12754" w:rsidRPr="005D4C53" w:rsidRDefault="00A12754" w:rsidP="00A12754">
            <w:pPr>
              <w:spacing w:before="40" w:after="40"/>
              <w:ind w:left="43" w:right="43"/>
              <w:jc w:val="center"/>
              <w:outlineLvl w:val="2"/>
              <w:rPr>
                <w:rFonts w:cs="Arial"/>
                <w:szCs w:val="24"/>
              </w:rPr>
            </w:pPr>
            <w:r w:rsidRPr="005D4C53">
              <w:rPr>
                <w:rFonts w:cs="Arial"/>
                <w:szCs w:val="24"/>
              </w:rPr>
              <w:t>608</w:t>
            </w:r>
            <w:r w:rsidRPr="005D4C53">
              <w:rPr>
                <w:rFonts w:cs="Arial"/>
                <w:szCs w:val="24"/>
              </w:rPr>
              <w:tab/>
            </w:r>
          </w:p>
        </w:tc>
        <w:tc>
          <w:tcPr>
            <w:tcW w:w="4344" w:type="pct"/>
            <w:shd w:val="clear" w:color="auto" w:fill="auto"/>
          </w:tcPr>
          <w:p w14:paraId="5ABF8047" w14:textId="77777777" w:rsidR="00A12754" w:rsidRPr="005D4C53" w:rsidRDefault="00A12754" w:rsidP="00A12754">
            <w:pPr>
              <w:spacing w:before="40" w:after="40"/>
              <w:ind w:left="43" w:right="43"/>
              <w:outlineLvl w:val="2"/>
              <w:rPr>
                <w:rFonts w:cs="Arial"/>
                <w:szCs w:val="24"/>
              </w:rPr>
            </w:pPr>
            <w:r w:rsidRPr="005D4C53">
              <w:rPr>
                <w:rFonts w:cs="Arial"/>
                <w:szCs w:val="24"/>
              </w:rPr>
              <w:t>Reclassify materiel as instructed.</w:t>
            </w:r>
          </w:p>
        </w:tc>
      </w:tr>
      <w:tr w:rsidR="005D4C53" w:rsidRPr="005D4C53" w14:paraId="5C0AF87F" w14:textId="77777777" w:rsidTr="00A12754">
        <w:trPr>
          <w:gridAfter w:val="1"/>
          <w:wAfter w:w="281" w:type="pct"/>
          <w:trHeight w:val="144"/>
          <w:jc w:val="center"/>
        </w:trPr>
        <w:tc>
          <w:tcPr>
            <w:tcW w:w="375" w:type="pct"/>
            <w:shd w:val="clear" w:color="auto" w:fill="auto"/>
            <w:noWrap/>
          </w:tcPr>
          <w:p w14:paraId="0C065A7B" w14:textId="77777777" w:rsidR="005D4C53" w:rsidRPr="005D4C53" w:rsidRDefault="005D4C53" w:rsidP="00A12754">
            <w:pPr>
              <w:spacing w:before="60" w:afterLines="60" w:after="144"/>
              <w:ind w:left="40" w:right="40"/>
              <w:outlineLvl w:val="2"/>
              <w:rPr>
                <w:rFonts w:cs="Arial"/>
                <w:szCs w:val="24"/>
              </w:rPr>
            </w:pPr>
          </w:p>
        </w:tc>
        <w:tc>
          <w:tcPr>
            <w:tcW w:w="4344" w:type="pct"/>
            <w:shd w:val="clear" w:color="auto" w:fill="auto"/>
          </w:tcPr>
          <w:p w14:paraId="6AC9D55B" w14:textId="77777777" w:rsidR="005D4C53" w:rsidRPr="005D4C53" w:rsidRDefault="005D4C53" w:rsidP="00A12754">
            <w:pPr>
              <w:spacing w:before="60" w:afterLines="60" w:after="144"/>
              <w:ind w:left="40" w:right="40"/>
              <w:outlineLvl w:val="2"/>
              <w:rPr>
                <w:rFonts w:cs="Arial"/>
                <w:szCs w:val="24"/>
              </w:rPr>
            </w:pPr>
          </w:p>
        </w:tc>
      </w:tr>
      <w:tr w:rsidR="005D4C53" w:rsidRPr="005D4C53" w14:paraId="186E6BA6" w14:textId="77777777" w:rsidTr="00A12754">
        <w:trPr>
          <w:gridAfter w:val="1"/>
          <w:wAfter w:w="281" w:type="pct"/>
          <w:trHeight w:val="144"/>
          <w:jc w:val="center"/>
        </w:trPr>
        <w:tc>
          <w:tcPr>
            <w:tcW w:w="4719" w:type="pct"/>
            <w:gridSpan w:val="2"/>
            <w:shd w:val="clear" w:color="auto" w:fill="auto"/>
            <w:noWrap/>
            <w:hideMark/>
          </w:tcPr>
          <w:p w14:paraId="2BEC0451" w14:textId="16ED8067" w:rsidR="005D4C53" w:rsidRPr="005D4C53" w:rsidRDefault="005D4C53" w:rsidP="00F8372D">
            <w:pPr>
              <w:spacing w:before="60" w:afterLines="60" w:after="144"/>
              <w:ind w:left="40" w:right="40"/>
              <w:outlineLvl w:val="2"/>
              <w:rPr>
                <w:rFonts w:cs="Arial"/>
                <w:szCs w:val="24"/>
              </w:rPr>
            </w:pPr>
            <w:r w:rsidRPr="005D4C53">
              <w:rPr>
                <w:rFonts w:cs="Arial"/>
                <w:szCs w:val="24"/>
              </w:rPr>
              <w:t xml:space="preserve">The 700-series codes indicate </w:t>
            </w:r>
            <w:r w:rsidR="00F8372D">
              <w:rPr>
                <w:rFonts w:cs="Arial"/>
                <w:szCs w:val="24"/>
              </w:rPr>
              <w:t>SDR/</w:t>
            </w:r>
            <w:r w:rsidRPr="005D4C53">
              <w:rPr>
                <w:rFonts w:cs="Arial"/>
                <w:szCs w:val="24"/>
              </w:rPr>
              <w:t>SQCR rejection:</w:t>
            </w:r>
          </w:p>
        </w:tc>
      </w:tr>
      <w:tr w:rsidR="005D4C53" w:rsidRPr="005D4C53" w14:paraId="2C8312B9" w14:textId="77777777" w:rsidTr="00A12754">
        <w:trPr>
          <w:gridAfter w:val="1"/>
          <w:wAfter w:w="281" w:type="pct"/>
          <w:trHeight w:val="144"/>
          <w:jc w:val="center"/>
        </w:trPr>
        <w:tc>
          <w:tcPr>
            <w:tcW w:w="375" w:type="pct"/>
            <w:shd w:val="clear" w:color="auto" w:fill="auto"/>
            <w:noWrap/>
            <w:hideMark/>
          </w:tcPr>
          <w:p w14:paraId="5F247913" w14:textId="77777777" w:rsidR="005D4C53" w:rsidRPr="005D4C53" w:rsidRDefault="005D4C53" w:rsidP="005D4C53">
            <w:pPr>
              <w:spacing w:before="40" w:after="40"/>
              <w:ind w:left="40" w:right="40"/>
              <w:outlineLvl w:val="2"/>
              <w:rPr>
                <w:rFonts w:cs="Arial"/>
                <w:szCs w:val="24"/>
              </w:rPr>
            </w:pPr>
            <w:r w:rsidRPr="005D4C53">
              <w:rPr>
                <w:rFonts w:cs="Arial"/>
                <w:szCs w:val="24"/>
              </w:rPr>
              <w:t>701</w:t>
            </w:r>
          </w:p>
        </w:tc>
        <w:tc>
          <w:tcPr>
            <w:tcW w:w="4344" w:type="pct"/>
            <w:shd w:val="clear" w:color="auto" w:fill="auto"/>
            <w:hideMark/>
          </w:tcPr>
          <w:p w14:paraId="1545A978" w14:textId="77777777" w:rsidR="005D4C53" w:rsidRPr="005D4C53" w:rsidRDefault="005D4C53" w:rsidP="005D4C53">
            <w:pPr>
              <w:spacing w:before="40" w:after="40"/>
              <w:ind w:left="40" w:right="40"/>
              <w:outlineLvl w:val="2"/>
              <w:rPr>
                <w:rFonts w:cs="Arial"/>
                <w:szCs w:val="24"/>
              </w:rPr>
            </w:pPr>
            <w:r w:rsidRPr="005D4C53">
              <w:rPr>
                <w:rFonts w:cs="Arial"/>
                <w:szCs w:val="24"/>
              </w:rPr>
              <w:t>Discrepancy report rejected.  See remarks.</w:t>
            </w:r>
          </w:p>
        </w:tc>
      </w:tr>
      <w:tr w:rsidR="005D4C53" w:rsidRPr="005D4C53" w14:paraId="43E30C4D" w14:textId="77777777" w:rsidTr="00A12754">
        <w:trPr>
          <w:gridAfter w:val="1"/>
          <w:wAfter w:w="281" w:type="pct"/>
          <w:trHeight w:val="144"/>
          <w:jc w:val="center"/>
        </w:trPr>
        <w:tc>
          <w:tcPr>
            <w:tcW w:w="375" w:type="pct"/>
            <w:shd w:val="clear" w:color="auto" w:fill="auto"/>
            <w:noWrap/>
            <w:hideMark/>
          </w:tcPr>
          <w:p w14:paraId="3B720A8A" w14:textId="77777777" w:rsidR="005D4C53" w:rsidRPr="005D4C53" w:rsidRDefault="005D4C53" w:rsidP="005D4C53">
            <w:pPr>
              <w:spacing w:before="40" w:after="40"/>
              <w:ind w:left="40" w:right="40"/>
              <w:outlineLvl w:val="2"/>
              <w:rPr>
                <w:rFonts w:cs="Arial"/>
                <w:szCs w:val="24"/>
              </w:rPr>
            </w:pPr>
            <w:r w:rsidRPr="005D4C53">
              <w:rPr>
                <w:rFonts w:cs="Arial"/>
                <w:szCs w:val="24"/>
              </w:rPr>
              <w:t>719</w:t>
            </w:r>
          </w:p>
        </w:tc>
        <w:tc>
          <w:tcPr>
            <w:tcW w:w="4344" w:type="pct"/>
            <w:shd w:val="clear" w:color="auto" w:fill="auto"/>
            <w:hideMark/>
          </w:tcPr>
          <w:p w14:paraId="210B26FA" w14:textId="77777777" w:rsidR="005D4C53" w:rsidRPr="005D4C53" w:rsidRDefault="005D4C53" w:rsidP="005D4C53">
            <w:pPr>
              <w:spacing w:before="40" w:after="40"/>
              <w:ind w:left="40" w:right="40"/>
              <w:outlineLvl w:val="2"/>
              <w:rPr>
                <w:rFonts w:cs="Arial"/>
                <w:szCs w:val="24"/>
              </w:rPr>
            </w:pPr>
            <w:r w:rsidRPr="005D4C53">
              <w:rPr>
                <w:rFonts w:cs="Arial"/>
                <w:szCs w:val="24"/>
              </w:rPr>
              <w:t>Discrepancy report rejected.  Duplicate of previously submitted discrepancy report.</w:t>
            </w:r>
          </w:p>
        </w:tc>
      </w:tr>
      <w:tr w:rsidR="005D4C53" w:rsidRPr="005D4C53" w14:paraId="22D31B3A" w14:textId="77777777" w:rsidTr="00A12754">
        <w:trPr>
          <w:gridAfter w:val="1"/>
          <w:wAfter w:w="281" w:type="pct"/>
          <w:trHeight w:val="144"/>
          <w:jc w:val="center"/>
        </w:trPr>
        <w:tc>
          <w:tcPr>
            <w:tcW w:w="4719" w:type="pct"/>
            <w:gridSpan w:val="2"/>
            <w:shd w:val="clear" w:color="auto" w:fill="auto"/>
            <w:noWrap/>
            <w:hideMark/>
          </w:tcPr>
          <w:p w14:paraId="785BCAC0" w14:textId="77777777" w:rsidR="005D4C53" w:rsidRPr="005D4C53" w:rsidRDefault="005D4C53" w:rsidP="005D4C53">
            <w:pPr>
              <w:spacing w:before="60" w:afterLines="60" w:after="144"/>
              <w:outlineLvl w:val="2"/>
              <w:rPr>
                <w:rFonts w:cs="Arial"/>
                <w:szCs w:val="24"/>
              </w:rPr>
            </w:pPr>
          </w:p>
          <w:p w14:paraId="747E0D5A" w14:textId="7A3353F0" w:rsidR="005D4C53" w:rsidRPr="005D4C53" w:rsidRDefault="005D4C53" w:rsidP="002F084E">
            <w:pPr>
              <w:spacing w:before="60" w:afterLines="60" w:after="144"/>
              <w:outlineLvl w:val="2"/>
              <w:rPr>
                <w:rFonts w:cs="Arial"/>
                <w:szCs w:val="24"/>
              </w:rPr>
            </w:pPr>
            <w:r w:rsidRPr="005D4C53">
              <w:rPr>
                <w:rFonts w:cs="Arial"/>
                <w:szCs w:val="24"/>
              </w:rPr>
              <w:t xml:space="preserve">The 900-series codes are intended for system/application use in processing transactions.  When </w:t>
            </w:r>
            <w:r w:rsidR="00F8372D">
              <w:rPr>
                <w:rFonts w:cs="Arial"/>
                <w:szCs w:val="24"/>
              </w:rPr>
              <w:t>SDRs/</w:t>
            </w:r>
            <w:r w:rsidR="002F084E">
              <w:rPr>
                <w:rFonts w:cs="Arial"/>
                <w:szCs w:val="24"/>
              </w:rPr>
              <w:t>SQCRs</w:t>
            </w:r>
            <w:r w:rsidRPr="005D4C53">
              <w:rPr>
                <w:rFonts w:cs="Arial"/>
                <w:szCs w:val="24"/>
              </w:rPr>
              <w:t xml:space="preserve"> are processed manually, these codes may be user assigned as appropriate:</w:t>
            </w:r>
          </w:p>
        </w:tc>
      </w:tr>
      <w:tr w:rsidR="005D4C53" w:rsidRPr="005D4C53" w14:paraId="1321DACD" w14:textId="77777777" w:rsidTr="00A12754">
        <w:trPr>
          <w:gridAfter w:val="1"/>
          <w:wAfter w:w="281" w:type="pct"/>
          <w:trHeight w:val="144"/>
          <w:jc w:val="center"/>
        </w:trPr>
        <w:tc>
          <w:tcPr>
            <w:tcW w:w="375" w:type="pct"/>
            <w:shd w:val="clear" w:color="auto" w:fill="auto"/>
            <w:noWrap/>
            <w:hideMark/>
          </w:tcPr>
          <w:p w14:paraId="17C83858" w14:textId="77777777" w:rsidR="005D4C53" w:rsidRPr="005D4C53" w:rsidRDefault="005D4C53" w:rsidP="005D4C53">
            <w:pPr>
              <w:spacing w:before="40" w:after="40"/>
              <w:outlineLvl w:val="2"/>
              <w:rPr>
                <w:rFonts w:cs="Arial"/>
                <w:szCs w:val="24"/>
              </w:rPr>
            </w:pPr>
            <w:r w:rsidRPr="005D4C53">
              <w:rPr>
                <w:rFonts w:cs="Arial"/>
                <w:szCs w:val="24"/>
              </w:rPr>
              <w:t>901</w:t>
            </w:r>
          </w:p>
        </w:tc>
        <w:tc>
          <w:tcPr>
            <w:tcW w:w="4344" w:type="pct"/>
            <w:shd w:val="clear" w:color="auto" w:fill="auto"/>
            <w:hideMark/>
          </w:tcPr>
          <w:p w14:paraId="77264B40" w14:textId="77777777" w:rsidR="005D4C53" w:rsidRPr="005D4C53" w:rsidRDefault="005D4C53" w:rsidP="005D4C53">
            <w:pPr>
              <w:spacing w:before="40" w:after="40"/>
              <w:outlineLvl w:val="2"/>
              <w:rPr>
                <w:rFonts w:cs="Arial"/>
                <w:szCs w:val="24"/>
              </w:rPr>
            </w:pPr>
            <w:r w:rsidRPr="005D4C53">
              <w:rPr>
                <w:rFonts w:cs="Arial"/>
                <w:szCs w:val="24"/>
              </w:rPr>
              <w:t>Transaction rejected.  Discrepancy report submitted to wrong owner/manager.  Resubmit to the correct action activity.</w:t>
            </w:r>
          </w:p>
        </w:tc>
      </w:tr>
      <w:tr w:rsidR="005D4C53" w:rsidRPr="005D4C53" w14:paraId="048DA185" w14:textId="77777777" w:rsidTr="00A12754">
        <w:trPr>
          <w:gridAfter w:val="1"/>
          <w:wAfter w:w="281" w:type="pct"/>
          <w:trHeight w:val="144"/>
          <w:jc w:val="center"/>
        </w:trPr>
        <w:tc>
          <w:tcPr>
            <w:tcW w:w="375" w:type="pct"/>
            <w:shd w:val="clear" w:color="auto" w:fill="auto"/>
            <w:noWrap/>
            <w:hideMark/>
          </w:tcPr>
          <w:p w14:paraId="14D3AA64" w14:textId="77777777" w:rsidR="005D4C53" w:rsidRPr="005D4C53" w:rsidRDefault="005D4C53" w:rsidP="005D4C53">
            <w:pPr>
              <w:spacing w:before="40" w:after="40"/>
              <w:outlineLvl w:val="2"/>
              <w:rPr>
                <w:rFonts w:cs="Arial"/>
                <w:szCs w:val="24"/>
              </w:rPr>
            </w:pPr>
            <w:r w:rsidRPr="005D4C53">
              <w:rPr>
                <w:rFonts w:cs="Arial"/>
                <w:szCs w:val="24"/>
              </w:rPr>
              <w:t>902</w:t>
            </w:r>
          </w:p>
        </w:tc>
        <w:tc>
          <w:tcPr>
            <w:tcW w:w="4344" w:type="pct"/>
            <w:shd w:val="clear" w:color="auto" w:fill="auto"/>
            <w:hideMark/>
          </w:tcPr>
          <w:p w14:paraId="173C6F7C" w14:textId="77777777" w:rsidR="005D4C53" w:rsidRPr="005D4C53" w:rsidRDefault="005D4C53" w:rsidP="005D4C53">
            <w:pPr>
              <w:spacing w:before="40" w:after="40"/>
              <w:outlineLvl w:val="2"/>
              <w:rPr>
                <w:rFonts w:cs="Arial"/>
                <w:szCs w:val="24"/>
              </w:rPr>
            </w:pPr>
            <w:r w:rsidRPr="005D4C53">
              <w:rPr>
                <w:rFonts w:cs="Arial"/>
                <w:szCs w:val="24"/>
              </w:rPr>
              <w:t>Transaction rejected.  Invalid action code for type of discrepancy submitted.</w:t>
            </w:r>
          </w:p>
        </w:tc>
      </w:tr>
      <w:tr w:rsidR="005D4C53" w:rsidRPr="005D4C53" w14:paraId="0DBD0571" w14:textId="77777777" w:rsidTr="00A12754">
        <w:trPr>
          <w:gridAfter w:val="1"/>
          <w:wAfter w:w="281" w:type="pct"/>
          <w:trHeight w:val="144"/>
          <w:jc w:val="center"/>
        </w:trPr>
        <w:tc>
          <w:tcPr>
            <w:tcW w:w="375" w:type="pct"/>
            <w:shd w:val="clear" w:color="auto" w:fill="auto"/>
            <w:noWrap/>
            <w:hideMark/>
          </w:tcPr>
          <w:p w14:paraId="487A2B01" w14:textId="77777777" w:rsidR="005D4C53" w:rsidRPr="005D4C53" w:rsidRDefault="005D4C53" w:rsidP="005D4C53">
            <w:pPr>
              <w:spacing w:before="40" w:after="40"/>
              <w:outlineLvl w:val="2"/>
              <w:rPr>
                <w:rFonts w:cs="Arial"/>
                <w:szCs w:val="24"/>
              </w:rPr>
            </w:pPr>
            <w:r w:rsidRPr="005D4C53">
              <w:rPr>
                <w:rFonts w:cs="Arial"/>
                <w:szCs w:val="24"/>
              </w:rPr>
              <w:t>904</w:t>
            </w:r>
          </w:p>
        </w:tc>
        <w:tc>
          <w:tcPr>
            <w:tcW w:w="4344" w:type="pct"/>
            <w:shd w:val="clear" w:color="auto" w:fill="auto"/>
            <w:hideMark/>
          </w:tcPr>
          <w:p w14:paraId="11D0AE57" w14:textId="77777777" w:rsidR="005D4C53" w:rsidRPr="005D4C53" w:rsidRDefault="005D4C53" w:rsidP="005D4C53">
            <w:pPr>
              <w:spacing w:before="40" w:after="40"/>
              <w:outlineLvl w:val="2"/>
              <w:rPr>
                <w:rFonts w:cs="Arial"/>
                <w:szCs w:val="24"/>
              </w:rPr>
            </w:pPr>
            <w:r w:rsidRPr="005D4C53">
              <w:rPr>
                <w:rFonts w:cs="Arial"/>
                <w:szCs w:val="24"/>
              </w:rPr>
              <w:t>Transaction rejected.  Open suffix must be closed before discrepancy report can be reopened.</w:t>
            </w:r>
          </w:p>
        </w:tc>
      </w:tr>
      <w:tr w:rsidR="005D4C53" w:rsidRPr="005D4C53" w14:paraId="371E24B0" w14:textId="77777777" w:rsidTr="00A12754">
        <w:trPr>
          <w:gridAfter w:val="1"/>
          <w:wAfter w:w="281" w:type="pct"/>
          <w:trHeight w:val="144"/>
          <w:jc w:val="center"/>
        </w:trPr>
        <w:tc>
          <w:tcPr>
            <w:tcW w:w="375" w:type="pct"/>
            <w:shd w:val="clear" w:color="auto" w:fill="auto"/>
            <w:noWrap/>
            <w:hideMark/>
          </w:tcPr>
          <w:p w14:paraId="27867E9E" w14:textId="77777777" w:rsidR="005D4C53" w:rsidRPr="005D4C53" w:rsidRDefault="005D4C53" w:rsidP="005D4C53">
            <w:pPr>
              <w:spacing w:before="40" w:after="40"/>
              <w:outlineLvl w:val="2"/>
              <w:rPr>
                <w:rFonts w:cs="Arial"/>
                <w:szCs w:val="24"/>
              </w:rPr>
            </w:pPr>
            <w:r w:rsidRPr="005D4C53">
              <w:rPr>
                <w:rFonts w:cs="Arial"/>
                <w:szCs w:val="24"/>
              </w:rPr>
              <w:t>906</w:t>
            </w:r>
          </w:p>
        </w:tc>
        <w:tc>
          <w:tcPr>
            <w:tcW w:w="4344" w:type="pct"/>
            <w:shd w:val="clear" w:color="auto" w:fill="auto"/>
            <w:hideMark/>
          </w:tcPr>
          <w:p w14:paraId="6DB44092" w14:textId="77777777" w:rsidR="005D4C53" w:rsidRPr="005D4C53" w:rsidRDefault="005D4C53" w:rsidP="005D4C53">
            <w:pPr>
              <w:spacing w:before="40" w:after="40"/>
              <w:outlineLvl w:val="2"/>
              <w:rPr>
                <w:rFonts w:cs="Arial"/>
                <w:szCs w:val="24"/>
              </w:rPr>
            </w:pPr>
            <w:r w:rsidRPr="005D4C53">
              <w:rPr>
                <w:rFonts w:cs="Arial"/>
                <w:szCs w:val="24"/>
              </w:rPr>
              <w:t>Transaction rejected.  Record already closed.</w:t>
            </w:r>
          </w:p>
        </w:tc>
      </w:tr>
      <w:tr w:rsidR="005D4C53" w:rsidRPr="005D4C53" w14:paraId="47D32507" w14:textId="77777777" w:rsidTr="00A12754">
        <w:trPr>
          <w:gridAfter w:val="1"/>
          <w:wAfter w:w="281" w:type="pct"/>
          <w:trHeight w:val="144"/>
          <w:jc w:val="center"/>
        </w:trPr>
        <w:tc>
          <w:tcPr>
            <w:tcW w:w="375" w:type="pct"/>
            <w:shd w:val="clear" w:color="auto" w:fill="auto"/>
            <w:noWrap/>
            <w:hideMark/>
          </w:tcPr>
          <w:p w14:paraId="1A725353" w14:textId="77777777" w:rsidR="005D4C53" w:rsidRPr="005D4C53" w:rsidRDefault="005D4C53" w:rsidP="005D4C53">
            <w:pPr>
              <w:spacing w:before="40" w:after="40"/>
              <w:outlineLvl w:val="2"/>
              <w:rPr>
                <w:rFonts w:cs="Arial"/>
                <w:szCs w:val="24"/>
              </w:rPr>
            </w:pPr>
            <w:r w:rsidRPr="005D4C53">
              <w:rPr>
                <w:rFonts w:cs="Arial"/>
                <w:szCs w:val="24"/>
              </w:rPr>
              <w:t>907</w:t>
            </w:r>
          </w:p>
        </w:tc>
        <w:tc>
          <w:tcPr>
            <w:tcW w:w="4344" w:type="pct"/>
            <w:shd w:val="clear" w:color="auto" w:fill="auto"/>
            <w:hideMark/>
          </w:tcPr>
          <w:p w14:paraId="2EF35365" w14:textId="2A87910A" w:rsidR="005D4C53" w:rsidRPr="005D4C53" w:rsidRDefault="005D4C53" w:rsidP="005D4C53">
            <w:pPr>
              <w:spacing w:before="40" w:after="40"/>
              <w:outlineLvl w:val="2"/>
              <w:rPr>
                <w:rFonts w:cs="Arial"/>
                <w:szCs w:val="24"/>
              </w:rPr>
            </w:pPr>
            <w:r w:rsidRPr="005D4C53">
              <w:rPr>
                <w:rFonts w:cs="Arial"/>
                <w:szCs w:val="24"/>
              </w:rPr>
              <w:t xml:space="preserve">Transaction rejected.  Discrepancy report canceled.  </w:t>
            </w:r>
          </w:p>
        </w:tc>
      </w:tr>
      <w:tr w:rsidR="005D4C53" w:rsidRPr="005D4C53" w14:paraId="1C1D7150" w14:textId="77777777" w:rsidTr="00A12754">
        <w:trPr>
          <w:gridAfter w:val="1"/>
          <w:wAfter w:w="281" w:type="pct"/>
          <w:trHeight w:val="144"/>
          <w:jc w:val="center"/>
        </w:trPr>
        <w:tc>
          <w:tcPr>
            <w:tcW w:w="375" w:type="pct"/>
            <w:shd w:val="clear" w:color="auto" w:fill="auto"/>
            <w:noWrap/>
            <w:hideMark/>
          </w:tcPr>
          <w:p w14:paraId="0A40677F" w14:textId="77777777" w:rsidR="005D4C53" w:rsidRPr="005D4C53" w:rsidRDefault="005D4C53" w:rsidP="005D4C53">
            <w:pPr>
              <w:spacing w:before="40" w:after="40"/>
              <w:outlineLvl w:val="2"/>
              <w:rPr>
                <w:rFonts w:cs="Arial"/>
                <w:szCs w:val="24"/>
              </w:rPr>
            </w:pPr>
            <w:r w:rsidRPr="005D4C53">
              <w:rPr>
                <w:rFonts w:cs="Arial"/>
                <w:szCs w:val="24"/>
              </w:rPr>
              <w:t>908</w:t>
            </w:r>
          </w:p>
        </w:tc>
        <w:tc>
          <w:tcPr>
            <w:tcW w:w="4344" w:type="pct"/>
            <w:shd w:val="clear" w:color="auto" w:fill="auto"/>
            <w:hideMark/>
          </w:tcPr>
          <w:p w14:paraId="63CF2077" w14:textId="77777777" w:rsidR="005D4C53" w:rsidRPr="005D4C53" w:rsidRDefault="005D4C53" w:rsidP="005D4C53">
            <w:pPr>
              <w:spacing w:before="40" w:after="40"/>
              <w:outlineLvl w:val="2"/>
              <w:rPr>
                <w:rFonts w:cs="Arial"/>
                <w:szCs w:val="24"/>
              </w:rPr>
            </w:pPr>
            <w:r w:rsidRPr="005D4C53">
              <w:rPr>
                <w:rFonts w:cs="Arial"/>
                <w:szCs w:val="24"/>
              </w:rPr>
              <w:t>Transaction rejected.  Record is currently open and cannot be reopened for reconsideration until closed.</w:t>
            </w:r>
          </w:p>
        </w:tc>
      </w:tr>
      <w:tr w:rsidR="005D4C53" w:rsidRPr="005D4C53" w14:paraId="2F97039E" w14:textId="77777777" w:rsidTr="00A12754">
        <w:trPr>
          <w:gridAfter w:val="1"/>
          <w:wAfter w:w="281" w:type="pct"/>
          <w:trHeight w:val="144"/>
          <w:jc w:val="center"/>
        </w:trPr>
        <w:tc>
          <w:tcPr>
            <w:tcW w:w="375" w:type="pct"/>
            <w:shd w:val="clear" w:color="auto" w:fill="auto"/>
            <w:noWrap/>
            <w:hideMark/>
          </w:tcPr>
          <w:p w14:paraId="3090DC1C" w14:textId="77777777" w:rsidR="005D4C53" w:rsidRPr="005D4C53" w:rsidRDefault="005D4C53" w:rsidP="005D4C53">
            <w:pPr>
              <w:spacing w:before="40" w:after="40"/>
              <w:outlineLvl w:val="2"/>
              <w:rPr>
                <w:rFonts w:cs="Arial"/>
                <w:szCs w:val="24"/>
              </w:rPr>
            </w:pPr>
            <w:r w:rsidRPr="005D4C53">
              <w:rPr>
                <w:rFonts w:cs="Arial"/>
                <w:szCs w:val="24"/>
              </w:rPr>
              <w:t>910</w:t>
            </w:r>
          </w:p>
        </w:tc>
        <w:tc>
          <w:tcPr>
            <w:tcW w:w="4344" w:type="pct"/>
            <w:shd w:val="clear" w:color="auto" w:fill="auto"/>
            <w:hideMark/>
          </w:tcPr>
          <w:p w14:paraId="4058F40A" w14:textId="77777777" w:rsidR="005D4C53" w:rsidRPr="005D4C53" w:rsidRDefault="005D4C53" w:rsidP="005D4C53">
            <w:pPr>
              <w:spacing w:before="40" w:after="40"/>
              <w:outlineLvl w:val="2"/>
              <w:rPr>
                <w:rFonts w:cs="Arial"/>
                <w:szCs w:val="24"/>
              </w:rPr>
            </w:pPr>
            <w:r w:rsidRPr="005D4C53">
              <w:rPr>
                <w:rFonts w:cs="Arial"/>
                <w:szCs w:val="24"/>
              </w:rPr>
              <w:t>Transaction rejected.  Missing or invalid document number (or document number/suffix).</w:t>
            </w:r>
          </w:p>
        </w:tc>
      </w:tr>
      <w:tr w:rsidR="005D4C53" w:rsidRPr="005D4C53" w14:paraId="5F536797" w14:textId="77777777" w:rsidTr="00A12754">
        <w:trPr>
          <w:gridAfter w:val="1"/>
          <w:wAfter w:w="281" w:type="pct"/>
          <w:trHeight w:val="144"/>
          <w:jc w:val="center"/>
        </w:trPr>
        <w:tc>
          <w:tcPr>
            <w:tcW w:w="375" w:type="pct"/>
            <w:shd w:val="clear" w:color="auto" w:fill="auto"/>
            <w:noWrap/>
            <w:hideMark/>
          </w:tcPr>
          <w:p w14:paraId="4F729206" w14:textId="77777777" w:rsidR="005D4C53" w:rsidRPr="005D4C53" w:rsidRDefault="005D4C53" w:rsidP="005D4C53">
            <w:pPr>
              <w:spacing w:before="40" w:after="40"/>
              <w:outlineLvl w:val="2"/>
              <w:rPr>
                <w:rFonts w:cs="Arial"/>
                <w:szCs w:val="24"/>
              </w:rPr>
            </w:pPr>
            <w:r w:rsidRPr="005D4C53">
              <w:rPr>
                <w:rFonts w:cs="Arial"/>
                <w:szCs w:val="24"/>
              </w:rPr>
              <w:t>912</w:t>
            </w:r>
          </w:p>
        </w:tc>
        <w:tc>
          <w:tcPr>
            <w:tcW w:w="4344" w:type="pct"/>
            <w:shd w:val="clear" w:color="auto" w:fill="auto"/>
            <w:hideMark/>
          </w:tcPr>
          <w:p w14:paraId="7958D0E9" w14:textId="77777777" w:rsidR="005D4C53" w:rsidRPr="005D4C53" w:rsidRDefault="005D4C53" w:rsidP="005D4C53">
            <w:pPr>
              <w:spacing w:before="40" w:after="40"/>
              <w:outlineLvl w:val="2"/>
              <w:rPr>
                <w:rFonts w:cs="Arial"/>
                <w:szCs w:val="24"/>
              </w:rPr>
            </w:pPr>
            <w:r w:rsidRPr="005D4C53">
              <w:rPr>
                <w:rFonts w:cs="Arial"/>
                <w:szCs w:val="24"/>
              </w:rPr>
              <w:t>Transaction rejected.  Missing or invalid discrepancy report system-assigned control number.</w:t>
            </w:r>
          </w:p>
        </w:tc>
      </w:tr>
      <w:tr w:rsidR="005D4C53" w:rsidRPr="005D4C53" w14:paraId="0806A5BB" w14:textId="77777777" w:rsidTr="00A12754">
        <w:trPr>
          <w:gridAfter w:val="1"/>
          <w:wAfter w:w="281" w:type="pct"/>
          <w:trHeight w:val="144"/>
          <w:jc w:val="center"/>
        </w:trPr>
        <w:tc>
          <w:tcPr>
            <w:tcW w:w="375" w:type="pct"/>
            <w:shd w:val="clear" w:color="auto" w:fill="auto"/>
            <w:noWrap/>
            <w:hideMark/>
          </w:tcPr>
          <w:p w14:paraId="1DB9E9BE" w14:textId="77777777" w:rsidR="005D4C53" w:rsidRPr="005D4C53" w:rsidRDefault="005D4C53" w:rsidP="005D4C53">
            <w:pPr>
              <w:spacing w:before="40" w:after="40"/>
              <w:outlineLvl w:val="2"/>
              <w:rPr>
                <w:rFonts w:cs="Arial"/>
                <w:szCs w:val="24"/>
              </w:rPr>
            </w:pPr>
            <w:r w:rsidRPr="005D4C53">
              <w:rPr>
                <w:rFonts w:cs="Arial"/>
                <w:szCs w:val="24"/>
              </w:rPr>
              <w:t>915</w:t>
            </w:r>
          </w:p>
        </w:tc>
        <w:tc>
          <w:tcPr>
            <w:tcW w:w="4344" w:type="pct"/>
            <w:shd w:val="clear" w:color="auto" w:fill="auto"/>
            <w:hideMark/>
          </w:tcPr>
          <w:p w14:paraId="0048E85B" w14:textId="77777777" w:rsidR="005D4C53" w:rsidRPr="005D4C53" w:rsidRDefault="005D4C53" w:rsidP="005D4C53">
            <w:pPr>
              <w:spacing w:before="40" w:after="40"/>
              <w:outlineLvl w:val="2"/>
              <w:rPr>
                <w:rFonts w:cs="Arial"/>
                <w:szCs w:val="24"/>
              </w:rPr>
            </w:pPr>
            <w:r w:rsidRPr="005D4C53">
              <w:rPr>
                <w:rFonts w:cs="Arial"/>
                <w:szCs w:val="24"/>
              </w:rPr>
              <w:t>Transaction rejected.  Missing or invalid type of discrepancy code.</w:t>
            </w:r>
          </w:p>
        </w:tc>
      </w:tr>
      <w:tr w:rsidR="005D4C53" w:rsidRPr="005D4C53" w14:paraId="7FD9FAED" w14:textId="77777777" w:rsidTr="00A12754">
        <w:trPr>
          <w:gridAfter w:val="1"/>
          <w:wAfter w:w="281" w:type="pct"/>
          <w:trHeight w:val="144"/>
          <w:jc w:val="center"/>
        </w:trPr>
        <w:tc>
          <w:tcPr>
            <w:tcW w:w="375" w:type="pct"/>
            <w:shd w:val="clear" w:color="auto" w:fill="auto"/>
            <w:noWrap/>
            <w:hideMark/>
          </w:tcPr>
          <w:p w14:paraId="0210B308" w14:textId="77777777" w:rsidR="005D4C53" w:rsidRPr="005D4C53" w:rsidRDefault="005D4C53" w:rsidP="005D4C53">
            <w:pPr>
              <w:spacing w:before="40" w:after="40"/>
              <w:outlineLvl w:val="2"/>
              <w:rPr>
                <w:rFonts w:cs="Arial"/>
                <w:szCs w:val="24"/>
              </w:rPr>
            </w:pPr>
            <w:r w:rsidRPr="005D4C53">
              <w:rPr>
                <w:rFonts w:cs="Arial"/>
                <w:szCs w:val="24"/>
              </w:rPr>
              <w:lastRenderedPageBreak/>
              <w:t>916</w:t>
            </w:r>
          </w:p>
        </w:tc>
        <w:tc>
          <w:tcPr>
            <w:tcW w:w="4344" w:type="pct"/>
            <w:shd w:val="clear" w:color="auto" w:fill="auto"/>
            <w:hideMark/>
          </w:tcPr>
          <w:p w14:paraId="55B0EF52" w14:textId="77777777" w:rsidR="005D4C53" w:rsidRPr="005D4C53" w:rsidRDefault="005D4C53" w:rsidP="005D4C53">
            <w:pPr>
              <w:spacing w:before="40" w:after="40"/>
              <w:outlineLvl w:val="2"/>
              <w:rPr>
                <w:rFonts w:cs="Arial"/>
                <w:szCs w:val="24"/>
              </w:rPr>
            </w:pPr>
            <w:r w:rsidRPr="005D4C53">
              <w:rPr>
                <w:rFonts w:cs="Arial"/>
                <w:szCs w:val="24"/>
              </w:rPr>
              <w:t>Transaction rejected.  Missing or invalid action desired code.</w:t>
            </w:r>
          </w:p>
        </w:tc>
      </w:tr>
      <w:tr w:rsidR="005D4C53" w:rsidRPr="005D4C53" w14:paraId="6A46F7EB" w14:textId="77777777" w:rsidTr="00A12754">
        <w:trPr>
          <w:gridAfter w:val="1"/>
          <w:wAfter w:w="281" w:type="pct"/>
          <w:trHeight w:val="144"/>
          <w:jc w:val="center"/>
        </w:trPr>
        <w:tc>
          <w:tcPr>
            <w:tcW w:w="375" w:type="pct"/>
            <w:shd w:val="clear" w:color="auto" w:fill="auto"/>
            <w:noWrap/>
            <w:hideMark/>
          </w:tcPr>
          <w:p w14:paraId="687C53C0" w14:textId="77777777" w:rsidR="005D4C53" w:rsidRPr="005D4C53" w:rsidRDefault="005D4C53" w:rsidP="005D4C53">
            <w:pPr>
              <w:spacing w:before="40" w:after="40"/>
              <w:outlineLvl w:val="2"/>
              <w:rPr>
                <w:rFonts w:cs="Arial"/>
                <w:szCs w:val="24"/>
              </w:rPr>
            </w:pPr>
            <w:r w:rsidRPr="005D4C53">
              <w:rPr>
                <w:rFonts w:cs="Arial"/>
                <w:szCs w:val="24"/>
              </w:rPr>
              <w:t>917</w:t>
            </w:r>
          </w:p>
        </w:tc>
        <w:tc>
          <w:tcPr>
            <w:tcW w:w="4344" w:type="pct"/>
            <w:shd w:val="clear" w:color="auto" w:fill="auto"/>
            <w:hideMark/>
          </w:tcPr>
          <w:p w14:paraId="04A5DE1F" w14:textId="77777777" w:rsidR="005D4C53" w:rsidRPr="005D4C53" w:rsidRDefault="005D4C53" w:rsidP="005D4C53">
            <w:pPr>
              <w:spacing w:before="40" w:after="40"/>
              <w:outlineLvl w:val="2"/>
              <w:rPr>
                <w:rFonts w:cs="Arial"/>
                <w:szCs w:val="24"/>
              </w:rPr>
            </w:pPr>
            <w:r w:rsidRPr="005D4C53">
              <w:rPr>
                <w:rFonts w:cs="Arial"/>
                <w:szCs w:val="24"/>
              </w:rPr>
              <w:t>Transaction rejected.  Missing or invalid discrepant quantity.</w:t>
            </w:r>
          </w:p>
        </w:tc>
      </w:tr>
      <w:tr w:rsidR="005D4C53" w:rsidRPr="005D4C53" w14:paraId="063A5AD8" w14:textId="77777777" w:rsidTr="00A12754">
        <w:trPr>
          <w:gridAfter w:val="1"/>
          <w:wAfter w:w="281" w:type="pct"/>
          <w:trHeight w:val="144"/>
          <w:jc w:val="center"/>
        </w:trPr>
        <w:tc>
          <w:tcPr>
            <w:tcW w:w="375" w:type="pct"/>
            <w:shd w:val="clear" w:color="auto" w:fill="auto"/>
            <w:noWrap/>
            <w:hideMark/>
          </w:tcPr>
          <w:p w14:paraId="3FA1D61A" w14:textId="77777777" w:rsidR="005D4C53" w:rsidRPr="005D4C53" w:rsidRDefault="005D4C53" w:rsidP="005D4C53">
            <w:pPr>
              <w:spacing w:before="40" w:after="40"/>
              <w:outlineLvl w:val="2"/>
              <w:rPr>
                <w:rFonts w:cs="Arial"/>
                <w:szCs w:val="24"/>
              </w:rPr>
            </w:pPr>
            <w:r w:rsidRPr="005D4C53">
              <w:rPr>
                <w:rFonts w:cs="Arial"/>
                <w:szCs w:val="24"/>
              </w:rPr>
              <w:t>920</w:t>
            </w:r>
          </w:p>
        </w:tc>
        <w:tc>
          <w:tcPr>
            <w:tcW w:w="4344" w:type="pct"/>
            <w:shd w:val="clear" w:color="auto" w:fill="auto"/>
            <w:hideMark/>
          </w:tcPr>
          <w:p w14:paraId="3E9F7438" w14:textId="77777777" w:rsidR="005D4C53" w:rsidRPr="005D4C53" w:rsidRDefault="005D4C53" w:rsidP="005D4C53">
            <w:pPr>
              <w:spacing w:before="40" w:after="40"/>
              <w:outlineLvl w:val="2"/>
              <w:rPr>
                <w:rFonts w:cs="Arial"/>
                <w:szCs w:val="24"/>
              </w:rPr>
            </w:pPr>
            <w:r w:rsidRPr="005D4C53">
              <w:rPr>
                <w:rFonts w:cs="Arial"/>
                <w:szCs w:val="24"/>
              </w:rPr>
              <w:t>Transaction rejected.  Missing or invalid point of contact name.</w:t>
            </w:r>
          </w:p>
        </w:tc>
      </w:tr>
      <w:tr w:rsidR="005D4C53" w:rsidRPr="005D4C53" w14:paraId="6F8C2AA5" w14:textId="77777777" w:rsidTr="00A12754">
        <w:trPr>
          <w:gridAfter w:val="1"/>
          <w:wAfter w:w="281" w:type="pct"/>
          <w:trHeight w:val="144"/>
          <w:jc w:val="center"/>
        </w:trPr>
        <w:tc>
          <w:tcPr>
            <w:tcW w:w="375" w:type="pct"/>
            <w:shd w:val="clear" w:color="auto" w:fill="auto"/>
            <w:noWrap/>
            <w:hideMark/>
          </w:tcPr>
          <w:p w14:paraId="07BBC36C" w14:textId="77777777" w:rsidR="005D4C53" w:rsidRPr="005D4C53" w:rsidRDefault="005D4C53" w:rsidP="005D4C53">
            <w:pPr>
              <w:spacing w:before="40" w:after="40"/>
              <w:outlineLvl w:val="2"/>
              <w:rPr>
                <w:rFonts w:cs="Arial"/>
                <w:szCs w:val="24"/>
              </w:rPr>
            </w:pPr>
            <w:r w:rsidRPr="005D4C53">
              <w:rPr>
                <w:rFonts w:cs="Arial"/>
                <w:szCs w:val="24"/>
              </w:rPr>
              <w:t>921</w:t>
            </w:r>
          </w:p>
        </w:tc>
        <w:tc>
          <w:tcPr>
            <w:tcW w:w="4344" w:type="pct"/>
            <w:shd w:val="clear" w:color="auto" w:fill="auto"/>
            <w:hideMark/>
          </w:tcPr>
          <w:p w14:paraId="4944CD7E" w14:textId="77777777" w:rsidR="005D4C53" w:rsidRPr="005D4C53" w:rsidRDefault="005D4C53" w:rsidP="005D4C53">
            <w:pPr>
              <w:spacing w:before="40" w:after="40"/>
              <w:outlineLvl w:val="2"/>
              <w:rPr>
                <w:rFonts w:cs="Arial"/>
                <w:szCs w:val="24"/>
              </w:rPr>
            </w:pPr>
            <w:r w:rsidRPr="005D4C53">
              <w:rPr>
                <w:rFonts w:cs="Arial"/>
                <w:szCs w:val="24"/>
              </w:rPr>
              <w:t>Transaction rejected.  Missing or invalid point of contact phone number/email.</w:t>
            </w:r>
          </w:p>
        </w:tc>
      </w:tr>
      <w:tr w:rsidR="005D4C53" w:rsidRPr="005D4C53" w14:paraId="0FC91FA6" w14:textId="77777777" w:rsidTr="00A12754">
        <w:trPr>
          <w:gridAfter w:val="1"/>
          <w:wAfter w:w="281" w:type="pct"/>
          <w:trHeight w:val="144"/>
          <w:jc w:val="center"/>
        </w:trPr>
        <w:tc>
          <w:tcPr>
            <w:tcW w:w="375" w:type="pct"/>
            <w:shd w:val="clear" w:color="auto" w:fill="auto"/>
            <w:noWrap/>
            <w:hideMark/>
          </w:tcPr>
          <w:p w14:paraId="6F4CEDE8" w14:textId="77777777" w:rsidR="005D4C53" w:rsidRPr="005D4C53" w:rsidRDefault="005D4C53" w:rsidP="005D4C53">
            <w:pPr>
              <w:spacing w:before="40" w:after="40"/>
              <w:outlineLvl w:val="2"/>
              <w:rPr>
                <w:rFonts w:cs="Arial"/>
                <w:szCs w:val="24"/>
              </w:rPr>
            </w:pPr>
            <w:r w:rsidRPr="005D4C53">
              <w:rPr>
                <w:rFonts w:cs="Arial"/>
                <w:szCs w:val="24"/>
              </w:rPr>
              <w:t>923</w:t>
            </w:r>
          </w:p>
        </w:tc>
        <w:tc>
          <w:tcPr>
            <w:tcW w:w="4344" w:type="pct"/>
            <w:shd w:val="clear" w:color="auto" w:fill="auto"/>
            <w:hideMark/>
          </w:tcPr>
          <w:p w14:paraId="754FC1C2" w14:textId="77777777" w:rsidR="005D4C53" w:rsidRPr="005D4C53" w:rsidRDefault="005D4C53" w:rsidP="005D4C53">
            <w:pPr>
              <w:spacing w:before="40" w:after="40"/>
              <w:outlineLvl w:val="2"/>
              <w:rPr>
                <w:rFonts w:cs="Arial"/>
                <w:szCs w:val="24"/>
              </w:rPr>
            </w:pPr>
            <w:r w:rsidRPr="005D4C53">
              <w:rPr>
                <w:rFonts w:cs="Arial"/>
                <w:szCs w:val="24"/>
              </w:rPr>
              <w:t>Transaction rejected.  Missing or invalid transaction date.</w:t>
            </w:r>
          </w:p>
        </w:tc>
      </w:tr>
      <w:tr w:rsidR="005D4C53" w:rsidRPr="005D4C53" w14:paraId="7340787F" w14:textId="77777777" w:rsidTr="00A12754">
        <w:trPr>
          <w:gridAfter w:val="1"/>
          <w:wAfter w:w="281" w:type="pct"/>
          <w:trHeight w:val="144"/>
          <w:jc w:val="center"/>
        </w:trPr>
        <w:tc>
          <w:tcPr>
            <w:tcW w:w="375" w:type="pct"/>
            <w:shd w:val="clear" w:color="auto" w:fill="auto"/>
            <w:noWrap/>
            <w:hideMark/>
          </w:tcPr>
          <w:p w14:paraId="31CFD3A2" w14:textId="77777777" w:rsidR="005D4C53" w:rsidRPr="005D4C53" w:rsidRDefault="005D4C53" w:rsidP="005D4C53">
            <w:pPr>
              <w:spacing w:before="40" w:after="40"/>
              <w:outlineLvl w:val="2"/>
              <w:rPr>
                <w:rFonts w:cs="Arial"/>
                <w:szCs w:val="24"/>
              </w:rPr>
            </w:pPr>
            <w:r w:rsidRPr="005D4C53">
              <w:rPr>
                <w:rFonts w:cs="Arial"/>
                <w:szCs w:val="24"/>
              </w:rPr>
              <w:t>924</w:t>
            </w:r>
          </w:p>
        </w:tc>
        <w:tc>
          <w:tcPr>
            <w:tcW w:w="4344" w:type="pct"/>
            <w:shd w:val="clear" w:color="auto" w:fill="auto"/>
            <w:hideMark/>
          </w:tcPr>
          <w:p w14:paraId="0CF6CDC3" w14:textId="77777777" w:rsidR="005D4C53" w:rsidRPr="005D4C53" w:rsidRDefault="005D4C53" w:rsidP="005D4C53">
            <w:pPr>
              <w:spacing w:before="40" w:after="40"/>
              <w:outlineLvl w:val="2"/>
              <w:rPr>
                <w:rFonts w:cs="Arial"/>
                <w:szCs w:val="24"/>
              </w:rPr>
            </w:pPr>
            <w:r w:rsidRPr="005D4C53">
              <w:rPr>
                <w:rFonts w:cs="Arial"/>
                <w:szCs w:val="24"/>
              </w:rPr>
              <w:t>Transaction rejected.  Narrative missing.</w:t>
            </w:r>
          </w:p>
        </w:tc>
      </w:tr>
      <w:tr w:rsidR="005D4C53" w:rsidRPr="005D4C53" w14:paraId="7FA9B216" w14:textId="77777777" w:rsidTr="00A12754">
        <w:trPr>
          <w:gridAfter w:val="1"/>
          <w:wAfter w:w="281" w:type="pct"/>
          <w:trHeight w:val="144"/>
          <w:jc w:val="center"/>
        </w:trPr>
        <w:tc>
          <w:tcPr>
            <w:tcW w:w="375" w:type="pct"/>
            <w:shd w:val="clear" w:color="auto" w:fill="auto"/>
            <w:noWrap/>
            <w:hideMark/>
          </w:tcPr>
          <w:p w14:paraId="0B5B84FE" w14:textId="77777777" w:rsidR="005D4C53" w:rsidRPr="005D4C53" w:rsidRDefault="005D4C53" w:rsidP="005D4C53">
            <w:pPr>
              <w:spacing w:before="40" w:after="40"/>
              <w:outlineLvl w:val="2"/>
              <w:rPr>
                <w:rFonts w:cs="Arial"/>
                <w:szCs w:val="24"/>
              </w:rPr>
            </w:pPr>
            <w:r w:rsidRPr="005D4C53">
              <w:rPr>
                <w:rFonts w:cs="Arial"/>
                <w:szCs w:val="24"/>
              </w:rPr>
              <w:t>926</w:t>
            </w:r>
          </w:p>
        </w:tc>
        <w:tc>
          <w:tcPr>
            <w:tcW w:w="4344" w:type="pct"/>
            <w:shd w:val="clear" w:color="auto" w:fill="auto"/>
            <w:hideMark/>
          </w:tcPr>
          <w:p w14:paraId="5109CA7B" w14:textId="77777777" w:rsidR="005D4C53" w:rsidRPr="005D4C53" w:rsidRDefault="005D4C53" w:rsidP="005D4C53">
            <w:pPr>
              <w:spacing w:before="40" w:after="40"/>
              <w:outlineLvl w:val="2"/>
              <w:rPr>
                <w:rFonts w:cs="Arial"/>
                <w:szCs w:val="24"/>
              </w:rPr>
            </w:pPr>
            <w:r w:rsidRPr="005D4C53">
              <w:rPr>
                <w:rFonts w:cs="Arial"/>
                <w:szCs w:val="24"/>
              </w:rPr>
              <w:t>Transaction rejected.  No record found.</w:t>
            </w:r>
          </w:p>
        </w:tc>
      </w:tr>
      <w:tr w:rsidR="005D4C53" w:rsidRPr="005D4C53" w14:paraId="0346C492" w14:textId="77777777" w:rsidTr="00A12754">
        <w:trPr>
          <w:gridAfter w:val="1"/>
          <w:wAfter w:w="281" w:type="pct"/>
          <w:trHeight w:val="144"/>
          <w:jc w:val="center"/>
        </w:trPr>
        <w:tc>
          <w:tcPr>
            <w:tcW w:w="375" w:type="pct"/>
            <w:shd w:val="clear" w:color="auto" w:fill="auto"/>
            <w:noWrap/>
            <w:hideMark/>
          </w:tcPr>
          <w:p w14:paraId="2C21FB4B" w14:textId="77777777" w:rsidR="005D4C53" w:rsidRPr="005D4C53" w:rsidRDefault="005D4C53" w:rsidP="005D4C53">
            <w:pPr>
              <w:spacing w:before="40" w:after="40"/>
              <w:outlineLvl w:val="2"/>
              <w:rPr>
                <w:rFonts w:cs="Arial"/>
                <w:szCs w:val="24"/>
              </w:rPr>
            </w:pPr>
            <w:r w:rsidRPr="005D4C53">
              <w:rPr>
                <w:rFonts w:cs="Arial"/>
                <w:szCs w:val="24"/>
              </w:rPr>
              <w:t>927</w:t>
            </w:r>
          </w:p>
        </w:tc>
        <w:tc>
          <w:tcPr>
            <w:tcW w:w="4344" w:type="pct"/>
            <w:shd w:val="clear" w:color="auto" w:fill="auto"/>
            <w:hideMark/>
          </w:tcPr>
          <w:p w14:paraId="2EB2251E" w14:textId="77777777" w:rsidR="005D4C53" w:rsidRPr="005D4C53" w:rsidRDefault="005D4C53" w:rsidP="005D4C53">
            <w:pPr>
              <w:spacing w:before="40" w:after="40"/>
              <w:outlineLvl w:val="2"/>
              <w:rPr>
                <w:rFonts w:cs="Arial"/>
                <w:szCs w:val="24"/>
              </w:rPr>
            </w:pPr>
            <w:r w:rsidRPr="005D4C53">
              <w:rPr>
                <w:rFonts w:cs="Arial"/>
                <w:szCs w:val="24"/>
              </w:rPr>
              <w:t>Transaction rejected.  Missing or invalid disposition/reply code</w:t>
            </w:r>
          </w:p>
        </w:tc>
      </w:tr>
      <w:tr w:rsidR="005D4C53" w:rsidRPr="005D4C53" w14:paraId="73604D4D" w14:textId="77777777" w:rsidTr="00A12754">
        <w:trPr>
          <w:gridAfter w:val="1"/>
          <w:wAfter w:w="281" w:type="pct"/>
          <w:trHeight w:val="144"/>
          <w:jc w:val="center"/>
        </w:trPr>
        <w:tc>
          <w:tcPr>
            <w:tcW w:w="375" w:type="pct"/>
            <w:shd w:val="clear" w:color="auto" w:fill="auto"/>
            <w:noWrap/>
            <w:hideMark/>
          </w:tcPr>
          <w:p w14:paraId="4CEFD241" w14:textId="77777777" w:rsidR="005D4C53" w:rsidRPr="005D4C53" w:rsidRDefault="005D4C53" w:rsidP="005D4C53">
            <w:pPr>
              <w:spacing w:before="40" w:after="40"/>
              <w:outlineLvl w:val="2"/>
              <w:rPr>
                <w:rFonts w:cs="Arial"/>
                <w:szCs w:val="24"/>
              </w:rPr>
            </w:pPr>
            <w:r w:rsidRPr="005D4C53">
              <w:rPr>
                <w:rFonts w:cs="Arial"/>
                <w:szCs w:val="24"/>
              </w:rPr>
              <w:t>928</w:t>
            </w:r>
          </w:p>
        </w:tc>
        <w:tc>
          <w:tcPr>
            <w:tcW w:w="4344" w:type="pct"/>
            <w:shd w:val="clear" w:color="auto" w:fill="auto"/>
            <w:hideMark/>
          </w:tcPr>
          <w:p w14:paraId="2761F0D1" w14:textId="77777777" w:rsidR="005D4C53" w:rsidRPr="005D4C53" w:rsidRDefault="005D4C53" w:rsidP="005D4C53">
            <w:pPr>
              <w:spacing w:before="40" w:after="40"/>
              <w:outlineLvl w:val="2"/>
              <w:rPr>
                <w:rFonts w:cs="Arial"/>
                <w:szCs w:val="24"/>
              </w:rPr>
            </w:pPr>
            <w:r w:rsidRPr="005D4C53">
              <w:rPr>
                <w:rFonts w:cs="Arial"/>
                <w:szCs w:val="24"/>
              </w:rPr>
              <w:t>Transaction rejected.  Missing or invalid condition code.</w:t>
            </w:r>
          </w:p>
        </w:tc>
      </w:tr>
      <w:tr w:rsidR="005D4C53" w:rsidRPr="005D4C53" w14:paraId="34C68F2B" w14:textId="77777777" w:rsidTr="00A12754">
        <w:trPr>
          <w:gridAfter w:val="1"/>
          <w:wAfter w:w="281" w:type="pct"/>
          <w:trHeight w:val="144"/>
          <w:jc w:val="center"/>
        </w:trPr>
        <w:tc>
          <w:tcPr>
            <w:tcW w:w="375" w:type="pct"/>
            <w:shd w:val="clear" w:color="auto" w:fill="auto"/>
            <w:noWrap/>
            <w:hideMark/>
          </w:tcPr>
          <w:p w14:paraId="508278D6" w14:textId="77777777" w:rsidR="005D4C53" w:rsidRPr="005D4C53" w:rsidRDefault="005D4C53" w:rsidP="005D4C53">
            <w:pPr>
              <w:spacing w:before="40" w:after="40"/>
              <w:outlineLvl w:val="2"/>
              <w:rPr>
                <w:rFonts w:cs="Arial"/>
                <w:szCs w:val="24"/>
              </w:rPr>
            </w:pPr>
            <w:r w:rsidRPr="005D4C53">
              <w:rPr>
                <w:rFonts w:cs="Arial"/>
                <w:szCs w:val="24"/>
              </w:rPr>
              <w:t>929</w:t>
            </w:r>
          </w:p>
        </w:tc>
        <w:tc>
          <w:tcPr>
            <w:tcW w:w="4344" w:type="pct"/>
            <w:shd w:val="clear" w:color="auto" w:fill="auto"/>
            <w:hideMark/>
          </w:tcPr>
          <w:p w14:paraId="386278F1" w14:textId="77777777" w:rsidR="005D4C53" w:rsidRPr="005D4C53" w:rsidRDefault="005D4C53" w:rsidP="005D4C53">
            <w:pPr>
              <w:spacing w:before="40" w:after="40"/>
              <w:outlineLvl w:val="2"/>
              <w:rPr>
                <w:rFonts w:cs="Arial"/>
                <w:szCs w:val="24"/>
              </w:rPr>
            </w:pPr>
            <w:r w:rsidRPr="005D4C53">
              <w:rPr>
                <w:rFonts w:cs="Arial"/>
                <w:szCs w:val="24"/>
              </w:rPr>
              <w:t>Transaction rejected.  Missing, invalid, or unauthorized use of DoDAAC, MAPAC, or RIC.</w:t>
            </w:r>
          </w:p>
        </w:tc>
      </w:tr>
      <w:tr w:rsidR="005D4C53" w:rsidRPr="005D4C53" w14:paraId="539B37F2" w14:textId="77777777" w:rsidTr="00A12754">
        <w:trPr>
          <w:gridAfter w:val="1"/>
          <w:wAfter w:w="281" w:type="pct"/>
          <w:trHeight w:val="144"/>
          <w:jc w:val="center"/>
        </w:trPr>
        <w:tc>
          <w:tcPr>
            <w:tcW w:w="375" w:type="pct"/>
            <w:shd w:val="clear" w:color="auto" w:fill="auto"/>
            <w:noWrap/>
            <w:hideMark/>
          </w:tcPr>
          <w:p w14:paraId="406F2163" w14:textId="77777777" w:rsidR="005D4C53" w:rsidRPr="005D4C53" w:rsidRDefault="005D4C53" w:rsidP="005D4C53">
            <w:pPr>
              <w:spacing w:before="40" w:after="40"/>
              <w:outlineLvl w:val="2"/>
              <w:rPr>
                <w:rFonts w:cs="Arial"/>
                <w:szCs w:val="24"/>
              </w:rPr>
            </w:pPr>
            <w:r w:rsidRPr="005D4C53">
              <w:rPr>
                <w:rFonts w:cs="Arial"/>
                <w:szCs w:val="24"/>
              </w:rPr>
              <w:t>930</w:t>
            </w:r>
          </w:p>
        </w:tc>
        <w:tc>
          <w:tcPr>
            <w:tcW w:w="4344" w:type="pct"/>
            <w:shd w:val="clear" w:color="auto" w:fill="auto"/>
            <w:hideMark/>
          </w:tcPr>
          <w:p w14:paraId="0260B8B9" w14:textId="77777777" w:rsidR="005D4C53" w:rsidRPr="005D4C53" w:rsidRDefault="005D4C53" w:rsidP="005D4C53">
            <w:pPr>
              <w:spacing w:before="40" w:after="40"/>
              <w:outlineLvl w:val="2"/>
              <w:rPr>
                <w:rFonts w:cs="Arial"/>
                <w:szCs w:val="24"/>
              </w:rPr>
            </w:pPr>
            <w:r w:rsidRPr="005D4C53">
              <w:rPr>
                <w:rFonts w:cs="Arial"/>
                <w:szCs w:val="24"/>
              </w:rPr>
              <w:t>Transaction rejected.  Missing information associated with disposition/reply</w:t>
            </w:r>
          </w:p>
        </w:tc>
      </w:tr>
      <w:tr w:rsidR="005D4C53" w:rsidRPr="005D4C53" w14:paraId="68E080D8" w14:textId="77777777" w:rsidTr="00A12754">
        <w:trPr>
          <w:gridAfter w:val="1"/>
          <w:wAfter w:w="281" w:type="pct"/>
          <w:trHeight w:val="144"/>
          <w:jc w:val="center"/>
        </w:trPr>
        <w:tc>
          <w:tcPr>
            <w:tcW w:w="375" w:type="pct"/>
            <w:shd w:val="clear" w:color="auto" w:fill="auto"/>
            <w:noWrap/>
            <w:hideMark/>
          </w:tcPr>
          <w:p w14:paraId="04BE153D" w14:textId="77777777" w:rsidR="005D4C53" w:rsidRPr="005D4C53" w:rsidRDefault="005D4C53" w:rsidP="005D4C53">
            <w:pPr>
              <w:spacing w:before="40" w:after="40"/>
              <w:outlineLvl w:val="2"/>
              <w:rPr>
                <w:rFonts w:cs="Arial"/>
                <w:szCs w:val="24"/>
              </w:rPr>
            </w:pPr>
            <w:r w:rsidRPr="005D4C53">
              <w:rPr>
                <w:rFonts w:cs="Arial"/>
                <w:szCs w:val="24"/>
              </w:rPr>
              <w:t>931</w:t>
            </w:r>
          </w:p>
        </w:tc>
        <w:tc>
          <w:tcPr>
            <w:tcW w:w="4344" w:type="pct"/>
            <w:shd w:val="clear" w:color="auto" w:fill="auto"/>
            <w:hideMark/>
          </w:tcPr>
          <w:p w14:paraId="0B4172DF" w14:textId="77777777" w:rsidR="005D4C53" w:rsidRPr="005D4C53" w:rsidRDefault="005D4C53" w:rsidP="005D4C53">
            <w:pPr>
              <w:spacing w:before="40" w:after="40"/>
              <w:outlineLvl w:val="2"/>
              <w:rPr>
                <w:rFonts w:cs="Arial"/>
                <w:szCs w:val="24"/>
              </w:rPr>
            </w:pPr>
            <w:r w:rsidRPr="005D4C53">
              <w:rPr>
                <w:rFonts w:cs="Arial"/>
                <w:szCs w:val="24"/>
              </w:rPr>
              <w:t>Transaction rejected.  Missing or invalid materiel identification.</w:t>
            </w:r>
          </w:p>
        </w:tc>
      </w:tr>
      <w:tr w:rsidR="005D4C53" w:rsidRPr="005D4C53" w14:paraId="57D0995C" w14:textId="77777777" w:rsidTr="00A12754">
        <w:trPr>
          <w:gridAfter w:val="1"/>
          <w:wAfter w:w="281" w:type="pct"/>
          <w:trHeight w:val="144"/>
          <w:jc w:val="center"/>
        </w:trPr>
        <w:tc>
          <w:tcPr>
            <w:tcW w:w="375" w:type="pct"/>
            <w:shd w:val="clear" w:color="auto" w:fill="auto"/>
            <w:noWrap/>
            <w:hideMark/>
          </w:tcPr>
          <w:p w14:paraId="07BBC247" w14:textId="77777777" w:rsidR="005D4C53" w:rsidRPr="005D4C53" w:rsidRDefault="005D4C53" w:rsidP="005D4C53">
            <w:pPr>
              <w:spacing w:before="40" w:after="40"/>
              <w:outlineLvl w:val="2"/>
              <w:rPr>
                <w:rFonts w:cs="Arial"/>
                <w:szCs w:val="24"/>
              </w:rPr>
            </w:pPr>
            <w:r w:rsidRPr="005D4C53">
              <w:rPr>
                <w:rFonts w:cs="Arial"/>
                <w:szCs w:val="24"/>
              </w:rPr>
              <w:t>933</w:t>
            </w:r>
          </w:p>
        </w:tc>
        <w:tc>
          <w:tcPr>
            <w:tcW w:w="4344" w:type="pct"/>
            <w:shd w:val="clear" w:color="auto" w:fill="auto"/>
            <w:hideMark/>
          </w:tcPr>
          <w:p w14:paraId="4918CF2C" w14:textId="77777777" w:rsidR="005D4C53" w:rsidRPr="005D4C53" w:rsidRDefault="005D4C53" w:rsidP="005D4C53">
            <w:pPr>
              <w:spacing w:before="40" w:after="40"/>
              <w:outlineLvl w:val="2"/>
              <w:rPr>
                <w:rFonts w:cs="Arial"/>
                <w:szCs w:val="24"/>
              </w:rPr>
            </w:pPr>
            <w:r w:rsidRPr="005D4C53">
              <w:rPr>
                <w:rFonts w:cs="Arial"/>
                <w:szCs w:val="24"/>
              </w:rPr>
              <w:t>Transaction rejected.  Discrepancy report</w:t>
            </w:r>
            <w:r w:rsidRPr="005D4C53">
              <w:rPr>
                <w:rFonts w:cs="Arial"/>
                <w:szCs w:val="24"/>
                <w:u w:val="single"/>
              </w:rPr>
              <w:t xml:space="preserve"> </w:t>
            </w:r>
            <w:r w:rsidRPr="005D4C53">
              <w:rPr>
                <w:rFonts w:cs="Arial"/>
                <w:szCs w:val="24"/>
              </w:rPr>
              <w:t xml:space="preserve">follow-up submitted before action activity response time has elapsed. </w:t>
            </w:r>
          </w:p>
        </w:tc>
      </w:tr>
      <w:tr w:rsidR="005D4C53" w:rsidRPr="005D4C53" w14:paraId="53525CB2" w14:textId="77777777" w:rsidTr="00A12754">
        <w:trPr>
          <w:gridAfter w:val="1"/>
          <w:wAfter w:w="281" w:type="pct"/>
          <w:trHeight w:val="144"/>
          <w:jc w:val="center"/>
        </w:trPr>
        <w:tc>
          <w:tcPr>
            <w:tcW w:w="375" w:type="pct"/>
            <w:shd w:val="clear" w:color="auto" w:fill="auto"/>
            <w:noWrap/>
            <w:hideMark/>
          </w:tcPr>
          <w:p w14:paraId="7898381C" w14:textId="77777777" w:rsidR="005D4C53" w:rsidRPr="005D4C53" w:rsidRDefault="005D4C53" w:rsidP="005D4C53">
            <w:pPr>
              <w:spacing w:before="40" w:after="40"/>
              <w:outlineLvl w:val="2"/>
              <w:rPr>
                <w:rFonts w:cs="Arial"/>
                <w:szCs w:val="24"/>
              </w:rPr>
            </w:pPr>
            <w:r w:rsidRPr="005D4C53">
              <w:rPr>
                <w:rFonts w:cs="Arial"/>
                <w:szCs w:val="24"/>
              </w:rPr>
              <w:t>937</w:t>
            </w:r>
          </w:p>
        </w:tc>
        <w:tc>
          <w:tcPr>
            <w:tcW w:w="4344" w:type="pct"/>
            <w:shd w:val="clear" w:color="auto" w:fill="auto"/>
            <w:hideMark/>
          </w:tcPr>
          <w:p w14:paraId="02AD7446" w14:textId="77777777" w:rsidR="005D4C53" w:rsidRPr="005D4C53" w:rsidRDefault="005D4C53" w:rsidP="005D4C53">
            <w:pPr>
              <w:spacing w:before="40" w:after="40"/>
              <w:outlineLvl w:val="2"/>
              <w:rPr>
                <w:rFonts w:cs="Arial"/>
                <w:szCs w:val="24"/>
              </w:rPr>
            </w:pPr>
            <w:r w:rsidRPr="005D4C53">
              <w:rPr>
                <w:rFonts w:cs="Arial"/>
                <w:szCs w:val="24"/>
              </w:rPr>
              <w:t>Transaction rejected.  DoD WebSDR</w:t>
            </w:r>
            <w:r w:rsidRPr="005D4C53">
              <w:rPr>
                <w:rFonts w:cs="Arial"/>
                <w:szCs w:val="24"/>
                <w:u w:val="single"/>
              </w:rPr>
              <w:t>/</w:t>
            </w:r>
            <w:r w:rsidRPr="005D4C53">
              <w:rPr>
                <w:rFonts w:cs="Arial"/>
                <w:szCs w:val="24"/>
              </w:rPr>
              <w:t>WebSQCR unable to provide requested Discrepancy report information copy.</w:t>
            </w:r>
          </w:p>
        </w:tc>
      </w:tr>
      <w:tr w:rsidR="005D4C53" w:rsidRPr="005D4C53" w14:paraId="7EC93183" w14:textId="77777777" w:rsidTr="00A12754">
        <w:trPr>
          <w:gridAfter w:val="1"/>
          <w:wAfter w:w="281" w:type="pct"/>
          <w:trHeight w:val="144"/>
          <w:jc w:val="center"/>
        </w:trPr>
        <w:tc>
          <w:tcPr>
            <w:tcW w:w="375" w:type="pct"/>
            <w:shd w:val="clear" w:color="auto" w:fill="auto"/>
            <w:noWrap/>
            <w:hideMark/>
          </w:tcPr>
          <w:p w14:paraId="19BB0C82" w14:textId="77777777" w:rsidR="005D4C53" w:rsidRPr="005D4C53" w:rsidRDefault="005D4C53" w:rsidP="005D4C53">
            <w:pPr>
              <w:spacing w:before="40" w:after="40"/>
              <w:outlineLvl w:val="2"/>
              <w:rPr>
                <w:rFonts w:cs="Arial"/>
                <w:szCs w:val="24"/>
              </w:rPr>
            </w:pPr>
            <w:r w:rsidRPr="005D4C53">
              <w:rPr>
                <w:rFonts w:cs="Arial"/>
                <w:szCs w:val="24"/>
              </w:rPr>
              <w:t>938</w:t>
            </w:r>
          </w:p>
        </w:tc>
        <w:tc>
          <w:tcPr>
            <w:tcW w:w="4344" w:type="pct"/>
            <w:shd w:val="clear" w:color="auto" w:fill="auto"/>
            <w:hideMark/>
          </w:tcPr>
          <w:p w14:paraId="37DB9AAA" w14:textId="77777777" w:rsidR="005D4C53" w:rsidRPr="005D4C53" w:rsidRDefault="005D4C53" w:rsidP="005D4C53">
            <w:pPr>
              <w:spacing w:before="40" w:after="40"/>
              <w:outlineLvl w:val="2"/>
              <w:rPr>
                <w:rFonts w:cs="Arial"/>
                <w:szCs w:val="24"/>
              </w:rPr>
            </w:pPr>
            <w:r w:rsidRPr="005D4C53">
              <w:rPr>
                <w:rFonts w:cs="Arial"/>
                <w:szCs w:val="24"/>
              </w:rPr>
              <w:t xml:space="preserve">Transaction rejected.  Missing or invalid transaction set purpose code.  </w:t>
            </w:r>
          </w:p>
        </w:tc>
      </w:tr>
      <w:tr w:rsidR="005D4C53" w:rsidRPr="005D4C53" w14:paraId="23B22940" w14:textId="77777777" w:rsidTr="00A12754">
        <w:trPr>
          <w:gridAfter w:val="1"/>
          <w:wAfter w:w="281" w:type="pct"/>
          <w:trHeight w:val="144"/>
          <w:jc w:val="center"/>
        </w:trPr>
        <w:tc>
          <w:tcPr>
            <w:tcW w:w="375" w:type="pct"/>
            <w:shd w:val="clear" w:color="auto" w:fill="auto"/>
            <w:noWrap/>
            <w:hideMark/>
          </w:tcPr>
          <w:p w14:paraId="077D72EB" w14:textId="77777777" w:rsidR="005D4C53" w:rsidRPr="005D4C53" w:rsidRDefault="005D4C53" w:rsidP="005D4C53">
            <w:pPr>
              <w:spacing w:before="40" w:after="40"/>
              <w:outlineLvl w:val="2"/>
              <w:rPr>
                <w:rFonts w:cs="Arial"/>
                <w:szCs w:val="24"/>
              </w:rPr>
            </w:pPr>
            <w:r w:rsidRPr="005D4C53">
              <w:rPr>
                <w:rFonts w:cs="Arial"/>
                <w:szCs w:val="24"/>
              </w:rPr>
              <w:t>939</w:t>
            </w:r>
          </w:p>
        </w:tc>
        <w:tc>
          <w:tcPr>
            <w:tcW w:w="4344" w:type="pct"/>
            <w:shd w:val="clear" w:color="auto" w:fill="auto"/>
            <w:hideMark/>
          </w:tcPr>
          <w:p w14:paraId="72AE4C4D" w14:textId="77777777" w:rsidR="005D4C53" w:rsidRPr="005D4C53" w:rsidRDefault="005D4C53" w:rsidP="005D4C53">
            <w:pPr>
              <w:spacing w:before="40" w:after="40"/>
              <w:outlineLvl w:val="2"/>
              <w:rPr>
                <w:rFonts w:cs="Arial"/>
                <w:szCs w:val="24"/>
              </w:rPr>
            </w:pPr>
            <w:r w:rsidRPr="005D4C53">
              <w:rPr>
                <w:rFonts w:cs="Arial"/>
                <w:szCs w:val="24"/>
              </w:rPr>
              <w:t>Transaction rejected.  Missing, invalid, or inappropriate discrepancy report document type code.</w:t>
            </w:r>
          </w:p>
        </w:tc>
      </w:tr>
      <w:tr w:rsidR="005D4C53" w:rsidRPr="005D4C53" w14:paraId="50CAFACB" w14:textId="77777777" w:rsidTr="00A12754">
        <w:trPr>
          <w:gridAfter w:val="1"/>
          <w:wAfter w:w="281" w:type="pct"/>
          <w:cantSplit/>
          <w:trHeight w:val="144"/>
          <w:jc w:val="center"/>
        </w:trPr>
        <w:tc>
          <w:tcPr>
            <w:tcW w:w="375" w:type="pct"/>
            <w:shd w:val="clear" w:color="auto" w:fill="auto"/>
            <w:noWrap/>
            <w:hideMark/>
          </w:tcPr>
          <w:p w14:paraId="04E538B9" w14:textId="77777777" w:rsidR="005D4C53" w:rsidRPr="005D4C53" w:rsidRDefault="005D4C53" w:rsidP="005D4C53">
            <w:pPr>
              <w:spacing w:before="40" w:after="40"/>
              <w:outlineLvl w:val="2"/>
              <w:rPr>
                <w:rFonts w:cs="Arial"/>
                <w:strike/>
                <w:szCs w:val="24"/>
              </w:rPr>
            </w:pPr>
            <w:r w:rsidRPr="005D4C53">
              <w:rPr>
                <w:rFonts w:cs="Arial"/>
                <w:szCs w:val="24"/>
              </w:rPr>
              <w:t>941</w:t>
            </w:r>
          </w:p>
        </w:tc>
        <w:tc>
          <w:tcPr>
            <w:tcW w:w="4344" w:type="pct"/>
            <w:shd w:val="clear" w:color="auto" w:fill="auto"/>
            <w:hideMark/>
          </w:tcPr>
          <w:p w14:paraId="68BDB4B9" w14:textId="77777777" w:rsidR="005D4C53" w:rsidRPr="005D4C53" w:rsidRDefault="005D4C53" w:rsidP="005D4C53">
            <w:pPr>
              <w:spacing w:before="40" w:after="40"/>
              <w:outlineLvl w:val="2"/>
              <w:rPr>
                <w:rFonts w:cs="Arial"/>
                <w:szCs w:val="24"/>
              </w:rPr>
            </w:pPr>
            <w:r w:rsidRPr="005D4C53">
              <w:rPr>
                <w:rFonts w:cs="Arial"/>
                <w:szCs w:val="24"/>
              </w:rPr>
              <w:t>Transaction failed during processing</w:t>
            </w:r>
            <w:r w:rsidRPr="005D4C53">
              <w:rPr>
                <w:rFonts w:cs="Arial"/>
                <w:szCs w:val="24"/>
                <w:u w:val="single"/>
              </w:rPr>
              <w:t>;</w:t>
            </w:r>
            <w:r w:rsidRPr="005D4C53">
              <w:rPr>
                <w:rFonts w:cs="Arial"/>
                <w:szCs w:val="24"/>
              </w:rPr>
              <w:t xml:space="preserve"> it cannot be transmitted electronically to the designated action activity.</w:t>
            </w:r>
          </w:p>
        </w:tc>
      </w:tr>
      <w:tr w:rsidR="00A940B4" w:rsidRPr="005D4C53" w14:paraId="280C0FE2" w14:textId="77777777" w:rsidTr="00A12754">
        <w:trPr>
          <w:gridAfter w:val="1"/>
          <w:wAfter w:w="281" w:type="pct"/>
          <w:cantSplit/>
          <w:trHeight w:val="144"/>
          <w:jc w:val="center"/>
        </w:trPr>
        <w:tc>
          <w:tcPr>
            <w:tcW w:w="375" w:type="pct"/>
            <w:shd w:val="clear" w:color="auto" w:fill="auto"/>
            <w:noWrap/>
          </w:tcPr>
          <w:p w14:paraId="589A7A77" w14:textId="71CA1B5A" w:rsidR="00A940B4" w:rsidRPr="005324F6" w:rsidRDefault="00A940B4" w:rsidP="005D4C53">
            <w:pPr>
              <w:spacing w:before="40" w:after="40"/>
              <w:outlineLvl w:val="2"/>
              <w:rPr>
                <w:rFonts w:cs="Arial"/>
                <w:b/>
                <w:i/>
                <w:szCs w:val="24"/>
              </w:rPr>
            </w:pPr>
            <w:r w:rsidRPr="005324F6">
              <w:rPr>
                <w:rFonts w:cs="Arial"/>
                <w:b/>
                <w:i/>
                <w:szCs w:val="24"/>
              </w:rPr>
              <w:t>943</w:t>
            </w:r>
          </w:p>
        </w:tc>
        <w:tc>
          <w:tcPr>
            <w:tcW w:w="4344" w:type="pct"/>
            <w:shd w:val="clear" w:color="auto" w:fill="auto"/>
          </w:tcPr>
          <w:p w14:paraId="39590B1C" w14:textId="259E6B22" w:rsidR="00A940B4" w:rsidRPr="005D4C53" w:rsidRDefault="00A940B4" w:rsidP="008C66E1">
            <w:pPr>
              <w:spacing w:before="40" w:after="40"/>
              <w:outlineLvl w:val="2"/>
              <w:rPr>
                <w:rFonts w:cs="Arial"/>
                <w:szCs w:val="24"/>
              </w:rPr>
            </w:pPr>
            <w:r w:rsidRPr="00A940B4">
              <w:rPr>
                <w:rFonts w:cs="Arial"/>
                <w:b/>
                <w:bCs/>
                <w:i/>
                <w:iCs/>
                <w:szCs w:val="24"/>
              </w:rPr>
              <w:t>Transaction rejected.  Fund Code or Standard Line of Accounting (SLOA) data elements do not match Standard Financial Information Structure (SFIS) Fund Code to Fund Account Conversion Table.</w:t>
            </w:r>
          </w:p>
        </w:tc>
      </w:tr>
      <w:tr w:rsidR="005D4C53" w:rsidRPr="005D4C53" w14:paraId="50D08C6F" w14:textId="77777777" w:rsidTr="00A12754">
        <w:trPr>
          <w:trHeight w:val="144"/>
          <w:tblHeader/>
          <w:jc w:val="center"/>
        </w:trPr>
        <w:tc>
          <w:tcPr>
            <w:tcW w:w="5000" w:type="pct"/>
            <w:gridSpan w:val="3"/>
            <w:shd w:val="clear" w:color="auto" w:fill="auto"/>
            <w:noWrap/>
          </w:tcPr>
          <w:p w14:paraId="1257E3F3" w14:textId="77777777" w:rsidR="005D4C53" w:rsidRPr="005D4C53" w:rsidRDefault="005D4C53" w:rsidP="005D4C53">
            <w:pPr>
              <w:jc w:val="center"/>
              <w:outlineLvl w:val="2"/>
              <w:rPr>
                <w:rFonts w:ascii="Times New Roman" w:hAnsi="Times New Roman" w:cs="Arial"/>
                <w:b/>
                <w:szCs w:val="24"/>
                <w:u w:val="single"/>
              </w:rPr>
            </w:pPr>
          </w:p>
        </w:tc>
      </w:tr>
    </w:tbl>
    <w:p w14:paraId="705226E9" w14:textId="2D377C1D" w:rsidR="001238B3" w:rsidRPr="00A97449" w:rsidRDefault="001238B3" w:rsidP="003C38FE">
      <w:pPr>
        <w:tabs>
          <w:tab w:val="left" w:pos="540"/>
          <w:tab w:val="left" w:pos="1080"/>
          <w:tab w:val="left" w:pos="1620"/>
        </w:tabs>
        <w:spacing w:before="240" w:after="240"/>
        <w:outlineLvl w:val="2"/>
        <w:rPr>
          <w:rFonts w:cs="Arial"/>
          <w:szCs w:val="24"/>
          <w:u w:val="single"/>
        </w:rPr>
      </w:pPr>
      <w:r w:rsidRPr="00A97449">
        <w:rPr>
          <w:rFonts w:cs="Arial"/>
          <w:szCs w:val="24"/>
        </w:rPr>
        <w:t>AP</w:t>
      </w:r>
      <w:r w:rsidR="006C659F" w:rsidRPr="00A97449">
        <w:rPr>
          <w:rFonts w:cs="Arial"/>
          <w:szCs w:val="24"/>
        </w:rPr>
        <w:t>7.2</w:t>
      </w:r>
      <w:r w:rsidR="005D4C53">
        <w:rPr>
          <w:rFonts w:cs="Arial"/>
          <w:szCs w:val="24"/>
        </w:rPr>
        <w:t>9</w:t>
      </w:r>
      <w:r w:rsidRPr="00A97449">
        <w:rPr>
          <w:rFonts w:cs="Arial"/>
          <w:szCs w:val="24"/>
        </w:rPr>
        <w:t xml:space="preserve">.5  </w:t>
      </w:r>
      <w:r w:rsidRPr="00A97449">
        <w:rPr>
          <w:rFonts w:cs="Arial"/>
          <w:szCs w:val="24"/>
          <w:u w:val="single"/>
        </w:rPr>
        <w:t>DISCREPANCY REPORT DOCUMENT TYPE CODES</w:t>
      </w:r>
      <w:r w:rsidR="005D4C53" w:rsidRPr="005D4C53">
        <w:rPr>
          <w:rFonts w:cs="Arial"/>
          <w:szCs w:val="24"/>
        </w:rPr>
        <w:t>.  The following codes are used to identify report categories for app</w:t>
      </w:r>
      <w:r w:rsidR="00CD366F">
        <w:rPr>
          <w:rFonts w:cs="Arial"/>
          <w:szCs w:val="24"/>
        </w:rPr>
        <w:t>ropriate automated processing.</w:t>
      </w:r>
    </w:p>
    <w:tbl>
      <w:tblPr>
        <w:tblW w:w="9858" w:type="dxa"/>
        <w:tblInd w:w="198" w:type="dxa"/>
        <w:tblLook w:val="04A0" w:firstRow="1" w:lastRow="0" w:firstColumn="1" w:lastColumn="0" w:noHBand="0" w:noVBand="1"/>
      </w:tblPr>
      <w:tblGrid>
        <w:gridCol w:w="482"/>
        <w:gridCol w:w="9376"/>
      </w:tblGrid>
      <w:tr w:rsidR="001238B3" w:rsidRPr="00A97449" w14:paraId="705226EE" w14:textId="77777777" w:rsidTr="003C38FE">
        <w:trPr>
          <w:trHeight w:val="144"/>
          <w:tblHeader/>
        </w:trPr>
        <w:tc>
          <w:tcPr>
            <w:tcW w:w="9858" w:type="dxa"/>
            <w:gridSpan w:val="2"/>
          </w:tcPr>
          <w:p w14:paraId="705226ED" w14:textId="3875972C" w:rsidR="001238B3" w:rsidRPr="002F084E" w:rsidRDefault="00972AF8" w:rsidP="002F084E">
            <w:pPr>
              <w:spacing w:before="40" w:afterLines="40" w:after="96"/>
              <w:jc w:val="center"/>
              <w:outlineLvl w:val="2"/>
              <w:rPr>
                <w:rFonts w:cs="Arial"/>
                <w:b/>
                <w:szCs w:val="24"/>
                <w:u w:val="single"/>
              </w:rPr>
            </w:pPr>
            <w:r w:rsidRPr="00A97449">
              <w:rPr>
                <w:rFonts w:cs="Arial"/>
                <w:szCs w:val="24"/>
              </w:rPr>
              <w:tab/>
            </w:r>
            <w:r w:rsidR="001238B3" w:rsidRPr="002F084E">
              <w:rPr>
                <w:rFonts w:cs="Arial"/>
                <w:b/>
                <w:szCs w:val="24"/>
                <w:u w:val="single"/>
              </w:rPr>
              <w:t>D</w:t>
            </w:r>
            <w:r w:rsidR="009E378F" w:rsidRPr="002F084E">
              <w:rPr>
                <w:rFonts w:cs="Arial"/>
                <w:b/>
                <w:szCs w:val="24"/>
                <w:u w:val="single"/>
              </w:rPr>
              <w:t>OCUMENT TYPE CODES</w:t>
            </w:r>
          </w:p>
        </w:tc>
      </w:tr>
      <w:tr w:rsidR="001238B3" w:rsidRPr="00A97449" w14:paraId="705226F0" w14:textId="77777777" w:rsidTr="001238B3">
        <w:trPr>
          <w:trHeight w:val="144"/>
        </w:trPr>
        <w:tc>
          <w:tcPr>
            <w:tcW w:w="9858" w:type="dxa"/>
            <w:gridSpan w:val="2"/>
          </w:tcPr>
          <w:p w14:paraId="705226EF" w14:textId="63E66116" w:rsidR="001238B3" w:rsidRPr="00A97449" w:rsidRDefault="001238B3" w:rsidP="00285667">
            <w:pPr>
              <w:spacing w:before="40" w:afterLines="40" w:after="96"/>
              <w:outlineLvl w:val="2"/>
              <w:rPr>
                <w:rFonts w:cs="Arial"/>
                <w:szCs w:val="24"/>
              </w:rPr>
            </w:pPr>
          </w:p>
        </w:tc>
      </w:tr>
      <w:tr w:rsidR="005D4C53" w:rsidRPr="000671CE" w14:paraId="00FB8220" w14:textId="77777777" w:rsidTr="00A12754">
        <w:trPr>
          <w:trHeight w:val="144"/>
        </w:trPr>
        <w:tc>
          <w:tcPr>
            <w:tcW w:w="482" w:type="dxa"/>
          </w:tcPr>
          <w:p w14:paraId="5510D038" w14:textId="77777777" w:rsidR="005D4C53" w:rsidRPr="000671CE" w:rsidRDefault="005D4C53" w:rsidP="00A12754">
            <w:pPr>
              <w:outlineLvl w:val="2"/>
              <w:rPr>
                <w:rFonts w:cs="Arial"/>
              </w:rPr>
            </w:pPr>
            <w:r w:rsidRPr="000671CE">
              <w:rPr>
                <w:rFonts w:cs="Arial"/>
              </w:rPr>
              <w:t>5</w:t>
            </w:r>
          </w:p>
        </w:tc>
        <w:tc>
          <w:tcPr>
            <w:tcW w:w="9376" w:type="dxa"/>
            <w:shd w:val="clear" w:color="auto" w:fill="auto"/>
            <w:noWrap/>
            <w:vAlign w:val="bottom"/>
          </w:tcPr>
          <w:p w14:paraId="0110EA5C" w14:textId="77777777" w:rsidR="005D4C53" w:rsidRPr="000671CE" w:rsidRDefault="005D4C53" w:rsidP="00A12754">
            <w:pPr>
              <w:outlineLvl w:val="2"/>
              <w:rPr>
                <w:rFonts w:cs="Arial"/>
              </w:rPr>
            </w:pPr>
            <w:r w:rsidRPr="000671CE">
              <w:rPr>
                <w:rFonts w:cs="Arial"/>
              </w:rPr>
              <w:t>Storage Quality Control Report/Reply</w:t>
            </w:r>
          </w:p>
        </w:tc>
      </w:tr>
      <w:tr w:rsidR="005D4C53" w:rsidRPr="000671CE" w14:paraId="455703FF" w14:textId="77777777" w:rsidTr="00A12754">
        <w:trPr>
          <w:trHeight w:val="144"/>
        </w:trPr>
        <w:tc>
          <w:tcPr>
            <w:tcW w:w="482" w:type="dxa"/>
          </w:tcPr>
          <w:p w14:paraId="4BBBA9AB" w14:textId="77777777" w:rsidR="005D4C53" w:rsidRPr="000671CE" w:rsidRDefault="005D4C53" w:rsidP="00A12754">
            <w:pPr>
              <w:outlineLvl w:val="2"/>
              <w:rPr>
                <w:rFonts w:cs="Arial"/>
              </w:rPr>
            </w:pPr>
            <w:r w:rsidRPr="000671CE">
              <w:rPr>
                <w:rFonts w:cs="Arial"/>
              </w:rPr>
              <w:t>S</w:t>
            </w:r>
          </w:p>
        </w:tc>
        <w:tc>
          <w:tcPr>
            <w:tcW w:w="9376" w:type="dxa"/>
            <w:shd w:val="clear" w:color="auto" w:fill="auto"/>
            <w:noWrap/>
            <w:vAlign w:val="bottom"/>
          </w:tcPr>
          <w:p w14:paraId="7968D241" w14:textId="17CE96DB" w:rsidR="005D4C53" w:rsidRPr="000671CE" w:rsidRDefault="005D4C53" w:rsidP="00E07647">
            <w:pPr>
              <w:outlineLvl w:val="2"/>
              <w:rPr>
                <w:rFonts w:cs="Arial"/>
              </w:rPr>
            </w:pPr>
            <w:r w:rsidRPr="000671CE">
              <w:rPr>
                <w:rFonts w:cs="Arial"/>
              </w:rPr>
              <w:t>Stock Screening Re</w:t>
            </w:r>
            <w:r w:rsidR="00E07647">
              <w:rPr>
                <w:rFonts w:cs="Arial"/>
              </w:rPr>
              <w:t>q</w:t>
            </w:r>
            <w:r w:rsidRPr="000671CE">
              <w:rPr>
                <w:rFonts w:cs="Arial"/>
              </w:rPr>
              <w:t>uest/Reply</w:t>
            </w:r>
          </w:p>
        </w:tc>
      </w:tr>
    </w:tbl>
    <w:p w14:paraId="70522744" w14:textId="77777777" w:rsidR="001238B3" w:rsidRPr="00A97449" w:rsidRDefault="001238B3" w:rsidP="00E07647">
      <w:pPr>
        <w:tabs>
          <w:tab w:val="left" w:pos="2140"/>
          <w:tab w:val="center" w:pos="4680"/>
        </w:tabs>
        <w:spacing w:after="240"/>
        <w:rPr>
          <w:rFonts w:cs="Arial"/>
          <w:szCs w:val="24"/>
          <w:u w:val="single"/>
        </w:rPr>
      </w:pPr>
    </w:p>
    <w:sectPr w:rsidR="001238B3" w:rsidRPr="00A97449" w:rsidSect="004B1152">
      <w:headerReference w:type="default" r:id="rId12"/>
      <w:footerReference w:type="default" r:id="rId13"/>
      <w:pgSz w:w="12240" w:h="15840" w:code="1"/>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522747" w14:textId="77777777" w:rsidR="00A12754" w:rsidRDefault="00A12754">
      <w:r>
        <w:separator/>
      </w:r>
    </w:p>
  </w:endnote>
  <w:endnote w:type="continuationSeparator" w:id="0">
    <w:p w14:paraId="70522748" w14:textId="77777777" w:rsidR="00A12754" w:rsidRDefault="00A12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17FED" w14:textId="385CEFD8" w:rsidR="00A12754" w:rsidRPr="00D809AB" w:rsidRDefault="00A12754" w:rsidP="002C004E">
    <w:pPr>
      <w:pStyle w:val="Footer"/>
      <w:framePr w:wrap="around" w:vAnchor="text" w:hAnchor="margin" w:xAlign="center" w:y="1"/>
      <w:rPr>
        <w:rStyle w:val="PageNumber"/>
        <w:b w:val="0"/>
      </w:rPr>
    </w:pPr>
    <w:r>
      <w:rPr>
        <w:rStyle w:val="PageNumber"/>
        <w:b w:val="0"/>
      </w:rPr>
      <w:t>AP7.29-</w:t>
    </w:r>
    <w:r w:rsidRPr="00D809AB">
      <w:rPr>
        <w:rStyle w:val="PageNumber"/>
        <w:b w:val="0"/>
      </w:rPr>
      <w:fldChar w:fldCharType="begin"/>
    </w:r>
    <w:r w:rsidRPr="00D809AB">
      <w:rPr>
        <w:rStyle w:val="PageNumber"/>
        <w:b w:val="0"/>
      </w:rPr>
      <w:instrText xml:space="preserve">PAGE  </w:instrText>
    </w:r>
    <w:r w:rsidRPr="00D809AB">
      <w:rPr>
        <w:rStyle w:val="PageNumber"/>
        <w:b w:val="0"/>
      </w:rPr>
      <w:fldChar w:fldCharType="separate"/>
    </w:r>
    <w:r w:rsidR="00F701AD">
      <w:rPr>
        <w:rStyle w:val="PageNumber"/>
        <w:b w:val="0"/>
        <w:noProof/>
      </w:rPr>
      <w:t>1</w:t>
    </w:r>
    <w:r w:rsidRPr="00D809AB">
      <w:rPr>
        <w:rStyle w:val="PageNumber"/>
        <w:b w:val="0"/>
      </w:rPr>
      <w:fldChar w:fldCharType="end"/>
    </w:r>
  </w:p>
  <w:p w14:paraId="4ADF6EEB" w14:textId="60C7A13F" w:rsidR="00A12754" w:rsidRDefault="00A12754" w:rsidP="002C004E">
    <w:pPr>
      <w:pStyle w:val="Footer"/>
      <w:tabs>
        <w:tab w:val="clear" w:pos="4320"/>
        <w:tab w:val="clear" w:pos="8640"/>
      </w:tabs>
      <w:jc w:val="right"/>
    </w:pPr>
    <w:r>
      <w:t>APPENDIX 7.29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22745" w14:textId="77777777" w:rsidR="00A12754" w:rsidRDefault="00A12754">
      <w:r>
        <w:separator/>
      </w:r>
    </w:p>
  </w:footnote>
  <w:footnote w:type="continuationSeparator" w:id="0">
    <w:p w14:paraId="70522746" w14:textId="77777777" w:rsidR="00A12754" w:rsidRDefault="00A12754">
      <w:r>
        <w:continuationSeparator/>
      </w:r>
    </w:p>
  </w:footnote>
  <w:footnote w:id="1">
    <w:p w14:paraId="4C15E287" w14:textId="77777777" w:rsidR="00A12754" w:rsidRPr="00557854" w:rsidRDefault="00A12754" w:rsidP="00E23AC8">
      <w:pPr>
        <w:pStyle w:val="FootnoteText"/>
        <w:rPr>
          <w:u w:val="single"/>
        </w:rPr>
      </w:pPr>
      <w:r>
        <w:rPr>
          <w:rStyle w:val="FootnoteReference"/>
        </w:rPr>
        <w:footnoteRef/>
      </w:r>
      <w:r>
        <w:t xml:space="preserve"> </w:t>
      </w:r>
      <w:r w:rsidRPr="00B511BC">
        <w:t>Two-position packaging discrepancy codes are not applicable for new submissions after September 1, 2013.  Refer to ADC 1059.</w:t>
      </w:r>
      <w:r w:rsidRPr="00557854">
        <w:rPr>
          <w:u w:val="single"/>
        </w:rPr>
        <w:t xml:space="preserve">  </w:t>
      </w:r>
    </w:p>
    <w:p w14:paraId="7EA02570" w14:textId="77777777" w:rsidR="00A12754" w:rsidRDefault="00A12754" w:rsidP="00E23AC8">
      <w:pPr>
        <w:pStyle w:val="FootnoteText"/>
      </w:pPr>
    </w:p>
  </w:footnote>
  <w:footnote w:id="2">
    <w:p w14:paraId="2DA53C3C" w14:textId="6FD2B588" w:rsidR="00A12754" w:rsidRDefault="00A12754">
      <w:pPr>
        <w:pStyle w:val="FootnoteText"/>
      </w:pPr>
      <w:r w:rsidRPr="00B1571F">
        <w:rPr>
          <w:rStyle w:val="FootnoteReference"/>
          <w:b/>
          <w:i/>
        </w:rPr>
        <w:footnoteRef/>
      </w:r>
      <w:r w:rsidRPr="00B1571F">
        <w:rPr>
          <w:b/>
          <w:i/>
        </w:rPr>
        <w:t xml:space="preserve"> </w:t>
      </w:r>
      <w:r w:rsidRPr="00A07653">
        <w:rPr>
          <w:b/>
          <w:i/>
        </w:rPr>
        <w:t>Refer to ADC 1084.  Not authorized for use pending implementation; target implementation is 1Q FY 2017.</w:t>
      </w:r>
    </w:p>
  </w:footnote>
  <w:footnote w:id="3">
    <w:p w14:paraId="6624BA17" w14:textId="2BE0219C" w:rsidR="00A12754" w:rsidRPr="00B1571F" w:rsidRDefault="00A12754">
      <w:pPr>
        <w:pStyle w:val="FootnoteText"/>
        <w:rPr>
          <w:b/>
          <w:i/>
        </w:rPr>
      </w:pPr>
      <w:r w:rsidRPr="00B1571F">
        <w:rPr>
          <w:rStyle w:val="FootnoteReference"/>
          <w:b/>
          <w:i/>
        </w:rPr>
        <w:footnoteRef/>
      </w:r>
      <w:r w:rsidRPr="00B1571F">
        <w:rPr>
          <w:b/>
          <w:i/>
        </w:rPr>
        <w:t xml:space="preserve"> Ibid.</w:t>
      </w:r>
    </w:p>
  </w:footnote>
  <w:footnote w:id="4">
    <w:p w14:paraId="6BA87023" w14:textId="77777777" w:rsidR="00A12754" w:rsidRDefault="00A12754" w:rsidP="005D4C53">
      <w:pPr>
        <w:pStyle w:val="FootnoteText"/>
      </w:pPr>
      <w:r w:rsidRPr="00D24EDC">
        <w:rPr>
          <w:rStyle w:val="FootnoteReference"/>
        </w:rPr>
        <w:footnoteRef/>
      </w:r>
      <w:r w:rsidRPr="00D24EDC">
        <w:t xml:space="preserve"> Reply Codes 103, 104, 107, and 108 have been moved to interim reply grouping.</w:t>
      </w:r>
    </w:p>
    <w:p w14:paraId="37E2EB8C" w14:textId="77777777" w:rsidR="00A12754" w:rsidRPr="00D24EDC" w:rsidRDefault="00A12754" w:rsidP="005D4C53">
      <w:pPr>
        <w:pStyle w:val="FootnoteText"/>
      </w:pPr>
    </w:p>
  </w:footnote>
  <w:footnote w:id="5">
    <w:p w14:paraId="65C38554" w14:textId="1701117F" w:rsidR="00A12754" w:rsidRDefault="00A12754">
      <w:pPr>
        <w:pStyle w:val="FootnoteText"/>
      </w:pPr>
      <w:r w:rsidRPr="00A940B4">
        <w:rPr>
          <w:rStyle w:val="FootnoteReference"/>
          <w:b/>
          <w:i/>
        </w:rPr>
        <w:footnoteRef/>
      </w:r>
      <w:r w:rsidRPr="00A940B4">
        <w:rPr>
          <w:b/>
          <w:i/>
        </w:rPr>
        <w:t xml:space="preserve"> Refer to ADC 1084.  Not authorized for use pending implementation; target implementation is 1Q FY 2017.</w:t>
      </w:r>
    </w:p>
  </w:footnote>
  <w:footnote w:id="6">
    <w:p w14:paraId="7A19E581" w14:textId="7699D0C9" w:rsidR="00A12754" w:rsidRDefault="00A12754">
      <w:pPr>
        <w:pStyle w:val="FootnoteText"/>
      </w:pPr>
      <w:r w:rsidRPr="00A940B4">
        <w:rPr>
          <w:rStyle w:val="FootnoteReference"/>
          <w:b/>
          <w:i/>
        </w:rPr>
        <w:footnoteRef/>
      </w:r>
      <w:r w:rsidRPr="00A940B4">
        <w:rPr>
          <w:b/>
          <w:i/>
        </w:rPr>
        <w:t xml:space="preserve"> Ibid.</w:t>
      </w:r>
    </w:p>
  </w:footnote>
  <w:footnote w:id="7">
    <w:p w14:paraId="39FE63DD" w14:textId="083473F2" w:rsidR="00A12754" w:rsidRPr="00A940B4" w:rsidRDefault="00A12754">
      <w:pPr>
        <w:pStyle w:val="FootnoteText"/>
        <w:rPr>
          <w:b/>
          <w:i/>
        </w:rPr>
      </w:pPr>
      <w:r w:rsidRPr="00A940B4">
        <w:rPr>
          <w:rStyle w:val="FootnoteReference"/>
          <w:b/>
          <w:i/>
        </w:rPr>
        <w:footnoteRef/>
      </w:r>
      <w:r w:rsidRPr="00A940B4">
        <w:rPr>
          <w:b/>
          <w:i/>
        </w:rPr>
        <w:t xml:space="preserve"> 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BB2FB" w14:textId="7A8C8F07" w:rsidR="00A12754" w:rsidRPr="0049279C" w:rsidRDefault="00A12754" w:rsidP="0049279C">
    <w:pPr>
      <w:pStyle w:val="Header"/>
      <w:jc w:val="right"/>
      <w:rPr>
        <w:i/>
        <w:u w:val="none"/>
      </w:rPr>
    </w:pPr>
    <w:r w:rsidRPr="0049279C">
      <w:rPr>
        <w:i/>
        <w:u w:val="none"/>
      </w:rPr>
      <w:t xml:space="preserve">DLM 4000.25, Volume 2, </w:t>
    </w:r>
    <w:r w:rsidR="00F701AD" w:rsidRPr="00F701AD">
      <w:rPr>
        <w:i/>
        <w:u w:val="none"/>
      </w:rPr>
      <w:t>April 29</w:t>
    </w:r>
    <w:r w:rsidRPr="0020211D">
      <w:rPr>
        <w:i/>
        <w:u w:val="none"/>
      </w:rPr>
      <w:t>, 201</w:t>
    </w:r>
    <w:r>
      <w:rPr>
        <w:i/>
        <w:u w:val="none"/>
      </w:rPr>
      <w:t>6</w:t>
    </w:r>
  </w:p>
  <w:p w14:paraId="7052274E" w14:textId="3F046AAD" w:rsidR="00A12754" w:rsidRPr="0049279C" w:rsidRDefault="00A12754" w:rsidP="0049279C">
    <w:pPr>
      <w:pStyle w:val="Header"/>
      <w:tabs>
        <w:tab w:val="clear" w:pos="4320"/>
        <w:tab w:val="clear" w:pos="8640"/>
      </w:tabs>
      <w:jc w:val="right"/>
      <w:rPr>
        <w:i/>
        <w:u w:val="none"/>
      </w:rPr>
    </w:pPr>
    <w:r w:rsidRPr="0049279C">
      <w:rPr>
        <w:i/>
        <w:u w:val="none"/>
      </w:rPr>
      <w:t xml:space="preserve">Change </w:t>
    </w:r>
    <w:r>
      <w:rPr>
        <w:i/>
        <w:u w:val="none"/>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E21C4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A6822A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4923A4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4400186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9BD82CC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D14271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4FA860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0E03A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BE0F9C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9947EE4"/>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D3AACAA8"/>
    <w:lvl w:ilvl="0">
      <w:start w:val="3"/>
      <w:numFmt w:val="decimal"/>
      <w:pStyle w:val="Heading1"/>
      <w:suff w:val="nothing"/>
      <w:lvlText w:val="AP%1. APPENDIX 3"/>
      <w:lvlJc w:val="left"/>
      <w:pPr>
        <w:ind w:left="0" w:firstLine="0"/>
      </w:pPr>
      <w:rPr>
        <w:rFonts w:ascii="Arial" w:hAnsi="Arial" w:hint="default"/>
        <w:b/>
        <w:i w:val="0"/>
        <w:sz w:val="48"/>
      </w:rPr>
    </w:lvl>
    <w:lvl w:ilvl="1">
      <w:start w:val="1"/>
      <w:numFmt w:val="decimal"/>
      <w:suff w:val="nothing"/>
      <w:lvlText w:val="AP%1.%2  "/>
      <w:lvlJc w:val="left"/>
      <w:pPr>
        <w:ind w:left="0" w:firstLine="0"/>
      </w:pPr>
      <w:rPr>
        <w:rFonts w:ascii="Arial" w:hAnsi="Arial" w:hint="default"/>
        <w:b w:val="0"/>
        <w:i w:val="0"/>
        <w:sz w:val="24"/>
      </w:rPr>
    </w:lvl>
    <w:lvl w:ilvl="2">
      <w:start w:val="1"/>
      <w:numFmt w:val="decimal"/>
      <w:pStyle w:val="Heading3"/>
      <w:suff w:val="nothing"/>
      <w:lvlText w:val="AP%1.%2.%3  "/>
      <w:lvlJc w:val="left"/>
      <w:pPr>
        <w:ind w:left="0" w:firstLine="0"/>
      </w:pPr>
      <w:rPr>
        <w:rFonts w:ascii="Arial" w:hAnsi="Arial" w:hint="default"/>
        <w:b w:val="0"/>
        <w:i w:val="0"/>
        <w:sz w:val="24"/>
      </w:rPr>
    </w:lvl>
    <w:lvl w:ilvl="3">
      <w:start w:val="1"/>
      <w:numFmt w:val="decimal"/>
      <w:pStyle w:val="Heading4"/>
      <w:suff w:val="nothing"/>
      <w:lvlText w:val="AP%1.%2.%3.%4  "/>
      <w:lvlJc w:val="left"/>
      <w:pPr>
        <w:ind w:left="2520" w:firstLine="0"/>
      </w:pPr>
      <w:rPr>
        <w:rFonts w:ascii="Arial" w:hAnsi="Arial" w:hint="default"/>
        <w:b w:val="0"/>
        <w:i w:val="0"/>
        <w:sz w:val="24"/>
      </w:rPr>
    </w:lvl>
    <w:lvl w:ilvl="4">
      <w:start w:val="1"/>
      <w:numFmt w:val="decimal"/>
      <w:pStyle w:val="Heading5"/>
      <w:suff w:val="nothing"/>
      <w:lvlText w:val="AP%1.%2.%3.%4.%5  "/>
      <w:lvlJc w:val="left"/>
      <w:pPr>
        <w:ind w:left="0" w:firstLine="0"/>
      </w:pPr>
      <w:rPr>
        <w:rFonts w:ascii="Arial" w:hAnsi="Arial" w:hint="default"/>
        <w:b w:val="0"/>
        <w:i w:val="0"/>
        <w:sz w:val="24"/>
      </w:rPr>
    </w:lvl>
    <w:lvl w:ilvl="5">
      <w:start w:val="1"/>
      <w:numFmt w:val="decimal"/>
      <w:pStyle w:val="Heading6"/>
      <w:suff w:val="nothing"/>
      <w:lvlText w:val="AP%1.%2.%3.%4.%5.%6  "/>
      <w:lvlJc w:val="left"/>
      <w:pPr>
        <w:ind w:left="0" w:firstLine="0"/>
      </w:pPr>
      <w:rPr>
        <w:rFonts w:ascii="Arial" w:hAnsi="Arial" w:hint="default"/>
        <w:b w:val="0"/>
        <w:i w:val="0"/>
        <w:sz w:val="24"/>
      </w:rPr>
    </w:lvl>
    <w:lvl w:ilvl="6">
      <w:start w:val="1"/>
      <w:numFmt w:val="decimal"/>
      <w:pStyle w:val="Heading7"/>
      <w:suff w:val="nothing"/>
      <w:lvlText w:val="AP%1.%2.%3.%4.%5.%6.%7  "/>
      <w:lvlJc w:val="left"/>
      <w:pPr>
        <w:ind w:left="0" w:firstLine="0"/>
      </w:pPr>
      <w:rPr>
        <w:rFonts w:ascii="Arial" w:hAnsi="Arial" w:hint="default"/>
        <w:b w:val="0"/>
        <w:i w:val="0"/>
        <w:sz w:val="24"/>
      </w:rPr>
    </w:lvl>
    <w:lvl w:ilvl="7">
      <w:start w:val="1"/>
      <w:numFmt w:val="decimal"/>
      <w:pStyle w:val="Heading8"/>
      <w:suff w:val="nothing"/>
      <w:lvlText w:val="AP%1.%2.%3.%4.%5.%6.%7.%8  "/>
      <w:lvlJc w:val="left"/>
      <w:pPr>
        <w:ind w:left="0" w:firstLine="0"/>
      </w:pPr>
      <w:rPr>
        <w:rFonts w:ascii="Arial" w:hAnsi="Arial" w:hint="default"/>
        <w:b w:val="0"/>
        <w:i w:val="0"/>
        <w:sz w:val="24"/>
      </w:rPr>
    </w:lvl>
    <w:lvl w:ilvl="8">
      <w:start w:val="1"/>
      <w:numFmt w:val="decimal"/>
      <w:pStyle w:val="Codes"/>
      <w:suff w:val="nothing"/>
      <w:lvlText w:val="AP%1.%2.%3.%4.%5.%6.%7.%8.%9  "/>
      <w:lvlJc w:val="left"/>
      <w:pPr>
        <w:ind w:left="0" w:firstLine="0"/>
      </w:pPr>
      <w:rPr>
        <w:rFonts w:ascii="Arial" w:hAnsi="Arial" w:hint="default"/>
        <w:b w:val="0"/>
        <w:i w:val="0"/>
        <w:sz w:val="24"/>
      </w:rPr>
    </w:lvl>
  </w:abstractNum>
  <w:abstractNum w:abstractNumId="11">
    <w:nsid w:val="032B476B"/>
    <w:multiLevelType w:val="singleLevel"/>
    <w:tmpl w:val="FC8C2F38"/>
    <w:lvl w:ilvl="0">
      <w:start w:val="1"/>
      <w:numFmt w:val="bullet"/>
      <w:pStyle w:val="ListBullet3"/>
      <w:lvlText w:val=""/>
      <w:lvlJc w:val="left"/>
      <w:pPr>
        <w:tabs>
          <w:tab w:val="num" w:pos="432"/>
        </w:tabs>
        <w:ind w:left="432" w:hanging="432"/>
      </w:pPr>
      <w:rPr>
        <w:rFonts w:ascii="Wingdings" w:hAnsi="Wingdings" w:hint="default"/>
      </w:rPr>
    </w:lvl>
  </w:abstractNum>
  <w:abstractNum w:abstractNumId="12">
    <w:nsid w:val="080C6D10"/>
    <w:multiLevelType w:val="hybridMultilevel"/>
    <w:tmpl w:val="9C5AD03C"/>
    <w:lvl w:ilvl="0" w:tplc="0409000F">
      <w:start w:val="1"/>
      <w:numFmt w:val="decimal"/>
      <w:lvlText w:val="%1."/>
      <w:lvlJc w:val="left"/>
      <w:pPr>
        <w:tabs>
          <w:tab w:val="num" w:pos="966"/>
        </w:tabs>
        <w:ind w:left="966" w:hanging="360"/>
      </w:pPr>
    </w:lvl>
    <w:lvl w:ilvl="1" w:tplc="04090019" w:tentative="1">
      <w:start w:val="1"/>
      <w:numFmt w:val="lowerLetter"/>
      <w:lvlText w:val="%2."/>
      <w:lvlJc w:val="left"/>
      <w:pPr>
        <w:tabs>
          <w:tab w:val="num" w:pos="1686"/>
        </w:tabs>
        <w:ind w:left="1686" w:hanging="360"/>
      </w:pPr>
    </w:lvl>
    <w:lvl w:ilvl="2" w:tplc="0409001B" w:tentative="1">
      <w:start w:val="1"/>
      <w:numFmt w:val="lowerRoman"/>
      <w:lvlText w:val="%3."/>
      <w:lvlJc w:val="right"/>
      <w:pPr>
        <w:tabs>
          <w:tab w:val="num" w:pos="2406"/>
        </w:tabs>
        <w:ind w:left="2406" w:hanging="180"/>
      </w:pPr>
    </w:lvl>
    <w:lvl w:ilvl="3" w:tplc="0409000F" w:tentative="1">
      <w:start w:val="1"/>
      <w:numFmt w:val="decimal"/>
      <w:lvlText w:val="%4."/>
      <w:lvlJc w:val="left"/>
      <w:pPr>
        <w:tabs>
          <w:tab w:val="num" w:pos="3126"/>
        </w:tabs>
        <w:ind w:left="3126" w:hanging="360"/>
      </w:pPr>
    </w:lvl>
    <w:lvl w:ilvl="4" w:tplc="04090019" w:tentative="1">
      <w:start w:val="1"/>
      <w:numFmt w:val="lowerLetter"/>
      <w:lvlText w:val="%5."/>
      <w:lvlJc w:val="left"/>
      <w:pPr>
        <w:tabs>
          <w:tab w:val="num" w:pos="3846"/>
        </w:tabs>
        <w:ind w:left="3846" w:hanging="360"/>
      </w:pPr>
    </w:lvl>
    <w:lvl w:ilvl="5" w:tplc="0409001B" w:tentative="1">
      <w:start w:val="1"/>
      <w:numFmt w:val="lowerRoman"/>
      <w:lvlText w:val="%6."/>
      <w:lvlJc w:val="right"/>
      <w:pPr>
        <w:tabs>
          <w:tab w:val="num" w:pos="4566"/>
        </w:tabs>
        <w:ind w:left="4566" w:hanging="180"/>
      </w:pPr>
    </w:lvl>
    <w:lvl w:ilvl="6" w:tplc="0409000F" w:tentative="1">
      <w:start w:val="1"/>
      <w:numFmt w:val="decimal"/>
      <w:lvlText w:val="%7."/>
      <w:lvlJc w:val="left"/>
      <w:pPr>
        <w:tabs>
          <w:tab w:val="num" w:pos="5286"/>
        </w:tabs>
        <w:ind w:left="5286" w:hanging="360"/>
      </w:pPr>
    </w:lvl>
    <w:lvl w:ilvl="7" w:tplc="04090019" w:tentative="1">
      <w:start w:val="1"/>
      <w:numFmt w:val="lowerLetter"/>
      <w:lvlText w:val="%8."/>
      <w:lvlJc w:val="left"/>
      <w:pPr>
        <w:tabs>
          <w:tab w:val="num" w:pos="6006"/>
        </w:tabs>
        <w:ind w:left="6006" w:hanging="360"/>
      </w:pPr>
    </w:lvl>
    <w:lvl w:ilvl="8" w:tplc="0409001B" w:tentative="1">
      <w:start w:val="1"/>
      <w:numFmt w:val="lowerRoman"/>
      <w:lvlText w:val="%9."/>
      <w:lvlJc w:val="right"/>
      <w:pPr>
        <w:tabs>
          <w:tab w:val="num" w:pos="6726"/>
        </w:tabs>
        <w:ind w:left="6726" w:hanging="180"/>
      </w:pPr>
    </w:lvl>
  </w:abstractNum>
  <w:abstractNum w:abstractNumId="13">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293329A"/>
    <w:multiLevelType w:val="singleLevel"/>
    <w:tmpl w:val="D78CD47C"/>
    <w:lvl w:ilvl="0">
      <w:start w:val="1"/>
      <w:numFmt w:val="bullet"/>
      <w:lvlText w:val=""/>
      <w:lvlJc w:val="left"/>
      <w:pPr>
        <w:tabs>
          <w:tab w:val="num" w:pos="432"/>
        </w:tabs>
        <w:ind w:left="432" w:hanging="432"/>
      </w:pPr>
      <w:rPr>
        <w:rFonts w:ascii="Wingdings" w:hAnsi="Wingdings" w:hint="default"/>
      </w:rPr>
    </w:lvl>
  </w:abstractNum>
  <w:abstractNum w:abstractNumId="15">
    <w:nsid w:val="13E85667"/>
    <w:multiLevelType w:val="singleLevel"/>
    <w:tmpl w:val="D3725FD6"/>
    <w:lvl w:ilvl="0">
      <w:start w:val="1"/>
      <w:numFmt w:val="bullet"/>
      <w:lvlText w:val=""/>
      <w:lvlJc w:val="left"/>
      <w:pPr>
        <w:tabs>
          <w:tab w:val="num" w:pos="432"/>
        </w:tabs>
        <w:ind w:left="432" w:hanging="432"/>
      </w:pPr>
      <w:rPr>
        <w:rFonts w:ascii="Wingdings" w:hAnsi="Wingdings" w:hint="default"/>
      </w:rPr>
    </w:lvl>
  </w:abstractNum>
  <w:abstractNum w:abstractNumId="16">
    <w:nsid w:val="16461F0A"/>
    <w:multiLevelType w:val="hybridMultilevel"/>
    <w:tmpl w:val="A88EBE1C"/>
    <w:lvl w:ilvl="0" w:tplc="EA020E66">
      <w:start w:val="1"/>
      <w:numFmt w:val="lowerLetter"/>
      <w:lvlText w:val="%1."/>
      <w:lvlJc w:val="left"/>
      <w:pPr>
        <w:ind w:left="720" w:hanging="360"/>
      </w:pPr>
      <w:rPr>
        <w:rFonts w:hint="default"/>
        <w:b/>
      </w:rPr>
    </w:lvl>
    <w:lvl w:ilvl="1" w:tplc="419A2C9C">
      <w:start w:val="1"/>
      <w:numFmt w:val="lowerLetter"/>
      <w:suff w:val="space"/>
      <w:lvlText w:val="(%2)"/>
      <w:lvlJc w:val="left"/>
      <w:pPr>
        <w:ind w:left="180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02541C"/>
    <w:multiLevelType w:val="hybridMultilevel"/>
    <w:tmpl w:val="6BDC33EC"/>
    <w:lvl w:ilvl="0" w:tplc="8534BC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C57E0A"/>
    <w:multiLevelType w:val="hybridMultilevel"/>
    <w:tmpl w:val="39FCF892"/>
    <w:lvl w:ilvl="0" w:tplc="9886F5CE">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1D3B1597"/>
    <w:multiLevelType w:val="singleLevel"/>
    <w:tmpl w:val="46BE69E0"/>
    <w:lvl w:ilvl="0">
      <w:start w:val="1"/>
      <w:numFmt w:val="bullet"/>
      <w:pStyle w:val="ListNumber2"/>
      <w:lvlText w:val=""/>
      <w:lvlJc w:val="left"/>
      <w:pPr>
        <w:tabs>
          <w:tab w:val="num" w:pos="432"/>
        </w:tabs>
        <w:ind w:left="432" w:hanging="432"/>
      </w:pPr>
      <w:rPr>
        <w:rFonts w:ascii="Wingdings" w:hAnsi="Wingdings" w:hint="default"/>
      </w:rPr>
    </w:lvl>
  </w:abstractNum>
  <w:abstractNum w:abstractNumId="20">
    <w:nsid w:val="207C6DF4"/>
    <w:multiLevelType w:val="hybridMultilevel"/>
    <w:tmpl w:val="FD8A45DC"/>
    <w:lvl w:ilvl="0" w:tplc="8534BC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2BC3146"/>
    <w:multiLevelType w:val="hybridMultilevel"/>
    <w:tmpl w:val="499A0854"/>
    <w:lvl w:ilvl="0" w:tplc="0409000F">
      <w:start w:val="1"/>
      <w:numFmt w:val="decimal"/>
      <w:lvlText w:val="%1."/>
      <w:lvlJc w:val="left"/>
      <w:pPr>
        <w:ind w:left="720" w:hanging="360"/>
      </w:pPr>
    </w:lvl>
    <w:lvl w:ilvl="1" w:tplc="EEF6D762">
      <w:start w:val="1"/>
      <w:numFmt w:val="decimal"/>
      <w:suff w:val="space"/>
      <w:lvlText w:val="(%2)"/>
      <w:lvlJc w:val="left"/>
      <w:pPr>
        <w:ind w:left="1080" w:firstLine="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013278"/>
    <w:multiLevelType w:val="singleLevel"/>
    <w:tmpl w:val="AC70F088"/>
    <w:lvl w:ilvl="0">
      <w:start w:val="1"/>
      <w:numFmt w:val="bullet"/>
      <w:lvlText w:val=""/>
      <w:lvlJc w:val="left"/>
      <w:pPr>
        <w:tabs>
          <w:tab w:val="num" w:pos="432"/>
        </w:tabs>
        <w:ind w:left="432" w:hanging="432"/>
      </w:pPr>
      <w:rPr>
        <w:rFonts w:ascii="Wingdings" w:hAnsi="Wingdings" w:hint="default"/>
      </w:rPr>
    </w:lvl>
  </w:abstractNum>
  <w:abstractNum w:abstractNumId="23">
    <w:nsid w:val="397D2D06"/>
    <w:multiLevelType w:val="singleLevel"/>
    <w:tmpl w:val="39BA184C"/>
    <w:lvl w:ilvl="0">
      <w:start w:val="1"/>
      <w:numFmt w:val="bullet"/>
      <w:pStyle w:val="ListBullet2"/>
      <w:lvlText w:val=""/>
      <w:lvlJc w:val="left"/>
      <w:pPr>
        <w:tabs>
          <w:tab w:val="num" w:pos="432"/>
        </w:tabs>
        <w:ind w:left="432" w:hanging="432"/>
      </w:pPr>
      <w:rPr>
        <w:rFonts w:ascii="Wingdings" w:hAnsi="Wingdings" w:hint="default"/>
      </w:rPr>
    </w:lvl>
  </w:abstractNum>
  <w:abstractNum w:abstractNumId="24">
    <w:nsid w:val="3E2A1A6E"/>
    <w:multiLevelType w:val="hybridMultilevel"/>
    <w:tmpl w:val="542E02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465F6B53"/>
    <w:multiLevelType w:val="singleLevel"/>
    <w:tmpl w:val="18003902"/>
    <w:lvl w:ilvl="0">
      <w:start w:val="1"/>
      <w:numFmt w:val="bullet"/>
      <w:pStyle w:val="ListBullet"/>
      <w:lvlText w:val=""/>
      <w:lvlJc w:val="left"/>
      <w:pPr>
        <w:tabs>
          <w:tab w:val="num" w:pos="432"/>
        </w:tabs>
        <w:ind w:left="432" w:hanging="432"/>
      </w:pPr>
      <w:rPr>
        <w:rFonts w:ascii="Wingdings" w:hAnsi="Wingdings" w:hint="default"/>
      </w:rPr>
    </w:lvl>
  </w:abstractNum>
  <w:abstractNum w:abstractNumId="26">
    <w:nsid w:val="5B150618"/>
    <w:multiLevelType w:val="hybridMultilevel"/>
    <w:tmpl w:val="0A6E6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B84F15"/>
    <w:multiLevelType w:val="hybridMultilevel"/>
    <w:tmpl w:val="31C827A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nsid w:val="68D4523F"/>
    <w:multiLevelType w:val="singleLevel"/>
    <w:tmpl w:val="C778DAF6"/>
    <w:lvl w:ilvl="0">
      <w:start w:val="1"/>
      <w:numFmt w:val="bullet"/>
      <w:pStyle w:val="ListNumber3"/>
      <w:lvlText w:val=""/>
      <w:lvlJc w:val="left"/>
      <w:pPr>
        <w:tabs>
          <w:tab w:val="num" w:pos="432"/>
        </w:tabs>
        <w:ind w:left="432" w:hanging="432"/>
      </w:pPr>
      <w:rPr>
        <w:rFonts w:ascii="Wingdings" w:hAnsi="Wingdings" w:hint="default"/>
      </w:rPr>
    </w:lvl>
  </w:abstractNum>
  <w:abstractNum w:abstractNumId="29">
    <w:nsid w:val="69117113"/>
    <w:multiLevelType w:val="singleLevel"/>
    <w:tmpl w:val="34843E7E"/>
    <w:lvl w:ilvl="0">
      <w:start w:val="1"/>
      <w:numFmt w:val="bullet"/>
      <w:pStyle w:val="ListNumber"/>
      <w:lvlText w:val=""/>
      <w:lvlJc w:val="left"/>
      <w:pPr>
        <w:tabs>
          <w:tab w:val="num" w:pos="432"/>
        </w:tabs>
        <w:ind w:left="432" w:hanging="432"/>
      </w:pPr>
      <w:rPr>
        <w:rFonts w:ascii="Wingdings" w:hAnsi="Wingdings" w:hint="default"/>
      </w:rPr>
    </w:lvl>
  </w:abstractNum>
  <w:abstractNum w:abstractNumId="30">
    <w:nsid w:val="69E661E3"/>
    <w:multiLevelType w:val="multilevel"/>
    <w:tmpl w:val="D3AACAA8"/>
    <w:lvl w:ilvl="0">
      <w:start w:val="3"/>
      <w:numFmt w:val="decimal"/>
      <w:suff w:val="nothing"/>
      <w:lvlText w:val="AP%1. APPENDIX 3"/>
      <w:lvlJc w:val="left"/>
      <w:pPr>
        <w:ind w:left="0" w:firstLine="0"/>
      </w:pPr>
      <w:rPr>
        <w:rFonts w:ascii="Arial" w:hAnsi="Arial" w:hint="default"/>
        <w:b/>
        <w:i w:val="0"/>
        <w:sz w:val="48"/>
      </w:rPr>
    </w:lvl>
    <w:lvl w:ilvl="1">
      <w:start w:val="1"/>
      <w:numFmt w:val="decimal"/>
      <w:suff w:val="nothing"/>
      <w:lvlText w:val="AP%1.%2  "/>
      <w:lvlJc w:val="left"/>
      <w:pPr>
        <w:ind w:left="0" w:firstLine="0"/>
      </w:pPr>
      <w:rPr>
        <w:rFonts w:ascii="Arial" w:hAnsi="Arial" w:hint="default"/>
        <w:b w:val="0"/>
        <w:i w:val="0"/>
        <w:sz w:val="24"/>
      </w:rPr>
    </w:lvl>
    <w:lvl w:ilvl="2">
      <w:start w:val="1"/>
      <w:numFmt w:val="decimal"/>
      <w:suff w:val="nothing"/>
      <w:lvlText w:val="AP%1.%2.%3  "/>
      <w:lvlJc w:val="left"/>
      <w:pPr>
        <w:ind w:left="0" w:firstLine="0"/>
      </w:pPr>
      <w:rPr>
        <w:rFonts w:ascii="Arial" w:hAnsi="Arial" w:hint="default"/>
        <w:b w:val="0"/>
        <w:i w:val="0"/>
        <w:sz w:val="24"/>
      </w:rPr>
    </w:lvl>
    <w:lvl w:ilvl="3">
      <w:start w:val="1"/>
      <w:numFmt w:val="decimal"/>
      <w:suff w:val="nothing"/>
      <w:lvlText w:val="AP%1.%2.%3.%4  "/>
      <w:lvlJc w:val="left"/>
      <w:pPr>
        <w:ind w:left="2520" w:firstLine="0"/>
      </w:pPr>
      <w:rPr>
        <w:rFonts w:ascii="Arial" w:hAnsi="Arial" w:hint="default"/>
        <w:b w:val="0"/>
        <w:i w:val="0"/>
        <w:sz w:val="24"/>
      </w:rPr>
    </w:lvl>
    <w:lvl w:ilvl="4">
      <w:start w:val="1"/>
      <w:numFmt w:val="decimal"/>
      <w:suff w:val="nothing"/>
      <w:lvlText w:val="AP%1.%2.%3.%4.%5  "/>
      <w:lvlJc w:val="left"/>
      <w:pPr>
        <w:ind w:left="0" w:firstLine="0"/>
      </w:pPr>
      <w:rPr>
        <w:rFonts w:ascii="Arial" w:hAnsi="Arial" w:hint="default"/>
        <w:b w:val="0"/>
        <w:i w:val="0"/>
        <w:sz w:val="24"/>
      </w:rPr>
    </w:lvl>
    <w:lvl w:ilvl="5">
      <w:start w:val="1"/>
      <w:numFmt w:val="decimal"/>
      <w:suff w:val="nothing"/>
      <w:lvlText w:val="AP%1.%2.%3.%4.%5.%6  "/>
      <w:lvlJc w:val="left"/>
      <w:pPr>
        <w:ind w:left="0" w:firstLine="0"/>
      </w:pPr>
      <w:rPr>
        <w:rFonts w:ascii="Arial" w:hAnsi="Arial" w:hint="default"/>
        <w:b w:val="0"/>
        <w:i w:val="0"/>
        <w:sz w:val="24"/>
      </w:rPr>
    </w:lvl>
    <w:lvl w:ilvl="6">
      <w:start w:val="1"/>
      <w:numFmt w:val="decimal"/>
      <w:suff w:val="nothing"/>
      <w:lvlText w:val="AP%1.%2.%3.%4.%5.%6.%7  "/>
      <w:lvlJc w:val="left"/>
      <w:pPr>
        <w:ind w:left="0" w:firstLine="0"/>
      </w:pPr>
      <w:rPr>
        <w:rFonts w:ascii="Arial" w:hAnsi="Arial" w:hint="default"/>
        <w:b w:val="0"/>
        <w:i w:val="0"/>
        <w:sz w:val="24"/>
      </w:rPr>
    </w:lvl>
    <w:lvl w:ilvl="7">
      <w:start w:val="1"/>
      <w:numFmt w:val="decimal"/>
      <w:suff w:val="nothing"/>
      <w:lvlText w:val="AP%1.%2.%3.%4.%5.%6.%7.%8  "/>
      <w:lvlJc w:val="left"/>
      <w:pPr>
        <w:ind w:left="0" w:firstLine="0"/>
      </w:pPr>
      <w:rPr>
        <w:rFonts w:ascii="Arial" w:hAnsi="Arial" w:hint="default"/>
        <w:b w:val="0"/>
        <w:i w:val="0"/>
        <w:sz w:val="24"/>
      </w:rPr>
    </w:lvl>
    <w:lvl w:ilvl="8">
      <w:start w:val="1"/>
      <w:numFmt w:val="decimal"/>
      <w:suff w:val="nothing"/>
      <w:lvlText w:val="AP%1.%2.%3.%4.%5.%6.%7.%8.%9  "/>
      <w:lvlJc w:val="left"/>
      <w:pPr>
        <w:ind w:left="0" w:firstLine="0"/>
      </w:pPr>
      <w:rPr>
        <w:rFonts w:ascii="Arial" w:hAnsi="Arial" w:hint="default"/>
        <w:b w:val="0"/>
        <w:i w:val="0"/>
        <w:sz w:val="24"/>
      </w:rPr>
    </w:lvl>
  </w:abstractNum>
  <w:abstractNum w:abstractNumId="31">
    <w:nsid w:val="6BB25096"/>
    <w:multiLevelType w:val="singleLevel"/>
    <w:tmpl w:val="7C622B78"/>
    <w:lvl w:ilvl="0">
      <w:start w:val="1"/>
      <w:numFmt w:val="bullet"/>
      <w:lvlText w:val=""/>
      <w:lvlJc w:val="left"/>
      <w:pPr>
        <w:tabs>
          <w:tab w:val="num" w:pos="432"/>
        </w:tabs>
        <w:ind w:left="432" w:hanging="432"/>
      </w:pPr>
      <w:rPr>
        <w:rFonts w:ascii="Wingdings" w:hAnsi="Wingdings" w:hint="default"/>
      </w:rPr>
    </w:lvl>
  </w:abstractNum>
  <w:abstractNum w:abstractNumId="32">
    <w:nsid w:val="6D924AF7"/>
    <w:multiLevelType w:val="hybridMultilevel"/>
    <w:tmpl w:val="6C26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A26FB0"/>
    <w:multiLevelType w:val="hybridMultilevel"/>
    <w:tmpl w:val="0390E826"/>
    <w:lvl w:ilvl="0" w:tplc="93C8039E">
      <w:start w:val="1"/>
      <w:numFmt w:val="lowerLetter"/>
      <w:suff w:val="space"/>
      <w:lvlText w:val="%1."/>
      <w:lvlJc w:val="left"/>
      <w:pPr>
        <w:ind w:left="2160" w:hanging="360"/>
      </w:pPr>
      <w:rPr>
        <w:rFonts w:hint="default"/>
        <w:b/>
      </w:rPr>
    </w:lvl>
    <w:lvl w:ilvl="1" w:tplc="D9CAD218">
      <w:start w:val="1"/>
      <w:numFmt w:val="decimal"/>
      <w:lvlText w:val="%2)"/>
      <w:lvlJc w:val="left"/>
      <w:pPr>
        <w:ind w:left="2880" w:hanging="360"/>
      </w:pPr>
      <w:rPr>
        <w:rFonts w:hint="default"/>
        <w:b/>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703040D9"/>
    <w:multiLevelType w:val="hybridMultilevel"/>
    <w:tmpl w:val="18387AEC"/>
    <w:lvl w:ilvl="0" w:tplc="D09454A8">
      <w:start w:val="1"/>
      <w:numFmt w:val="bullet"/>
      <w:suff w:val="space"/>
      <w:lvlText w:val=""/>
      <w:lvlJc w:val="left"/>
      <w:pPr>
        <w:ind w:left="2880" w:hanging="360"/>
      </w:pPr>
      <w:rPr>
        <w:rFonts w:ascii="Symbol" w:hAnsi="Symbol" w:hint="default"/>
      </w:rPr>
    </w:lvl>
    <w:lvl w:ilvl="1" w:tplc="04090003" w:tentative="1">
      <w:start w:val="1"/>
      <w:numFmt w:val="bullet"/>
      <w:lvlText w:val="o"/>
      <w:lvlJc w:val="left"/>
      <w:pPr>
        <w:ind w:left="4136" w:hanging="360"/>
      </w:pPr>
      <w:rPr>
        <w:rFonts w:ascii="Courier New" w:hAnsi="Courier New" w:cs="Courier New" w:hint="default"/>
      </w:rPr>
    </w:lvl>
    <w:lvl w:ilvl="2" w:tplc="04090005" w:tentative="1">
      <w:start w:val="1"/>
      <w:numFmt w:val="bullet"/>
      <w:lvlText w:val=""/>
      <w:lvlJc w:val="left"/>
      <w:pPr>
        <w:ind w:left="4856" w:hanging="360"/>
      </w:pPr>
      <w:rPr>
        <w:rFonts w:ascii="Wingdings" w:hAnsi="Wingdings" w:hint="default"/>
      </w:rPr>
    </w:lvl>
    <w:lvl w:ilvl="3" w:tplc="04090001" w:tentative="1">
      <w:start w:val="1"/>
      <w:numFmt w:val="bullet"/>
      <w:lvlText w:val=""/>
      <w:lvlJc w:val="left"/>
      <w:pPr>
        <w:ind w:left="5576" w:hanging="360"/>
      </w:pPr>
      <w:rPr>
        <w:rFonts w:ascii="Symbol" w:hAnsi="Symbol" w:hint="default"/>
      </w:rPr>
    </w:lvl>
    <w:lvl w:ilvl="4" w:tplc="04090003" w:tentative="1">
      <w:start w:val="1"/>
      <w:numFmt w:val="bullet"/>
      <w:lvlText w:val="o"/>
      <w:lvlJc w:val="left"/>
      <w:pPr>
        <w:ind w:left="6296" w:hanging="360"/>
      </w:pPr>
      <w:rPr>
        <w:rFonts w:ascii="Courier New" w:hAnsi="Courier New" w:cs="Courier New" w:hint="default"/>
      </w:rPr>
    </w:lvl>
    <w:lvl w:ilvl="5" w:tplc="04090005" w:tentative="1">
      <w:start w:val="1"/>
      <w:numFmt w:val="bullet"/>
      <w:lvlText w:val=""/>
      <w:lvlJc w:val="left"/>
      <w:pPr>
        <w:ind w:left="7016" w:hanging="360"/>
      </w:pPr>
      <w:rPr>
        <w:rFonts w:ascii="Wingdings" w:hAnsi="Wingdings" w:hint="default"/>
      </w:rPr>
    </w:lvl>
    <w:lvl w:ilvl="6" w:tplc="04090001" w:tentative="1">
      <w:start w:val="1"/>
      <w:numFmt w:val="bullet"/>
      <w:lvlText w:val=""/>
      <w:lvlJc w:val="left"/>
      <w:pPr>
        <w:ind w:left="7736" w:hanging="360"/>
      </w:pPr>
      <w:rPr>
        <w:rFonts w:ascii="Symbol" w:hAnsi="Symbol" w:hint="default"/>
      </w:rPr>
    </w:lvl>
    <w:lvl w:ilvl="7" w:tplc="04090003" w:tentative="1">
      <w:start w:val="1"/>
      <w:numFmt w:val="bullet"/>
      <w:lvlText w:val="o"/>
      <w:lvlJc w:val="left"/>
      <w:pPr>
        <w:ind w:left="8456" w:hanging="360"/>
      </w:pPr>
      <w:rPr>
        <w:rFonts w:ascii="Courier New" w:hAnsi="Courier New" w:cs="Courier New" w:hint="default"/>
      </w:rPr>
    </w:lvl>
    <w:lvl w:ilvl="8" w:tplc="04090005" w:tentative="1">
      <w:start w:val="1"/>
      <w:numFmt w:val="bullet"/>
      <w:lvlText w:val=""/>
      <w:lvlJc w:val="left"/>
      <w:pPr>
        <w:ind w:left="9176" w:hanging="360"/>
      </w:pPr>
      <w:rPr>
        <w:rFonts w:ascii="Wingdings" w:hAnsi="Wingdings" w:hint="default"/>
      </w:rPr>
    </w:lvl>
  </w:abstractNum>
  <w:abstractNum w:abstractNumId="35">
    <w:nsid w:val="76724C58"/>
    <w:multiLevelType w:val="hybridMultilevel"/>
    <w:tmpl w:val="2E86235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nsid w:val="79AE4BDA"/>
    <w:multiLevelType w:val="hybridMultilevel"/>
    <w:tmpl w:val="4CEC807E"/>
    <w:lvl w:ilvl="0" w:tplc="04090011">
      <w:start w:val="1"/>
      <w:numFmt w:val="decimal"/>
      <w:lvlText w:val="%1)"/>
      <w:lvlJc w:val="left"/>
      <w:pPr>
        <w:ind w:left="3960" w:hanging="360"/>
      </w:pPr>
    </w:lvl>
    <w:lvl w:ilvl="1" w:tplc="04090011">
      <w:start w:val="1"/>
      <w:numFmt w:val="decimal"/>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10"/>
  </w:num>
  <w:num w:numId="2">
    <w:abstractNumId w:val="13"/>
  </w:num>
  <w:num w:numId="3">
    <w:abstractNumId w:val="25"/>
  </w:num>
  <w:num w:numId="4">
    <w:abstractNumId w:val="23"/>
  </w:num>
  <w:num w:numId="5">
    <w:abstractNumId w:val="11"/>
  </w:num>
  <w:num w:numId="6">
    <w:abstractNumId w:val="29"/>
  </w:num>
  <w:num w:numId="7">
    <w:abstractNumId w:val="19"/>
  </w:num>
  <w:num w:numId="8">
    <w:abstractNumId w:val="28"/>
  </w:num>
  <w:num w:numId="9">
    <w:abstractNumId w:val="5"/>
  </w:num>
  <w:num w:numId="10">
    <w:abstractNumId w:val="4"/>
  </w:num>
  <w:num w:numId="11">
    <w:abstractNumId w:val="1"/>
  </w:num>
  <w:num w:numId="12">
    <w:abstractNumId w:val="0"/>
  </w:num>
  <w:num w:numId="13">
    <w:abstractNumId w:val="12"/>
  </w:num>
  <w:num w:numId="14">
    <w:abstractNumId w:val="3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33"/>
  </w:num>
  <w:num w:numId="23">
    <w:abstractNumId w:val="21"/>
  </w:num>
  <w:num w:numId="24">
    <w:abstractNumId w:val="36"/>
  </w:num>
  <w:num w:numId="25">
    <w:abstractNumId w:val="18"/>
  </w:num>
  <w:num w:numId="26">
    <w:abstractNumId w:val="17"/>
  </w:num>
  <w:num w:numId="27">
    <w:abstractNumId w:val="20"/>
  </w:num>
  <w:num w:numId="28">
    <w:abstractNumId w:val="16"/>
  </w:num>
  <w:num w:numId="29">
    <w:abstractNumId w:val="9"/>
  </w:num>
  <w:num w:numId="30">
    <w:abstractNumId w:val="7"/>
  </w:num>
  <w:num w:numId="31">
    <w:abstractNumId w:val="6"/>
  </w:num>
  <w:num w:numId="32">
    <w:abstractNumId w:val="8"/>
  </w:num>
  <w:num w:numId="33">
    <w:abstractNumId w:val="3"/>
  </w:num>
  <w:num w:numId="34">
    <w:abstractNumId w:val="2"/>
  </w:num>
  <w:num w:numId="35">
    <w:abstractNumId w:val="31"/>
  </w:num>
  <w:num w:numId="36">
    <w:abstractNumId w:val="22"/>
  </w:num>
  <w:num w:numId="37">
    <w:abstractNumId w:val="15"/>
  </w:num>
  <w:num w:numId="38">
    <w:abstractNumId w:val="14"/>
  </w:num>
  <w:num w:numId="39">
    <w:abstractNumId w:val="35"/>
  </w:num>
  <w:num w:numId="40">
    <w:abstractNumId w:val="24"/>
  </w:num>
  <w:num w:numId="41">
    <w:abstractNumId w:val="27"/>
  </w:num>
  <w:num w:numId="42">
    <w:abstractNumId w:val="34"/>
  </w:num>
  <w:num w:numId="43">
    <w:abstractNumId w:val="2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062"/>
    <w:rsid w:val="00010D1B"/>
    <w:rsid w:val="00010DE9"/>
    <w:rsid w:val="00021364"/>
    <w:rsid w:val="00023129"/>
    <w:rsid w:val="00024CA2"/>
    <w:rsid w:val="00025960"/>
    <w:rsid w:val="0003452D"/>
    <w:rsid w:val="000423CD"/>
    <w:rsid w:val="00042F50"/>
    <w:rsid w:val="000570BD"/>
    <w:rsid w:val="000626F2"/>
    <w:rsid w:val="0007583E"/>
    <w:rsid w:val="000769C0"/>
    <w:rsid w:val="00080033"/>
    <w:rsid w:val="000823A6"/>
    <w:rsid w:val="0008244A"/>
    <w:rsid w:val="00085247"/>
    <w:rsid w:val="000878CF"/>
    <w:rsid w:val="000A5D1B"/>
    <w:rsid w:val="000C4A32"/>
    <w:rsid w:val="000C4B8C"/>
    <w:rsid w:val="000E14E0"/>
    <w:rsid w:val="000E1DB2"/>
    <w:rsid w:val="000E4F5C"/>
    <w:rsid w:val="000E72B4"/>
    <w:rsid w:val="000E7FBE"/>
    <w:rsid w:val="000F43D5"/>
    <w:rsid w:val="0011646D"/>
    <w:rsid w:val="00117E28"/>
    <w:rsid w:val="00121937"/>
    <w:rsid w:val="001238B3"/>
    <w:rsid w:val="00131126"/>
    <w:rsid w:val="00132DF4"/>
    <w:rsid w:val="0013762B"/>
    <w:rsid w:val="001418A5"/>
    <w:rsid w:val="00147213"/>
    <w:rsid w:val="00150285"/>
    <w:rsid w:val="001502A7"/>
    <w:rsid w:val="00176051"/>
    <w:rsid w:val="0019048A"/>
    <w:rsid w:val="00190B1A"/>
    <w:rsid w:val="00195E13"/>
    <w:rsid w:val="001B1F3E"/>
    <w:rsid w:val="001E1AEA"/>
    <w:rsid w:val="001E2B7C"/>
    <w:rsid w:val="001E4DD2"/>
    <w:rsid w:val="001F55A0"/>
    <w:rsid w:val="0020211D"/>
    <w:rsid w:val="0020296A"/>
    <w:rsid w:val="00203530"/>
    <w:rsid w:val="00231120"/>
    <w:rsid w:val="00232BE8"/>
    <w:rsid w:val="002337F6"/>
    <w:rsid w:val="0023710F"/>
    <w:rsid w:val="002439C1"/>
    <w:rsid w:val="002505D0"/>
    <w:rsid w:val="002545D2"/>
    <w:rsid w:val="00255A12"/>
    <w:rsid w:val="00255C16"/>
    <w:rsid w:val="002625DD"/>
    <w:rsid w:val="0026285F"/>
    <w:rsid w:val="0026290D"/>
    <w:rsid w:val="00264212"/>
    <w:rsid w:val="002735C8"/>
    <w:rsid w:val="00273D91"/>
    <w:rsid w:val="00284F0A"/>
    <w:rsid w:val="00285667"/>
    <w:rsid w:val="002B104D"/>
    <w:rsid w:val="002B5E6D"/>
    <w:rsid w:val="002C004E"/>
    <w:rsid w:val="002E252C"/>
    <w:rsid w:val="002E519D"/>
    <w:rsid w:val="002E5560"/>
    <w:rsid w:val="002F084E"/>
    <w:rsid w:val="002F5351"/>
    <w:rsid w:val="00304F93"/>
    <w:rsid w:val="003161CE"/>
    <w:rsid w:val="00320D9D"/>
    <w:rsid w:val="00332835"/>
    <w:rsid w:val="00336335"/>
    <w:rsid w:val="00343CEC"/>
    <w:rsid w:val="00347845"/>
    <w:rsid w:val="00352BA9"/>
    <w:rsid w:val="00365A68"/>
    <w:rsid w:val="00365F77"/>
    <w:rsid w:val="0037309C"/>
    <w:rsid w:val="003742A3"/>
    <w:rsid w:val="00376590"/>
    <w:rsid w:val="003811D1"/>
    <w:rsid w:val="003844F5"/>
    <w:rsid w:val="00385203"/>
    <w:rsid w:val="0039111E"/>
    <w:rsid w:val="003936C2"/>
    <w:rsid w:val="003A6861"/>
    <w:rsid w:val="003B1D54"/>
    <w:rsid w:val="003B5962"/>
    <w:rsid w:val="003C38FE"/>
    <w:rsid w:val="003D7275"/>
    <w:rsid w:val="003E118B"/>
    <w:rsid w:val="004069F0"/>
    <w:rsid w:val="00410FED"/>
    <w:rsid w:val="00411A36"/>
    <w:rsid w:val="00415B2F"/>
    <w:rsid w:val="00426D77"/>
    <w:rsid w:val="0043167B"/>
    <w:rsid w:val="00434DB2"/>
    <w:rsid w:val="00442634"/>
    <w:rsid w:val="00444C07"/>
    <w:rsid w:val="00447106"/>
    <w:rsid w:val="0044727C"/>
    <w:rsid w:val="0047040E"/>
    <w:rsid w:val="00485832"/>
    <w:rsid w:val="0049279C"/>
    <w:rsid w:val="0049522F"/>
    <w:rsid w:val="00495B02"/>
    <w:rsid w:val="004A43BA"/>
    <w:rsid w:val="004B1152"/>
    <w:rsid w:val="004B4669"/>
    <w:rsid w:val="004D072E"/>
    <w:rsid w:val="004D495D"/>
    <w:rsid w:val="004F6DF0"/>
    <w:rsid w:val="0050094D"/>
    <w:rsid w:val="00511AFA"/>
    <w:rsid w:val="00517095"/>
    <w:rsid w:val="0052363B"/>
    <w:rsid w:val="00524A95"/>
    <w:rsid w:val="00525E34"/>
    <w:rsid w:val="00525FF6"/>
    <w:rsid w:val="005324F6"/>
    <w:rsid w:val="00532D46"/>
    <w:rsid w:val="00557C10"/>
    <w:rsid w:val="00577524"/>
    <w:rsid w:val="00596BCC"/>
    <w:rsid w:val="005A37DC"/>
    <w:rsid w:val="005A76B6"/>
    <w:rsid w:val="005C47A2"/>
    <w:rsid w:val="005C5623"/>
    <w:rsid w:val="005D1E25"/>
    <w:rsid w:val="005D4C53"/>
    <w:rsid w:val="005E77E6"/>
    <w:rsid w:val="005F1A9C"/>
    <w:rsid w:val="0060752F"/>
    <w:rsid w:val="006120E0"/>
    <w:rsid w:val="00624A6A"/>
    <w:rsid w:val="00650E3A"/>
    <w:rsid w:val="00653823"/>
    <w:rsid w:val="006545C8"/>
    <w:rsid w:val="00663260"/>
    <w:rsid w:val="00666B8C"/>
    <w:rsid w:val="00670D6D"/>
    <w:rsid w:val="00674041"/>
    <w:rsid w:val="006772E2"/>
    <w:rsid w:val="006779F5"/>
    <w:rsid w:val="006A259C"/>
    <w:rsid w:val="006A4CFC"/>
    <w:rsid w:val="006B4C49"/>
    <w:rsid w:val="006B7642"/>
    <w:rsid w:val="006C56D9"/>
    <w:rsid w:val="006C659F"/>
    <w:rsid w:val="006D0DBD"/>
    <w:rsid w:val="006E36BC"/>
    <w:rsid w:val="006E543C"/>
    <w:rsid w:val="006E6B1D"/>
    <w:rsid w:val="006F388E"/>
    <w:rsid w:val="007012CF"/>
    <w:rsid w:val="00713031"/>
    <w:rsid w:val="007249A6"/>
    <w:rsid w:val="007345C9"/>
    <w:rsid w:val="007362BD"/>
    <w:rsid w:val="00747804"/>
    <w:rsid w:val="00756162"/>
    <w:rsid w:val="0075687F"/>
    <w:rsid w:val="007620A1"/>
    <w:rsid w:val="007711EC"/>
    <w:rsid w:val="00775F04"/>
    <w:rsid w:val="007822C7"/>
    <w:rsid w:val="00790471"/>
    <w:rsid w:val="00792287"/>
    <w:rsid w:val="00792BB1"/>
    <w:rsid w:val="007972AB"/>
    <w:rsid w:val="007977CB"/>
    <w:rsid w:val="007A4C51"/>
    <w:rsid w:val="007A61E7"/>
    <w:rsid w:val="007A6996"/>
    <w:rsid w:val="007B6E91"/>
    <w:rsid w:val="007C3337"/>
    <w:rsid w:val="007C3C2E"/>
    <w:rsid w:val="007D61B8"/>
    <w:rsid w:val="007E6CB3"/>
    <w:rsid w:val="007F4D76"/>
    <w:rsid w:val="007F592B"/>
    <w:rsid w:val="008021FC"/>
    <w:rsid w:val="00802F60"/>
    <w:rsid w:val="0081328B"/>
    <w:rsid w:val="00833AB8"/>
    <w:rsid w:val="00833F9C"/>
    <w:rsid w:val="00836A88"/>
    <w:rsid w:val="00846EF1"/>
    <w:rsid w:val="00897EAA"/>
    <w:rsid w:val="008A1C1D"/>
    <w:rsid w:val="008B1A81"/>
    <w:rsid w:val="008B4C07"/>
    <w:rsid w:val="008B676D"/>
    <w:rsid w:val="008C3E53"/>
    <w:rsid w:val="008C66E1"/>
    <w:rsid w:val="008C7FAF"/>
    <w:rsid w:val="008D0901"/>
    <w:rsid w:val="008D0A29"/>
    <w:rsid w:val="008D5F35"/>
    <w:rsid w:val="008F3EBE"/>
    <w:rsid w:val="00902A71"/>
    <w:rsid w:val="00905329"/>
    <w:rsid w:val="009076D9"/>
    <w:rsid w:val="009219B6"/>
    <w:rsid w:val="00934F94"/>
    <w:rsid w:val="00952042"/>
    <w:rsid w:val="00961DD9"/>
    <w:rsid w:val="00966D7F"/>
    <w:rsid w:val="00972AF8"/>
    <w:rsid w:val="009739A6"/>
    <w:rsid w:val="0097644C"/>
    <w:rsid w:val="00983993"/>
    <w:rsid w:val="0098573F"/>
    <w:rsid w:val="009969A6"/>
    <w:rsid w:val="009B3D1C"/>
    <w:rsid w:val="009B3E2A"/>
    <w:rsid w:val="009C06B3"/>
    <w:rsid w:val="009C7902"/>
    <w:rsid w:val="009E06F1"/>
    <w:rsid w:val="009E378F"/>
    <w:rsid w:val="009E59DF"/>
    <w:rsid w:val="009F065B"/>
    <w:rsid w:val="00A07653"/>
    <w:rsid w:val="00A07EF8"/>
    <w:rsid w:val="00A12754"/>
    <w:rsid w:val="00A12E99"/>
    <w:rsid w:val="00A20DBC"/>
    <w:rsid w:val="00A264B7"/>
    <w:rsid w:val="00A46D8E"/>
    <w:rsid w:val="00A50FBB"/>
    <w:rsid w:val="00A540EA"/>
    <w:rsid w:val="00A6561A"/>
    <w:rsid w:val="00A73E5E"/>
    <w:rsid w:val="00A7529B"/>
    <w:rsid w:val="00A87639"/>
    <w:rsid w:val="00A92D9F"/>
    <w:rsid w:val="00A94078"/>
    <w:rsid w:val="00A940B4"/>
    <w:rsid w:val="00A96969"/>
    <w:rsid w:val="00A97449"/>
    <w:rsid w:val="00AA488B"/>
    <w:rsid w:val="00AB1E66"/>
    <w:rsid w:val="00AB201E"/>
    <w:rsid w:val="00AB3223"/>
    <w:rsid w:val="00AC2B5B"/>
    <w:rsid w:val="00AC69A4"/>
    <w:rsid w:val="00AC6D08"/>
    <w:rsid w:val="00AD3656"/>
    <w:rsid w:val="00AD4855"/>
    <w:rsid w:val="00AE09A9"/>
    <w:rsid w:val="00AE125B"/>
    <w:rsid w:val="00AE4ED8"/>
    <w:rsid w:val="00AE74AB"/>
    <w:rsid w:val="00AF356F"/>
    <w:rsid w:val="00B01F15"/>
    <w:rsid w:val="00B03A93"/>
    <w:rsid w:val="00B0435C"/>
    <w:rsid w:val="00B14E35"/>
    <w:rsid w:val="00B1571F"/>
    <w:rsid w:val="00B175E1"/>
    <w:rsid w:val="00B22EEF"/>
    <w:rsid w:val="00B30609"/>
    <w:rsid w:val="00B31DA3"/>
    <w:rsid w:val="00B33762"/>
    <w:rsid w:val="00B344A6"/>
    <w:rsid w:val="00B42E1D"/>
    <w:rsid w:val="00B65A13"/>
    <w:rsid w:val="00B74018"/>
    <w:rsid w:val="00B96478"/>
    <w:rsid w:val="00B97A76"/>
    <w:rsid w:val="00BA6785"/>
    <w:rsid w:val="00BB04AF"/>
    <w:rsid w:val="00BD2069"/>
    <w:rsid w:val="00BD3357"/>
    <w:rsid w:val="00BE0F17"/>
    <w:rsid w:val="00C03B57"/>
    <w:rsid w:val="00C061CF"/>
    <w:rsid w:val="00C43B6E"/>
    <w:rsid w:val="00C44251"/>
    <w:rsid w:val="00C47F57"/>
    <w:rsid w:val="00C60D03"/>
    <w:rsid w:val="00C756D2"/>
    <w:rsid w:val="00C81085"/>
    <w:rsid w:val="00C81AB4"/>
    <w:rsid w:val="00C91073"/>
    <w:rsid w:val="00C935C7"/>
    <w:rsid w:val="00C94102"/>
    <w:rsid w:val="00C974F8"/>
    <w:rsid w:val="00CA0BA9"/>
    <w:rsid w:val="00CB05E5"/>
    <w:rsid w:val="00CB6ABD"/>
    <w:rsid w:val="00CB73B6"/>
    <w:rsid w:val="00CC3C43"/>
    <w:rsid w:val="00CD28F1"/>
    <w:rsid w:val="00CD366F"/>
    <w:rsid w:val="00CD5A80"/>
    <w:rsid w:val="00CD6A01"/>
    <w:rsid w:val="00CD6B27"/>
    <w:rsid w:val="00CF250E"/>
    <w:rsid w:val="00D028A8"/>
    <w:rsid w:val="00D15E49"/>
    <w:rsid w:val="00D2760F"/>
    <w:rsid w:val="00D3664C"/>
    <w:rsid w:val="00D4308F"/>
    <w:rsid w:val="00D44C00"/>
    <w:rsid w:val="00D50F2A"/>
    <w:rsid w:val="00D66102"/>
    <w:rsid w:val="00D6642D"/>
    <w:rsid w:val="00D81974"/>
    <w:rsid w:val="00D85F62"/>
    <w:rsid w:val="00D87AD3"/>
    <w:rsid w:val="00DA2BCE"/>
    <w:rsid w:val="00DB2911"/>
    <w:rsid w:val="00DB742F"/>
    <w:rsid w:val="00DD0124"/>
    <w:rsid w:val="00DD0A4F"/>
    <w:rsid w:val="00DE35CB"/>
    <w:rsid w:val="00DE477E"/>
    <w:rsid w:val="00DF59FD"/>
    <w:rsid w:val="00DF5DCF"/>
    <w:rsid w:val="00DF7571"/>
    <w:rsid w:val="00E04C3D"/>
    <w:rsid w:val="00E075CF"/>
    <w:rsid w:val="00E07647"/>
    <w:rsid w:val="00E12AFC"/>
    <w:rsid w:val="00E17A9C"/>
    <w:rsid w:val="00E20404"/>
    <w:rsid w:val="00E23AC8"/>
    <w:rsid w:val="00E4279C"/>
    <w:rsid w:val="00E55C67"/>
    <w:rsid w:val="00E63576"/>
    <w:rsid w:val="00E6357C"/>
    <w:rsid w:val="00E70279"/>
    <w:rsid w:val="00E7274C"/>
    <w:rsid w:val="00E77E8E"/>
    <w:rsid w:val="00E934FC"/>
    <w:rsid w:val="00EA340C"/>
    <w:rsid w:val="00EA36FB"/>
    <w:rsid w:val="00EA4000"/>
    <w:rsid w:val="00EB1062"/>
    <w:rsid w:val="00EB3727"/>
    <w:rsid w:val="00ED2C78"/>
    <w:rsid w:val="00EE0000"/>
    <w:rsid w:val="00EE0FA8"/>
    <w:rsid w:val="00F04B15"/>
    <w:rsid w:val="00F212C6"/>
    <w:rsid w:val="00F22836"/>
    <w:rsid w:val="00F27A44"/>
    <w:rsid w:val="00F33A20"/>
    <w:rsid w:val="00F34364"/>
    <w:rsid w:val="00F3469E"/>
    <w:rsid w:val="00F50EF2"/>
    <w:rsid w:val="00F701AD"/>
    <w:rsid w:val="00F8372D"/>
    <w:rsid w:val="00F879C2"/>
    <w:rsid w:val="00FA3ED3"/>
    <w:rsid w:val="00FB0BC4"/>
    <w:rsid w:val="00FB36BB"/>
    <w:rsid w:val="00FC11C6"/>
    <w:rsid w:val="00FC1731"/>
    <w:rsid w:val="00FC3205"/>
    <w:rsid w:val="00FC7751"/>
    <w:rsid w:val="00FD2023"/>
    <w:rsid w:val="00FD2190"/>
    <w:rsid w:val="00FD40CB"/>
    <w:rsid w:val="00FD4DC4"/>
    <w:rsid w:val="00FD7E5C"/>
    <w:rsid w:val="00FF08C8"/>
    <w:rsid w:val="00FF1DC9"/>
    <w:rsid w:val="00FF7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70522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ne number"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B7C"/>
    <w:rPr>
      <w:rFonts w:ascii="Arial" w:hAnsi="Arial"/>
      <w:sz w:val="24"/>
    </w:rPr>
  </w:style>
  <w:style w:type="paragraph" w:styleId="Heading1">
    <w:name w:val="heading 1"/>
    <w:basedOn w:val="Normal"/>
    <w:next w:val="Heading2"/>
    <w:link w:val="Heading1Char"/>
    <w:autoRedefine/>
    <w:qFormat/>
    <w:rsid w:val="001E2B7C"/>
    <w:pPr>
      <w:numPr>
        <w:numId w:val="1"/>
      </w:numPr>
      <w:spacing w:before="60" w:after="120"/>
      <w:jc w:val="center"/>
      <w:outlineLvl w:val="0"/>
    </w:pPr>
    <w:rPr>
      <w:b/>
      <w:caps/>
      <w:sz w:val="48"/>
    </w:rPr>
  </w:style>
  <w:style w:type="paragraph" w:styleId="Heading2">
    <w:name w:val="heading 2"/>
    <w:basedOn w:val="Normal"/>
    <w:link w:val="Heading2Char"/>
    <w:autoRedefine/>
    <w:qFormat/>
    <w:rsid w:val="00021364"/>
    <w:pPr>
      <w:spacing w:before="60" w:after="120"/>
      <w:outlineLvl w:val="1"/>
    </w:pPr>
    <w:rPr>
      <w:u w:val="single"/>
    </w:rPr>
  </w:style>
  <w:style w:type="paragraph" w:styleId="Heading3">
    <w:name w:val="heading 3"/>
    <w:basedOn w:val="Normal"/>
    <w:link w:val="Heading3Char"/>
    <w:qFormat/>
    <w:rsid w:val="001E2B7C"/>
    <w:pPr>
      <w:numPr>
        <w:ilvl w:val="2"/>
        <w:numId w:val="1"/>
      </w:numPr>
      <w:tabs>
        <w:tab w:val="left" w:pos="1530"/>
      </w:tabs>
      <w:spacing w:before="60" w:after="120"/>
      <w:outlineLvl w:val="2"/>
    </w:pPr>
  </w:style>
  <w:style w:type="paragraph" w:styleId="Heading4">
    <w:name w:val="heading 4"/>
    <w:basedOn w:val="Normal"/>
    <w:link w:val="Heading4Char"/>
    <w:qFormat/>
    <w:rsid w:val="001E2B7C"/>
    <w:pPr>
      <w:numPr>
        <w:ilvl w:val="3"/>
        <w:numId w:val="1"/>
      </w:numPr>
      <w:spacing w:before="60" w:after="120"/>
      <w:outlineLvl w:val="3"/>
    </w:pPr>
  </w:style>
  <w:style w:type="paragraph" w:styleId="Heading5">
    <w:name w:val="heading 5"/>
    <w:basedOn w:val="Normal"/>
    <w:link w:val="Heading5Char"/>
    <w:qFormat/>
    <w:rsid w:val="001E2B7C"/>
    <w:pPr>
      <w:numPr>
        <w:ilvl w:val="4"/>
        <w:numId w:val="1"/>
      </w:numPr>
      <w:spacing w:before="60" w:after="120"/>
      <w:outlineLvl w:val="4"/>
    </w:pPr>
  </w:style>
  <w:style w:type="paragraph" w:styleId="Heading6">
    <w:name w:val="heading 6"/>
    <w:basedOn w:val="Normal"/>
    <w:link w:val="Heading6Char"/>
    <w:qFormat/>
    <w:rsid w:val="001E2B7C"/>
    <w:pPr>
      <w:numPr>
        <w:ilvl w:val="5"/>
        <w:numId w:val="1"/>
      </w:numPr>
      <w:tabs>
        <w:tab w:val="left" w:pos="3150"/>
      </w:tabs>
      <w:spacing w:before="60" w:after="120"/>
      <w:outlineLvl w:val="5"/>
    </w:pPr>
  </w:style>
  <w:style w:type="paragraph" w:styleId="Heading7">
    <w:name w:val="heading 7"/>
    <w:basedOn w:val="Normal"/>
    <w:link w:val="Heading7Char"/>
    <w:qFormat/>
    <w:rsid w:val="001E2B7C"/>
    <w:pPr>
      <w:numPr>
        <w:ilvl w:val="6"/>
        <w:numId w:val="1"/>
      </w:numPr>
      <w:spacing w:before="60" w:after="120"/>
      <w:outlineLvl w:val="6"/>
    </w:pPr>
  </w:style>
  <w:style w:type="paragraph" w:styleId="Heading8">
    <w:name w:val="heading 8"/>
    <w:basedOn w:val="Normal"/>
    <w:next w:val="Heading9"/>
    <w:link w:val="Heading8Char"/>
    <w:qFormat/>
    <w:rsid w:val="001E2B7C"/>
    <w:pPr>
      <w:numPr>
        <w:ilvl w:val="7"/>
        <w:numId w:val="1"/>
      </w:numPr>
      <w:spacing w:before="60" w:after="120"/>
      <w:outlineLvl w:val="7"/>
    </w:pPr>
  </w:style>
  <w:style w:type="paragraph" w:styleId="Heading9">
    <w:name w:val="heading 9"/>
    <w:basedOn w:val="Normal"/>
    <w:link w:val="Heading9Char"/>
    <w:qFormat/>
    <w:rsid w:val="001E2B7C"/>
    <w:p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1E2B7C"/>
    <w:rPr>
      <w:vertAlign w:val="superscript"/>
    </w:rPr>
  </w:style>
  <w:style w:type="character" w:styleId="FootnoteReference">
    <w:name w:val="footnote reference"/>
    <w:basedOn w:val="DefaultParagraphFont"/>
    <w:rsid w:val="001E2B7C"/>
    <w:rPr>
      <w:vertAlign w:val="superscript"/>
    </w:rPr>
  </w:style>
  <w:style w:type="character" w:styleId="PageNumber">
    <w:name w:val="page number"/>
    <w:basedOn w:val="DefaultParagraphFont"/>
    <w:rsid w:val="001E2B7C"/>
    <w:rPr>
      <w:rFonts w:ascii="Arial" w:hAnsi="Arial"/>
      <w:b/>
      <w:sz w:val="24"/>
    </w:rPr>
  </w:style>
  <w:style w:type="paragraph" w:styleId="Footer">
    <w:name w:val="footer"/>
    <w:basedOn w:val="Normal"/>
    <w:link w:val="FooterChar"/>
    <w:rsid w:val="001E2B7C"/>
    <w:pPr>
      <w:tabs>
        <w:tab w:val="center" w:pos="4320"/>
        <w:tab w:val="right" w:pos="8640"/>
      </w:tabs>
    </w:pPr>
  </w:style>
  <w:style w:type="paragraph" w:styleId="Header">
    <w:name w:val="header"/>
    <w:basedOn w:val="Normal"/>
    <w:link w:val="HeaderChar"/>
    <w:rsid w:val="001E2B7C"/>
    <w:pPr>
      <w:tabs>
        <w:tab w:val="center" w:pos="4320"/>
        <w:tab w:val="right" w:pos="8640"/>
      </w:tabs>
      <w:jc w:val="center"/>
    </w:pPr>
    <w:rPr>
      <w:u w:val="single"/>
    </w:rPr>
  </w:style>
  <w:style w:type="paragraph" w:styleId="FootnoteText">
    <w:name w:val="footnote text"/>
    <w:basedOn w:val="Normal"/>
    <w:link w:val="FootnoteTextChar"/>
    <w:rsid w:val="001E2B7C"/>
    <w:rPr>
      <w:sz w:val="20"/>
    </w:rPr>
  </w:style>
  <w:style w:type="paragraph" w:customStyle="1" w:styleId="SubTitle">
    <w:name w:val="Sub Title"/>
    <w:basedOn w:val="Title"/>
    <w:rsid w:val="001E2B7C"/>
  </w:style>
  <w:style w:type="paragraph" w:styleId="Title">
    <w:name w:val="Title"/>
    <w:basedOn w:val="Normal"/>
    <w:next w:val="Header"/>
    <w:link w:val="TitleChar"/>
    <w:autoRedefine/>
    <w:qFormat/>
    <w:rsid w:val="00524A95"/>
    <w:pPr>
      <w:spacing w:after="360"/>
      <w:jc w:val="center"/>
    </w:pPr>
    <w:rPr>
      <w:b/>
      <w:caps/>
      <w:kern w:val="28"/>
      <w:sz w:val="36"/>
      <w:u w:val="single"/>
    </w:rPr>
  </w:style>
  <w:style w:type="paragraph" w:styleId="Subtitle0">
    <w:name w:val="Subtitle"/>
    <w:basedOn w:val="Normal"/>
    <w:link w:val="SubtitleChar"/>
    <w:qFormat/>
    <w:rsid w:val="001E2B7C"/>
    <w:pPr>
      <w:spacing w:after="240"/>
      <w:jc w:val="center"/>
    </w:pPr>
    <w:rPr>
      <w:b/>
      <w:caps/>
      <w:sz w:val="28"/>
      <w:u w:val="single"/>
    </w:rPr>
  </w:style>
  <w:style w:type="paragraph" w:customStyle="1" w:styleId="BodyTextHanging">
    <w:name w:val="Body Text Hanging"/>
    <w:basedOn w:val="Normal"/>
    <w:rsid w:val="001E2B7C"/>
    <w:pPr>
      <w:spacing w:after="160"/>
      <w:ind w:left="1440"/>
    </w:pPr>
  </w:style>
  <w:style w:type="paragraph" w:styleId="BodyText">
    <w:name w:val="Body Text"/>
    <w:basedOn w:val="Normal"/>
    <w:link w:val="BodyTextChar"/>
    <w:rsid w:val="001E2B7C"/>
    <w:pPr>
      <w:spacing w:after="120"/>
    </w:pPr>
  </w:style>
  <w:style w:type="paragraph" w:styleId="ListBullet">
    <w:name w:val="List Bullet"/>
    <w:basedOn w:val="Normal"/>
    <w:autoRedefine/>
    <w:rsid w:val="001E2B7C"/>
    <w:pPr>
      <w:numPr>
        <w:numId w:val="3"/>
      </w:numPr>
      <w:spacing w:before="60" w:after="60"/>
    </w:pPr>
  </w:style>
  <w:style w:type="paragraph" w:styleId="ListBullet2">
    <w:name w:val="List Bullet 2"/>
    <w:basedOn w:val="Normal"/>
    <w:autoRedefine/>
    <w:rsid w:val="001E2B7C"/>
    <w:pPr>
      <w:numPr>
        <w:numId w:val="4"/>
      </w:numPr>
      <w:spacing w:before="60" w:after="60"/>
    </w:pPr>
  </w:style>
  <w:style w:type="paragraph" w:styleId="ListBullet3">
    <w:name w:val="List Bullet 3"/>
    <w:basedOn w:val="Normal"/>
    <w:rsid w:val="001E2B7C"/>
    <w:pPr>
      <w:numPr>
        <w:numId w:val="5"/>
      </w:numPr>
      <w:spacing w:before="60" w:after="60"/>
    </w:pPr>
  </w:style>
  <w:style w:type="paragraph" w:styleId="ListNumber">
    <w:name w:val="List Number"/>
    <w:basedOn w:val="Normal"/>
    <w:rsid w:val="001E2B7C"/>
    <w:pPr>
      <w:numPr>
        <w:numId w:val="6"/>
      </w:numPr>
      <w:spacing w:before="60" w:after="60"/>
    </w:pPr>
  </w:style>
  <w:style w:type="paragraph" w:styleId="ListNumber2">
    <w:name w:val="List Number 2"/>
    <w:basedOn w:val="Normal"/>
    <w:rsid w:val="001E2B7C"/>
    <w:pPr>
      <w:numPr>
        <w:numId w:val="7"/>
      </w:numPr>
      <w:spacing w:before="60" w:after="60"/>
    </w:pPr>
  </w:style>
  <w:style w:type="paragraph" w:styleId="ListNumber3">
    <w:name w:val="List Number 3"/>
    <w:basedOn w:val="Normal"/>
    <w:rsid w:val="001E2B7C"/>
    <w:pPr>
      <w:numPr>
        <w:numId w:val="8"/>
      </w:numPr>
      <w:spacing w:before="60" w:after="60"/>
    </w:pPr>
  </w:style>
  <w:style w:type="paragraph" w:styleId="DocumentMap">
    <w:name w:val="Document Map"/>
    <w:basedOn w:val="Normal"/>
    <w:link w:val="DocumentMapChar"/>
    <w:semiHidden/>
    <w:rsid w:val="001E2B7C"/>
    <w:pPr>
      <w:shd w:val="clear" w:color="auto" w:fill="000080"/>
    </w:pPr>
    <w:rPr>
      <w:rFonts w:ascii="Tahoma" w:hAnsi="Tahoma"/>
    </w:rPr>
  </w:style>
  <w:style w:type="paragraph" w:customStyle="1" w:styleId="a">
    <w:name w:val="_"/>
    <w:rsid w:val="001E2B7C"/>
    <w:pPr>
      <w:autoSpaceDE w:val="0"/>
      <w:autoSpaceDN w:val="0"/>
      <w:adjustRightInd w:val="0"/>
      <w:ind w:left="720"/>
    </w:pPr>
    <w:rPr>
      <w:rFonts w:ascii="Times New Roman" w:hAnsi="Times New Roman"/>
      <w:szCs w:val="24"/>
    </w:rPr>
  </w:style>
  <w:style w:type="paragraph" w:customStyle="1" w:styleId="Codes">
    <w:name w:val="Codes"/>
    <w:rsid w:val="001E2B7C"/>
    <w:pPr>
      <w:numPr>
        <w:ilvl w:val="8"/>
        <w:numId w:val="1"/>
      </w:numPr>
    </w:pPr>
    <w:rPr>
      <w:rFonts w:ascii="Arial" w:hAnsi="Arial"/>
      <w:noProof/>
      <w:sz w:val="24"/>
    </w:rPr>
  </w:style>
  <w:style w:type="paragraph" w:styleId="BlockText">
    <w:name w:val="Block Text"/>
    <w:basedOn w:val="Normal"/>
    <w:rsid w:val="001E2B7C"/>
    <w:pPr>
      <w:spacing w:after="120"/>
      <w:ind w:left="1440" w:right="1440"/>
    </w:pPr>
  </w:style>
  <w:style w:type="paragraph" w:styleId="NormalIndent">
    <w:name w:val="Normal Indent"/>
    <w:basedOn w:val="Normal"/>
    <w:rsid w:val="001E2B7C"/>
    <w:pPr>
      <w:ind w:left="720"/>
    </w:pPr>
  </w:style>
  <w:style w:type="paragraph" w:styleId="BodyText2">
    <w:name w:val="Body Text 2"/>
    <w:basedOn w:val="Normal"/>
    <w:link w:val="BodyText2Char"/>
    <w:rsid w:val="001E2B7C"/>
    <w:pPr>
      <w:spacing w:after="120" w:line="480" w:lineRule="auto"/>
    </w:pPr>
  </w:style>
  <w:style w:type="paragraph" w:styleId="BodyText3">
    <w:name w:val="Body Text 3"/>
    <w:basedOn w:val="Normal"/>
    <w:link w:val="BodyText3Char"/>
    <w:rsid w:val="001E2B7C"/>
    <w:pPr>
      <w:spacing w:after="120"/>
    </w:pPr>
    <w:rPr>
      <w:sz w:val="16"/>
      <w:szCs w:val="16"/>
    </w:rPr>
  </w:style>
  <w:style w:type="paragraph" w:styleId="BodyTextFirstIndent">
    <w:name w:val="Body Text First Indent"/>
    <w:basedOn w:val="BodyText"/>
    <w:link w:val="BodyTextFirstIndentChar"/>
    <w:rsid w:val="001E2B7C"/>
    <w:pPr>
      <w:ind w:firstLine="210"/>
    </w:pPr>
  </w:style>
  <w:style w:type="paragraph" w:styleId="BodyTextIndent">
    <w:name w:val="Body Text Indent"/>
    <w:basedOn w:val="Normal"/>
    <w:link w:val="BodyTextIndentChar"/>
    <w:rsid w:val="001E2B7C"/>
    <w:pPr>
      <w:spacing w:after="120"/>
      <w:ind w:left="360"/>
    </w:pPr>
  </w:style>
  <w:style w:type="paragraph" w:styleId="BodyTextFirstIndent2">
    <w:name w:val="Body Text First Indent 2"/>
    <w:basedOn w:val="BodyTextIndent"/>
    <w:link w:val="BodyTextFirstIndent2Char"/>
    <w:rsid w:val="001E2B7C"/>
    <w:pPr>
      <w:ind w:firstLine="210"/>
    </w:pPr>
  </w:style>
  <w:style w:type="paragraph" w:styleId="BodyTextIndent2">
    <w:name w:val="Body Text Indent 2"/>
    <w:basedOn w:val="Normal"/>
    <w:link w:val="BodyTextIndent2Char"/>
    <w:rsid w:val="001E2B7C"/>
    <w:pPr>
      <w:spacing w:after="120" w:line="480" w:lineRule="auto"/>
      <w:ind w:left="360"/>
    </w:pPr>
  </w:style>
  <w:style w:type="paragraph" w:styleId="BodyTextIndent3">
    <w:name w:val="Body Text Indent 3"/>
    <w:basedOn w:val="Normal"/>
    <w:link w:val="BodyTextIndent3Char"/>
    <w:rsid w:val="001E2B7C"/>
    <w:pPr>
      <w:spacing w:after="120"/>
      <w:ind w:left="360"/>
    </w:pPr>
    <w:rPr>
      <w:sz w:val="16"/>
      <w:szCs w:val="16"/>
    </w:rPr>
  </w:style>
  <w:style w:type="paragraph" w:styleId="Caption">
    <w:name w:val="caption"/>
    <w:basedOn w:val="Normal"/>
    <w:next w:val="Normal"/>
    <w:qFormat/>
    <w:rsid w:val="001E2B7C"/>
    <w:pPr>
      <w:spacing w:before="120" w:after="120"/>
    </w:pPr>
    <w:rPr>
      <w:b/>
      <w:bCs/>
      <w:sz w:val="20"/>
    </w:rPr>
  </w:style>
  <w:style w:type="paragraph" w:styleId="Closing">
    <w:name w:val="Closing"/>
    <w:basedOn w:val="Normal"/>
    <w:link w:val="ClosingChar"/>
    <w:rsid w:val="001E2B7C"/>
    <w:pPr>
      <w:ind w:left="4320"/>
    </w:pPr>
  </w:style>
  <w:style w:type="paragraph" w:styleId="CommentText">
    <w:name w:val="annotation text"/>
    <w:basedOn w:val="Normal"/>
    <w:link w:val="CommentTextChar1"/>
    <w:semiHidden/>
    <w:rsid w:val="001E2B7C"/>
    <w:rPr>
      <w:sz w:val="20"/>
    </w:rPr>
  </w:style>
  <w:style w:type="paragraph" w:styleId="Date">
    <w:name w:val="Date"/>
    <w:basedOn w:val="Normal"/>
    <w:next w:val="Normal"/>
    <w:link w:val="DateChar"/>
    <w:rsid w:val="001E2B7C"/>
  </w:style>
  <w:style w:type="paragraph" w:styleId="E-mailSignature">
    <w:name w:val="E-mail Signature"/>
    <w:basedOn w:val="Normal"/>
    <w:link w:val="E-mailSignatureChar"/>
    <w:rsid w:val="001E2B7C"/>
  </w:style>
  <w:style w:type="paragraph" w:styleId="EndnoteText">
    <w:name w:val="endnote text"/>
    <w:basedOn w:val="Normal"/>
    <w:link w:val="EndnoteTextChar"/>
    <w:semiHidden/>
    <w:rsid w:val="001E2B7C"/>
    <w:rPr>
      <w:sz w:val="20"/>
    </w:rPr>
  </w:style>
  <w:style w:type="paragraph" w:styleId="EnvelopeAddress">
    <w:name w:val="envelope address"/>
    <w:basedOn w:val="Normal"/>
    <w:rsid w:val="001E2B7C"/>
    <w:pPr>
      <w:framePr w:w="7920" w:h="1980" w:hRule="exact" w:hSpace="180" w:wrap="auto" w:hAnchor="page" w:xAlign="center" w:yAlign="bottom"/>
      <w:ind w:left="2880"/>
    </w:pPr>
    <w:rPr>
      <w:rFonts w:cs="Arial"/>
      <w:szCs w:val="24"/>
    </w:rPr>
  </w:style>
  <w:style w:type="paragraph" w:styleId="EnvelopeReturn">
    <w:name w:val="envelope return"/>
    <w:basedOn w:val="Normal"/>
    <w:rsid w:val="001E2B7C"/>
    <w:rPr>
      <w:rFonts w:cs="Arial"/>
      <w:sz w:val="20"/>
    </w:rPr>
  </w:style>
  <w:style w:type="paragraph" w:styleId="HTMLAddress">
    <w:name w:val="HTML Address"/>
    <w:basedOn w:val="Normal"/>
    <w:link w:val="HTMLAddressChar"/>
    <w:rsid w:val="001E2B7C"/>
    <w:rPr>
      <w:i/>
      <w:iCs/>
    </w:rPr>
  </w:style>
  <w:style w:type="paragraph" w:styleId="HTMLPreformatted">
    <w:name w:val="HTML Preformatted"/>
    <w:basedOn w:val="Normal"/>
    <w:link w:val="HTMLPreformattedChar"/>
    <w:rsid w:val="001E2B7C"/>
    <w:rPr>
      <w:rFonts w:ascii="Courier New" w:hAnsi="Courier New" w:cs="Courier New"/>
      <w:sz w:val="20"/>
    </w:rPr>
  </w:style>
  <w:style w:type="paragraph" w:styleId="Index1">
    <w:name w:val="index 1"/>
    <w:basedOn w:val="Normal"/>
    <w:next w:val="Normal"/>
    <w:autoRedefine/>
    <w:semiHidden/>
    <w:rsid w:val="001E2B7C"/>
    <w:pPr>
      <w:ind w:left="240" w:hanging="240"/>
    </w:pPr>
  </w:style>
  <w:style w:type="paragraph" w:styleId="Index2">
    <w:name w:val="index 2"/>
    <w:basedOn w:val="Normal"/>
    <w:next w:val="Normal"/>
    <w:autoRedefine/>
    <w:semiHidden/>
    <w:rsid w:val="001E2B7C"/>
    <w:pPr>
      <w:ind w:left="480" w:hanging="240"/>
    </w:pPr>
  </w:style>
  <w:style w:type="paragraph" w:styleId="Index3">
    <w:name w:val="index 3"/>
    <w:basedOn w:val="Normal"/>
    <w:next w:val="Normal"/>
    <w:autoRedefine/>
    <w:semiHidden/>
    <w:rsid w:val="001E2B7C"/>
    <w:pPr>
      <w:ind w:left="720" w:hanging="240"/>
    </w:pPr>
  </w:style>
  <w:style w:type="paragraph" w:styleId="Index4">
    <w:name w:val="index 4"/>
    <w:basedOn w:val="Normal"/>
    <w:next w:val="Normal"/>
    <w:autoRedefine/>
    <w:semiHidden/>
    <w:rsid w:val="001E2B7C"/>
    <w:pPr>
      <w:ind w:left="960" w:hanging="240"/>
    </w:pPr>
  </w:style>
  <w:style w:type="paragraph" w:styleId="Index5">
    <w:name w:val="index 5"/>
    <w:basedOn w:val="Normal"/>
    <w:next w:val="Normal"/>
    <w:autoRedefine/>
    <w:semiHidden/>
    <w:rsid w:val="001E2B7C"/>
    <w:pPr>
      <w:ind w:left="1200" w:hanging="240"/>
    </w:pPr>
  </w:style>
  <w:style w:type="paragraph" w:styleId="Index6">
    <w:name w:val="index 6"/>
    <w:basedOn w:val="Normal"/>
    <w:next w:val="Normal"/>
    <w:autoRedefine/>
    <w:semiHidden/>
    <w:rsid w:val="001E2B7C"/>
    <w:pPr>
      <w:ind w:left="1440" w:hanging="240"/>
    </w:pPr>
  </w:style>
  <w:style w:type="paragraph" w:styleId="Index7">
    <w:name w:val="index 7"/>
    <w:basedOn w:val="Normal"/>
    <w:next w:val="Normal"/>
    <w:autoRedefine/>
    <w:semiHidden/>
    <w:rsid w:val="001E2B7C"/>
    <w:pPr>
      <w:ind w:left="1680" w:hanging="240"/>
    </w:pPr>
  </w:style>
  <w:style w:type="paragraph" w:styleId="Index8">
    <w:name w:val="index 8"/>
    <w:basedOn w:val="Normal"/>
    <w:next w:val="Normal"/>
    <w:autoRedefine/>
    <w:semiHidden/>
    <w:rsid w:val="001E2B7C"/>
    <w:pPr>
      <w:ind w:left="1920" w:hanging="240"/>
    </w:pPr>
  </w:style>
  <w:style w:type="paragraph" w:styleId="Index9">
    <w:name w:val="index 9"/>
    <w:basedOn w:val="Normal"/>
    <w:next w:val="Normal"/>
    <w:autoRedefine/>
    <w:semiHidden/>
    <w:rsid w:val="001E2B7C"/>
    <w:pPr>
      <w:ind w:left="2160" w:hanging="240"/>
    </w:pPr>
  </w:style>
  <w:style w:type="paragraph" w:styleId="IndexHeading">
    <w:name w:val="index heading"/>
    <w:basedOn w:val="Normal"/>
    <w:next w:val="Index1"/>
    <w:semiHidden/>
    <w:rsid w:val="001E2B7C"/>
    <w:rPr>
      <w:rFonts w:cs="Arial"/>
      <w:b/>
      <w:bCs/>
    </w:rPr>
  </w:style>
  <w:style w:type="paragraph" w:styleId="List">
    <w:name w:val="List"/>
    <w:basedOn w:val="Normal"/>
    <w:rsid w:val="001E2B7C"/>
    <w:pPr>
      <w:ind w:left="360" w:hanging="360"/>
    </w:pPr>
  </w:style>
  <w:style w:type="paragraph" w:styleId="List2">
    <w:name w:val="List 2"/>
    <w:basedOn w:val="Normal"/>
    <w:rsid w:val="001E2B7C"/>
    <w:pPr>
      <w:ind w:left="720" w:hanging="360"/>
    </w:pPr>
  </w:style>
  <w:style w:type="paragraph" w:styleId="List3">
    <w:name w:val="List 3"/>
    <w:basedOn w:val="Normal"/>
    <w:rsid w:val="001E2B7C"/>
    <w:pPr>
      <w:ind w:left="1080" w:hanging="360"/>
    </w:pPr>
  </w:style>
  <w:style w:type="paragraph" w:styleId="List4">
    <w:name w:val="List 4"/>
    <w:basedOn w:val="Normal"/>
    <w:rsid w:val="001E2B7C"/>
    <w:pPr>
      <w:ind w:left="1440" w:hanging="360"/>
    </w:pPr>
  </w:style>
  <w:style w:type="paragraph" w:styleId="List5">
    <w:name w:val="List 5"/>
    <w:basedOn w:val="Normal"/>
    <w:rsid w:val="001E2B7C"/>
    <w:pPr>
      <w:ind w:left="1800" w:hanging="360"/>
    </w:pPr>
  </w:style>
  <w:style w:type="paragraph" w:styleId="ListBullet4">
    <w:name w:val="List Bullet 4"/>
    <w:basedOn w:val="Normal"/>
    <w:autoRedefine/>
    <w:rsid w:val="001E2B7C"/>
    <w:pPr>
      <w:numPr>
        <w:numId w:val="9"/>
      </w:numPr>
    </w:pPr>
  </w:style>
  <w:style w:type="paragraph" w:styleId="ListBullet5">
    <w:name w:val="List Bullet 5"/>
    <w:basedOn w:val="Normal"/>
    <w:autoRedefine/>
    <w:rsid w:val="001E2B7C"/>
    <w:pPr>
      <w:numPr>
        <w:numId w:val="10"/>
      </w:numPr>
    </w:pPr>
  </w:style>
  <w:style w:type="paragraph" w:styleId="ListContinue">
    <w:name w:val="List Continue"/>
    <w:basedOn w:val="Normal"/>
    <w:rsid w:val="001E2B7C"/>
    <w:pPr>
      <w:spacing w:after="120"/>
      <w:ind w:left="360"/>
    </w:pPr>
  </w:style>
  <w:style w:type="paragraph" w:styleId="ListContinue2">
    <w:name w:val="List Continue 2"/>
    <w:basedOn w:val="Normal"/>
    <w:rsid w:val="001E2B7C"/>
    <w:pPr>
      <w:spacing w:after="120"/>
      <w:ind w:left="720"/>
    </w:pPr>
  </w:style>
  <w:style w:type="paragraph" w:styleId="ListContinue3">
    <w:name w:val="List Continue 3"/>
    <w:basedOn w:val="Normal"/>
    <w:rsid w:val="001E2B7C"/>
    <w:pPr>
      <w:spacing w:after="120"/>
      <w:ind w:left="1080"/>
    </w:pPr>
  </w:style>
  <w:style w:type="paragraph" w:styleId="ListContinue4">
    <w:name w:val="List Continue 4"/>
    <w:basedOn w:val="Normal"/>
    <w:rsid w:val="001E2B7C"/>
    <w:pPr>
      <w:spacing w:after="120"/>
      <w:ind w:left="1440"/>
    </w:pPr>
  </w:style>
  <w:style w:type="paragraph" w:styleId="ListContinue5">
    <w:name w:val="List Continue 5"/>
    <w:basedOn w:val="Normal"/>
    <w:rsid w:val="001E2B7C"/>
    <w:pPr>
      <w:spacing w:after="120"/>
      <w:ind w:left="1800"/>
    </w:pPr>
  </w:style>
  <w:style w:type="paragraph" w:styleId="ListNumber4">
    <w:name w:val="List Number 4"/>
    <w:basedOn w:val="Normal"/>
    <w:rsid w:val="001E2B7C"/>
    <w:pPr>
      <w:numPr>
        <w:numId w:val="11"/>
      </w:numPr>
    </w:pPr>
  </w:style>
  <w:style w:type="paragraph" w:styleId="ListNumber5">
    <w:name w:val="List Number 5"/>
    <w:basedOn w:val="Normal"/>
    <w:rsid w:val="001E2B7C"/>
    <w:pPr>
      <w:numPr>
        <w:numId w:val="12"/>
      </w:numPr>
    </w:pPr>
  </w:style>
  <w:style w:type="paragraph" w:styleId="MacroText">
    <w:name w:val="macro"/>
    <w:link w:val="MacroTextChar"/>
    <w:semiHidden/>
    <w:rsid w:val="001E2B7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rsid w:val="001E2B7C"/>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1E2B7C"/>
    <w:rPr>
      <w:rFonts w:ascii="Times New Roman" w:hAnsi="Times New Roman"/>
      <w:szCs w:val="24"/>
    </w:rPr>
  </w:style>
  <w:style w:type="paragraph" w:styleId="NoteHeading">
    <w:name w:val="Note Heading"/>
    <w:basedOn w:val="Normal"/>
    <w:next w:val="Normal"/>
    <w:link w:val="NoteHeadingChar"/>
    <w:rsid w:val="001E2B7C"/>
  </w:style>
  <w:style w:type="paragraph" w:styleId="PlainText">
    <w:name w:val="Plain Text"/>
    <w:basedOn w:val="Normal"/>
    <w:link w:val="PlainTextChar"/>
    <w:uiPriority w:val="99"/>
    <w:rsid w:val="001E2B7C"/>
    <w:rPr>
      <w:rFonts w:ascii="Courier New" w:hAnsi="Courier New" w:cs="Courier New"/>
      <w:sz w:val="20"/>
    </w:rPr>
  </w:style>
  <w:style w:type="paragraph" w:styleId="Salutation">
    <w:name w:val="Salutation"/>
    <w:basedOn w:val="Normal"/>
    <w:next w:val="Normal"/>
    <w:link w:val="SalutationChar"/>
    <w:rsid w:val="001E2B7C"/>
  </w:style>
  <w:style w:type="paragraph" w:styleId="Signature">
    <w:name w:val="Signature"/>
    <w:basedOn w:val="Normal"/>
    <w:link w:val="SignatureChar"/>
    <w:rsid w:val="001E2B7C"/>
    <w:pPr>
      <w:ind w:left="4320"/>
    </w:pPr>
  </w:style>
  <w:style w:type="paragraph" w:styleId="TableofAuthorities">
    <w:name w:val="table of authorities"/>
    <w:basedOn w:val="Normal"/>
    <w:next w:val="Normal"/>
    <w:semiHidden/>
    <w:rsid w:val="001E2B7C"/>
    <w:pPr>
      <w:ind w:left="240" w:hanging="240"/>
    </w:pPr>
  </w:style>
  <w:style w:type="paragraph" w:styleId="TableofFigures">
    <w:name w:val="table of figures"/>
    <w:basedOn w:val="Normal"/>
    <w:next w:val="Normal"/>
    <w:semiHidden/>
    <w:rsid w:val="001E2B7C"/>
    <w:pPr>
      <w:ind w:left="480" w:hanging="480"/>
    </w:pPr>
  </w:style>
  <w:style w:type="paragraph" w:styleId="TOAHeading">
    <w:name w:val="toa heading"/>
    <w:basedOn w:val="Normal"/>
    <w:next w:val="Normal"/>
    <w:semiHidden/>
    <w:rsid w:val="001E2B7C"/>
    <w:pPr>
      <w:spacing w:before="120"/>
    </w:pPr>
    <w:rPr>
      <w:rFonts w:cs="Arial"/>
      <w:b/>
      <w:bCs/>
      <w:szCs w:val="24"/>
    </w:rPr>
  </w:style>
  <w:style w:type="paragraph" w:styleId="TOC1">
    <w:name w:val="toc 1"/>
    <w:basedOn w:val="Normal"/>
    <w:next w:val="Normal"/>
    <w:autoRedefine/>
    <w:semiHidden/>
    <w:rsid w:val="001E2B7C"/>
  </w:style>
  <w:style w:type="paragraph" w:styleId="TOC2">
    <w:name w:val="toc 2"/>
    <w:basedOn w:val="Normal"/>
    <w:next w:val="Normal"/>
    <w:autoRedefine/>
    <w:semiHidden/>
    <w:rsid w:val="001E2B7C"/>
    <w:pPr>
      <w:ind w:left="240"/>
    </w:pPr>
  </w:style>
  <w:style w:type="paragraph" w:styleId="TOC3">
    <w:name w:val="toc 3"/>
    <w:basedOn w:val="Normal"/>
    <w:next w:val="Normal"/>
    <w:autoRedefine/>
    <w:semiHidden/>
    <w:rsid w:val="001E2B7C"/>
    <w:pPr>
      <w:ind w:left="480"/>
    </w:pPr>
  </w:style>
  <w:style w:type="paragraph" w:styleId="TOC4">
    <w:name w:val="toc 4"/>
    <w:basedOn w:val="Normal"/>
    <w:next w:val="Normal"/>
    <w:autoRedefine/>
    <w:semiHidden/>
    <w:rsid w:val="001E2B7C"/>
    <w:pPr>
      <w:ind w:left="720"/>
    </w:pPr>
  </w:style>
  <w:style w:type="paragraph" w:styleId="TOC5">
    <w:name w:val="toc 5"/>
    <w:basedOn w:val="Normal"/>
    <w:next w:val="Normal"/>
    <w:autoRedefine/>
    <w:semiHidden/>
    <w:rsid w:val="001E2B7C"/>
    <w:pPr>
      <w:ind w:left="960"/>
    </w:pPr>
  </w:style>
  <w:style w:type="paragraph" w:styleId="TOC6">
    <w:name w:val="toc 6"/>
    <w:basedOn w:val="Normal"/>
    <w:next w:val="Normal"/>
    <w:autoRedefine/>
    <w:semiHidden/>
    <w:rsid w:val="001E2B7C"/>
    <w:pPr>
      <w:ind w:left="1200"/>
    </w:pPr>
  </w:style>
  <w:style w:type="paragraph" w:styleId="TOC7">
    <w:name w:val="toc 7"/>
    <w:basedOn w:val="Normal"/>
    <w:next w:val="Normal"/>
    <w:autoRedefine/>
    <w:semiHidden/>
    <w:rsid w:val="001E2B7C"/>
    <w:pPr>
      <w:ind w:left="1440"/>
    </w:pPr>
  </w:style>
  <w:style w:type="paragraph" w:styleId="TOC8">
    <w:name w:val="toc 8"/>
    <w:basedOn w:val="Normal"/>
    <w:next w:val="Normal"/>
    <w:autoRedefine/>
    <w:semiHidden/>
    <w:rsid w:val="001E2B7C"/>
    <w:pPr>
      <w:ind w:left="1680"/>
    </w:pPr>
  </w:style>
  <w:style w:type="paragraph" w:styleId="TOC9">
    <w:name w:val="toc 9"/>
    <w:basedOn w:val="Normal"/>
    <w:next w:val="Normal"/>
    <w:autoRedefine/>
    <w:semiHidden/>
    <w:rsid w:val="001E2B7C"/>
    <w:pPr>
      <w:ind w:left="1920"/>
    </w:pPr>
  </w:style>
  <w:style w:type="character" w:styleId="Hyperlink">
    <w:name w:val="Hyperlink"/>
    <w:basedOn w:val="DefaultParagraphFont"/>
    <w:rsid w:val="00B14E35"/>
    <w:rPr>
      <w:color w:val="0000FF"/>
      <w:u w:val="single"/>
    </w:rPr>
  </w:style>
  <w:style w:type="paragraph" w:customStyle="1" w:styleId="InsideAddress">
    <w:name w:val="Inside Address"/>
    <w:basedOn w:val="Normal"/>
    <w:rsid w:val="00B14E35"/>
    <w:rPr>
      <w:sz w:val="20"/>
      <w:lang w:bidi="he-IL"/>
    </w:rPr>
  </w:style>
  <w:style w:type="table" w:styleId="TableGrid">
    <w:name w:val="Table Grid"/>
    <w:basedOn w:val="TableNormal"/>
    <w:rsid w:val="00FA3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2B5E6D"/>
    <w:rPr>
      <w:rFonts w:ascii="Arial" w:hAnsi="Arial"/>
      <w:sz w:val="24"/>
    </w:rPr>
  </w:style>
  <w:style w:type="numbering" w:customStyle="1" w:styleId="NoList1">
    <w:name w:val="No List1"/>
    <w:next w:val="NoList"/>
    <w:uiPriority w:val="99"/>
    <w:semiHidden/>
    <w:unhideWhenUsed/>
    <w:rsid w:val="001238B3"/>
  </w:style>
  <w:style w:type="character" w:customStyle="1" w:styleId="Heading1Char">
    <w:name w:val="Heading 1 Char"/>
    <w:basedOn w:val="DefaultParagraphFont"/>
    <w:link w:val="Heading1"/>
    <w:rsid w:val="001238B3"/>
    <w:rPr>
      <w:rFonts w:ascii="Arial" w:hAnsi="Arial"/>
      <w:b/>
      <w:caps/>
      <w:sz w:val="48"/>
    </w:rPr>
  </w:style>
  <w:style w:type="character" w:customStyle="1" w:styleId="Heading2Char">
    <w:name w:val="Heading 2 Char"/>
    <w:basedOn w:val="DefaultParagraphFont"/>
    <w:link w:val="Heading2"/>
    <w:rsid w:val="001238B3"/>
    <w:rPr>
      <w:rFonts w:ascii="Arial" w:hAnsi="Arial"/>
      <w:sz w:val="24"/>
      <w:u w:val="single"/>
    </w:rPr>
  </w:style>
  <w:style w:type="character" w:customStyle="1" w:styleId="Heading3Char">
    <w:name w:val="Heading 3 Char"/>
    <w:basedOn w:val="DefaultParagraphFont"/>
    <w:link w:val="Heading3"/>
    <w:rsid w:val="001238B3"/>
    <w:rPr>
      <w:rFonts w:ascii="Arial" w:hAnsi="Arial"/>
      <w:sz w:val="24"/>
    </w:rPr>
  </w:style>
  <w:style w:type="character" w:customStyle="1" w:styleId="Heading4Char">
    <w:name w:val="Heading 4 Char"/>
    <w:basedOn w:val="DefaultParagraphFont"/>
    <w:link w:val="Heading4"/>
    <w:rsid w:val="001238B3"/>
    <w:rPr>
      <w:rFonts w:ascii="Arial" w:hAnsi="Arial"/>
      <w:sz w:val="24"/>
    </w:rPr>
  </w:style>
  <w:style w:type="character" w:customStyle="1" w:styleId="Heading5Char">
    <w:name w:val="Heading 5 Char"/>
    <w:basedOn w:val="DefaultParagraphFont"/>
    <w:link w:val="Heading5"/>
    <w:rsid w:val="001238B3"/>
    <w:rPr>
      <w:rFonts w:ascii="Arial" w:hAnsi="Arial"/>
      <w:sz w:val="24"/>
    </w:rPr>
  </w:style>
  <w:style w:type="character" w:customStyle="1" w:styleId="Heading6Char">
    <w:name w:val="Heading 6 Char"/>
    <w:basedOn w:val="DefaultParagraphFont"/>
    <w:link w:val="Heading6"/>
    <w:rsid w:val="001238B3"/>
    <w:rPr>
      <w:rFonts w:ascii="Arial" w:hAnsi="Arial"/>
      <w:sz w:val="24"/>
    </w:rPr>
  </w:style>
  <w:style w:type="character" w:customStyle="1" w:styleId="Heading7Char">
    <w:name w:val="Heading 7 Char"/>
    <w:basedOn w:val="DefaultParagraphFont"/>
    <w:link w:val="Heading7"/>
    <w:rsid w:val="001238B3"/>
    <w:rPr>
      <w:rFonts w:ascii="Arial" w:hAnsi="Arial"/>
      <w:sz w:val="24"/>
    </w:rPr>
  </w:style>
  <w:style w:type="character" w:customStyle="1" w:styleId="Heading8Char">
    <w:name w:val="Heading 8 Char"/>
    <w:basedOn w:val="DefaultParagraphFont"/>
    <w:link w:val="Heading8"/>
    <w:rsid w:val="001238B3"/>
    <w:rPr>
      <w:rFonts w:ascii="Arial" w:hAnsi="Arial"/>
      <w:sz w:val="24"/>
    </w:rPr>
  </w:style>
  <w:style w:type="character" w:customStyle="1" w:styleId="Heading9Char">
    <w:name w:val="Heading 9 Char"/>
    <w:basedOn w:val="DefaultParagraphFont"/>
    <w:link w:val="Heading9"/>
    <w:rsid w:val="001238B3"/>
    <w:rPr>
      <w:rFonts w:ascii="Arial" w:hAnsi="Arial"/>
      <w:sz w:val="24"/>
    </w:rPr>
  </w:style>
  <w:style w:type="paragraph" w:styleId="ListParagraph">
    <w:name w:val="List Paragraph"/>
    <w:basedOn w:val="Normal"/>
    <w:uiPriority w:val="34"/>
    <w:qFormat/>
    <w:rsid w:val="001238B3"/>
    <w:pPr>
      <w:ind w:left="720"/>
      <w:contextualSpacing/>
    </w:pPr>
    <w:rPr>
      <w:rFonts w:ascii="Times New Roman" w:hAnsi="Times New Roman"/>
      <w:szCs w:val="24"/>
    </w:rPr>
  </w:style>
  <w:style w:type="character" w:customStyle="1" w:styleId="FootnoteTextChar">
    <w:name w:val="Footnote Text Char"/>
    <w:basedOn w:val="DefaultParagraphFont"/>
    <w:link w:val="FootnoteText"/>
    <w:rsid w:val="001238B3"/>
    <w:rPr>
      <w:rFonts w:ascii="Arial" w:hAnsi="Arial"/>
    </w:rPr>
  </w:style>
  <w:style w:type="paragraph" w:customStyle="1" w:styleId="Default">
    <w:name w:val="Default"/>
    <w:link w:val="DefaultChar"/>
    <w:rsid w:val="001238B3"/>
    <w:pPr>
      <w:widowControl w:val="0"/>
      <w:autoSpaceDE w:val="0"/>
      <w:autoSpaceDN w:val="0"/>
      <w:adjustRightInd w:val="0"/>
    </w:pPr>
    <w:rPr>
      <w:rFonts w:ascii="Arial" w:hAnsi="Arial" w:cs="Arial"/>
      <w:color w:val="000000"/>
      <w:sz w:val="24"/>
      <w:szCs w:val="24"/>
    </w:rPr>
  </w:style>
  <w:style w:type="character" w:customStyle="1" w:styleId="DefaultChar">
    <w:name w:val="Default Char"/>
    <w:basedOn w:val="DefaultParagraphFont"/>
    <w:link w:val="Default"/>
    <w:rsid w:val="001238B3"/>
    <w:rPr>
      <w:rFonts w:ascii="Arial" w:hAnsi="Arial" w:cs="Arial"/>
      <w:color w:val="000000"/>
      <w:sz w:val="24"/>
      <w:szCs w:val="24"/>
    </w:rPr>
  </w:style>
  <w:style w:type="paragraph" w:customStyle="1" w:styleId="CM60">
    <w:name w:val="CM60"/>
    <w:basedOn w:val="Default"/>
    <w:next w:val="Default"/>
    <w:rsid w:val="001238B3"/>
    <w:pPr>
      <w:spacing w:after="250"/>
    </w:pPr>
    <w:rPr>
      <w:rFonts w:cs="Times New Roman"/>
      <w:color w:val="auto"/>
    </w:rPr>
  </w:style>
  <w:style w:type="paragraph" w:styleId="BalloonText">
    <w:name w:val="Balloon Text"/>
    <w:basedOn w:val="Normal"/>
    <w:link w:val="BalloonTextChar"/>
    <w:unhideWhenUsed/>
    <w:rsid w:val="001238B3"/>
    <w:rPr>
      <w:rFonts w:ascii="Tahoma" w:hAnsi="Tahoma" w:cs="Tahoma"/>
      <w:sz w:val="16"/>
      <w:szCs w:val="16"/>
    </w:rPr>
  </w:style>
  <w:style w:type="character" w:customStyle="1" w:styleId="BalloonTextChar">
    <w:name w:val="Balloon Text Char"/>
    <w:basedOn w:val="DefaultParagraphFont"/>
    <w:link w:val="BalloonText"/>
    <w:rsid w:val="001238B3"/>
    <w:rPr>
      <w:rFonts w:ascii="Tahoma" w:hAnsi="Tahoma" w:cs="Tahoma"/>
      <w:sz w:val="16"/>
      <w:szCs w:val="16"/>
    </w:rPr>
  </w:style>
  <w:style w:type="character" w:customStyle="1" w:styleId="HeaderChar">
    <w:name w:val="Header Char"/>
    <w:basedOn w:val="DefaultParagraphFont"/>
    <w:link w:val="Header"/>
    <w:rsid w:val="001238B3"/>
    <w:rPr>
      <w:rFonts w:ascii="Arial" w:hAnsi="Arial"/>
      <w:sz w:val="24"/>
      <w:u w:val="single"/>
    </w:rPr>
  </w:style>
  <w:style w:type="character" w:customStyle="1" w:styleId="BodyTextChar">
    <w:name w:val="Body Text Char"/>
    <w:basedOn w:val="DefaultParagraphFont"/>
    <w:link w:val="BodyText"/>
    <w:rsid w:val="001238B3"/>
    <w:rPr>
      <w:rFonts w:ascii="Arial" w:hAnsi="Arial"/>
      <w:sz w:val="24"/>
    </w:rPr>
  </w:style>
  <w:style w:type="paragraph" w:styleId="NoSpacing">
    <w:name w:val="No Spacing"/>
    <w:uiPriority w:val="1"/>
    <w:qFormat/>
    <w:rsid w:val="001238B3"/>
    <w:pPr>
      <w:suppressAutoHyphens/>
      <w:autoSpaceDN w:val="0"/>
      <w:textAlignment w:val="baseline"/>
    </w:pPr>
    <w:rPr>
      <w:rFonts w:ascii="Times New Roman" w:hAnsi="Times New Roman"/>
      <w:sz w:val="24"/>
      <w:szCs w:val="24"/>
    </w:rPr>
  </w:style>
  <w:style w:type="character" w:styleId="CommentReference">
    <w:name w:val="annotation reference"/>
    <w:basedOn w:val="DefaultParagraphFont"/>
    <w:unhideWhenUsed/>
    <w:rsid w:val="001238B3"/>
    <w:rPr>
      <w:sz w:val="16"/>
      <w:szCs w:val="16"/>
    </w:rPr>
  </w:style>
  <w:style w:type="character" w:customStyle="1" w:styleId="CommentTextChar">
    <w:name w:val="Comment Text Char"/>
    <w:basedOn w:val="DefaultParagraphFont"/>
    <w:semiHidden/>
    <w:rsid w:val="001238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1238B3"/>
    <w:rPr>
      <w:rFonts w:ascii="Times New Roman" w:hAnsi="Times New Roman"/>
      <w:b/>
      <w:bCs/>
    </w:rPr>
  </w:style>
  <w:style w:type="character" w:customStyle="1" w:styleId="CommentTextChar1">
    <w:name w:val="Comment Text Char1"/>
    <w:basedOn w:val="DefaultParagraphFont"/>
    <w:link w:val="CommentText"/>
    <w:semiHidden/>
    <w:rsid w:val="001238B3"/>
    <w:rPr>
      <w:rFonts w:ascii="Arial" w:hAnsi="Arial"/>
    </w:rPr>
  </w:style>
  <w:style w:type="character" w:customStyle="1" w:styleId="CommentSubjectChar">
    <w:name w:val="Comment Subject Char"/>
    <w:basedOn w:val="CommentTextChar1"/>
    <w:link w:val="CommentSubject"/>
    <w:rsid w:val="001238B3"/>
    <w:rPr>
      <w:rFonts w:ascii="Times New Roman" w:hAnsi="Times New Roman"/>
      <w:b/>
      <w:bCs/>
    </w:rPr>
  </w:style>
  <w:style w:type="character" w:styleId="FollowedHyperlink">
    <w:name w:val="FollowedHyperlink"/>
    <w:basedOn w:val="DefaultParagraphFont"/>
    <w:unhideWhenUsed/>
    <w:rsid w:val="001238B3"/>
    <w:rPr>
      <w:color w:val="800080" w:themeColor="followedHyperlink"/>
      <w:u w:val="single"/>
    </w:rPr>
  </w:style>
  <w:style w:type="character" w:customStyle="1" w:styleId="PlainTextChar">
    <w:name w:val="Plain Text Char"/>
    <w:basedOn w:val="DefaultParagraphFont"/>
    <w:link w:val="PlainText"/>
    <w:uiPriority w:val="99"/>
    <w:rsid w:val="001238B3"/>
    <w:rPr>
      <w:rFonts w:ascii="Courier New" w:hAnsi="Courier New" w:cs="Courier New"/>
    </w:rPr>
  </w:style>
  <w:style w:type="paragraph" w:styleId="Revision">
    <w:name w:val="Revision"/>
    <w:hidden/>
    <w:uiPriority w:val="99"/>
    <w:semiHidden/>
    <w:rsid w:val="001238B3"/>
    <w:rPr>
      <w:rFonts w:ascii="Times New Roman" w:hAnsi="Times New Roman"/>
      <w:sz w:val="24"/>
      <w:szCs w:val="24"/>
    </w:rPr>
  </w:style>
  <w:style w:type="character" w:customStyle="1" w:styleId="TitleChar">
    <w:name w:val="Title Char"/>
    <w:basedOn w:val="DefaultParagraphFont"/>
    <w:link w:val="Title"/>
    <w:rsid w:val="001238B3"/>
    <w:rPr>
      <w:rFonts w:ascii="Arial" w:hAnsi="Arial"/>
      <w:b/>
      <w:caps/>
      <w:kern w:val="28"/>
      <w:sz w:val="36"/>
      <w:u w:val="single"/>
    </w:rPr>
  </w:style>
  <w:style w:type="character" w:customStyle="1" w:styleId="SubtitleChar">
    <w:name w:val="Subtitle Char"/>
    <w:basedOn w:val="DefaultParagraphFont"/>
    <w:link w:val="Subtitle0"/>
    <w:rsid w:val="001238B3"/>
    <w:rPr>
      <w:rFonts w:ascii="Arial" w:hAnsi="Arial"/>
      <w:b/>
      <w:caps/>
      <w:sz w:val="28"/>
      <w:u w:val="single"/>
    </w:rPr>
  </w:style>
  <w:style w:type="character" w:customStyle="1" w:styleId="DocumentMapChar">
    <w:name w:val="Document Map Char"/>
    <w:basedOn w:val="DefaultParagraphFont"/>
    <w:link w:val="DocumentMap"/>
    <w:semiHidden/>
    <w:rsid w:val="001238B3"/>
    <w:rPr>
      <w:rFonts w:ascii="Tahoma" w:hAnsi="Tahoma"/>
      <w:sz w:val="24"/>
      <w:shd w:val="clear" w:color="auto" w:fill="000080"/>
    </w:rPr>
  </w:style>
  <w:style w:type="character" w:customStyle="1" w:styleId="DocumentMapChar1">
    <w:name w:val="Document Map Char1"/>
    <w:basedOn w:val="DefaultParagraphFont"/>
    <w:semiHidden/>
    <w:rsid w:val="001238B3"/>
    <w:rPr>
      <w:rFonts w:ascii="Tahoma" w:eastAsia="Times New Roman" w:hAnsi="Tahoma" w:cs="Tahoma"/>
      <w:sz w:val="16"/>
      <w:szCs w:val="16"/>
    </w:rPr>
  </w:style>
  <w:style w:type="character" w:customStyle="1" w:styleId="BodyText2Char">
    <w:name w:val="Body Text 2 Char"/>
    <w:basedOn w:val="DefaultParagraphFont"/>
    <w:link w:val="BodyText2"/>
    <w:rsid w:val="001238B3"/>
    <w:rPr>
      <w:rFonts w:ascii="Arial" w:hAnsi="Arial"/>
      <w:sz w:val="24"/>
    </w:rPr>
  </w:style>
  <w:style w:type="character" w:customStyle="1" w:styleId="BodyText3Char">
    <w:name w:val="Body Text 3 Char"/>
    <w:basedOn w:val="DefaultParagraphFont"/>
    <w:link w:val="BodyText3"/>
    <w:rsid w:val="001238B3"/>
    <w:rPr>
      <w:rFonts w:ascii="Arial" w:hAnsi="Arial"/>
      <w:sz w:val="16"/>
      <w:szCs w:val="16"/>
    </w:rPr>
  </w:style>
  <w:style w:type="character" w:customStyle="1" w:styleId="BodyTextFirstIndentChar">
    <w:name w:val="Body Text First Indent Char"/>
    <w:basedOn w:val="BodyTextChar"/>
    <w:link w:val="BodyTextFirstIndent"/>
    <w:rsid w:val="001238B3"/>
    <w:rPr>
      <w:rFonts w:ascii="Arial" w:hAnsi="Arial"/>
      <w:sz w:val="24"/>
    </w:rPr>
  </w:style>
  <w:style w:type="character" w:customStyle="1" w:styleId="BodyTextIndentChar">
    <w:name w:val="Body Text Indent Char"/>
    <w:basedOn w:val="DefaultParagraphFont"/>
    <w:link w:val="BodyTextIndent"/>
    <w:rsid w:val="001238B3"/>
    <w:rPr>
      <w:rFonts w:ascii="Arial" w:hAnsi="Arial"/>
      <w:sz w:val="24"/>
    </w:rPr>
  </w:style>
  <w:style w:type="character" w:customStyle="1" w:styleId="BodyTextFirstIndent2Char">
    <w:name w:val="Body Text First Indent 2 Char"/>
    <w:basedOn w:val="BodyTextIndentChar"/>
    <w:link w:val="BodyTextFirstIndent2"/>
    <w:rsid w:val="001238B3"/>
    <w:rPr>
      <w:rFonts w:ascii="Arial" w:hAnsi="Arial"/>
      <w:sz w:val="24"/>
    </w:rPr>
  </w:style>
  <w:style w:type="character" w:customStyle="1" w:styleId="BodyTextIndent2Char">
    <w:name w:val="Body Text Indent 2 Char"/>
    <w:basedOn w:val="DefaultParagraphFont"/>
    <w:link w:val="BodyTextIndent2"/>
    <w:rsid w:val="001238B3"/>
    <w:rPr>
      <w:rFonts w:ascii="Arial" w:hAnsi="Arial"/>
      <w:sz w:val="24"/>
    </w:rPr>
  </w:style>
  <w:style w:type="character" w:customStyle="1" w:styleId="BodyTextIndent3Char">
    <w:name w:val="Body Text Indent 3 Char"/>
    <w:basedOn w:val="DefaultParagraphFont"/>
    <w:link w:val="BodyTextIndent3"/>
    <w:rsid w:val="001238B3"/>
    <w:rPr>
      <w:rFonts w:ascii="Arial" w:hAnsi="Arial"/>
      <w:sz w:val="16"/>
      <w:szCs w:val="16"/>
    </w:rPr>
  </w:style>
  <w:style w:type="character" w:customStyle="1" w:styleId="ClosingChar">
    <w:name w:val="Closing Char"/>
    <w:basedOn w:val="DefaultParagraphFont"/>
    <w:link w:val="Closing"/>
    <w:rsid w:val="001238B3"/>
    <w:rPr>
      <w:rFonts w:ascii="Arial" w:hAnsi="Arial"/>
      <w:sz w:val="24"/>
    </w:rPr>
  </w:style>
  <w:style w:type="character" w:customStyle="1" w:styleId="DateChar">
    <w:name w:val="Date Char"/>
    <w:basedOn w:val="DefaultParagraphFont"/>
    <w:link w:val="Date"/>
    <w:rsid w:val="001238B3"/>
    <w:rPr>
      <w:rFonts w:ascii="Arial" w:hAnsi="Arial"/>
      <w:sz w:val="24"/>
    </w:rPr>
  </w:style>
  <w:style w:type="character" w:customStyle="1" w:styleId="E-mailSignatureChar">
    <w:name w:val="E-mail Signature Char"/>
    <w:basedOn w:val="DefaultParagraphFont"/>
    <w:link w:val="E-mailSignature"/>
    <w:rsid w:val="001238B3"/>
    <w:rPr>
      <w:rFonts w:ascii="Arial" w:hAnsi="Arial"/>
      <w:sz w:val="24"/>
    </w:rPr>
  </w:style>
  <w:style w:type="character" w:customStyle="1" w:styleId="EndnoteTextChar">
    <w:name w:val="Endnote Text Char"/>
    <w:basedOn w:val="DefaultParagraphFont"/>
    <w:link w:val="EndnoteText"/>
    <w:semiHidden/>
    <w:rsid w:val="001238B3"/>
    <w:rPr>
      <w:rFonts w:ascii="Arial" w:hAnsi="Arial"/>
    </w:rPr>
  </w:style>
  <w:style w:type="character" w:customStyle="1" w:styleId="EndnoteTextChar1">
    <w:name w:val="Endnote Text Char1"/>
    <w:basedOn w:val="DefaultParagraphFont"/>
    <w:semiHidden/>
    <w:rsid w:val="001238B3"/>
    <w:rPr>
      <w:rFonts w:ascii="Times New Roman" w:eastAsia="Times New Roman" w:hAnsi="Times New Roman" w:cs="Times New Roman"/>
      <w:sz w:val="20"/>
      <w:szCs w:val="20"/>
    </w:rPr>
  </w:style>
  <w:style w:type="character" w:customStyle="1" w:styleId="HTMLAddressChar">
    <w:name w:val="HTML Address Char"/>
    <w:basedOn w:val="DefaultParagraphFont"/>
    <w:link w:val="HTMLAddress"/>
    <w:rsid w:val="001238B3"/>
    <w:rPr>
      <w:rFonts w:ascii="Arial" w:hAnsi="Arial"/>
      <w:i/>
      <w:iCs/>
      <w:sz w:val="24"/>
    </w:rPr>
  </w:style>
  <w:style w:type="character" w:customStyle="1" w:styleId="HTMLPreformattedChar">
    <w:name w:val="HTML Preformatted Char"/>
    <w:basedOn w:val="DefaultParagraphFont"/>
    <w:link w:val="HTMLPreformatted"/>
    <w:rsid w:val="001238B3"/>
    <w:rPr>
      <w:rFonts w:ascii="Courier New" w:hAnsi="Courier New" w:cs="Courier New"/>
    </w:rPr>
  </w:style>
  <w:style w:type="character" w:customStyle="1" w:styleId="MacroTextChar">
    <w:name w:val="Macro Text Char"/>
    <w:basedOn w:val="DefaultParagraphFont"/>
    <w:link w:val="MacroText"/>
    <w:semiHidden/>
    <w:rsid w:val="001238B3"/>
    <w:rPr>
      <w:rFonts w:ascii="Courier New" w:hAnsi="Courier New" w:cs="Courier New"/>
    </w:rPr>
  </w:style>
  <w:style w:type="character" w:customStyle="1" w:styleId="MacroTextChar1">
    <w:name w:val="Macro Text Char1"/>
    <w:basedOn w:val="DefaultParagraphFont"/>
    <w:semiHidden/>
    <w:rsid w:val="001238B3"/>
    <w:rPr>
      <w:rFonts w:ascii="Consolas" w:eastAsia="Times New Roman" w:hAnsi="Consolas" w:cs="Consolas"/>
      <w:sz w:val="20"/>
      <w:szCs w:val="20"/>
    </w:rPr>
  </w:style>
  <w:style w:type="character" w:customStyle="1" w:styleId="MessageHeaderChar">
    <w:name w:val="Message Header Char"/>
    <w:basedOn w:val="DefaultParagraphFont"/>
    <w:link w:val="MessageHeader"/>
    <w:rsid w:val="001238B3"/>
    <w:rPr>
      <w:rFonts w:ascii="Arial" w:hAnsi="Arial" w:cs="Arial"/>
      <w:sz w:val="24"/>
      <w:szCs w:val="24"/>
      <w:shd w:val="pct20" w:color="auto" w:fill="auto"/>
    </w:rPr>
  </w:style>
  <w:style w:type="character" w:customStyle="1" w:styleId="NoteHeadingChar">
    <w:name w:val="Note Heading Char"/>
    <w:basedOn w:val="DefaultParagraphFont"/>
    <w:link w:val="NoteHeading"/>
    <w:rsid w:val="001238B3"/>
    <w:rPr>
      <w:rFonts w:ascii="Arial" w:hAnsi="Arial"/>
      <w:sz w:val="24"/>
    </w:rPr>
  </w:style>
  <w:style w:type="character" w:customStyle="1" w:styleId="SalutationChar">
    <w:name w:val="Salutation Char"/>
    <w:basedOn w:val="DefaultParagraphFont"/>
    <w:link w:val="Salutation"/>
    <w:rsid w:val="001238B3"/>
    <w:rPr>
      <w:rFonts w:ascii="Arial" w:hAnsi="Arial"/>
      <w:sz w:val="24"/>
    </w:rPr>
  </w:style>
  <w:style w:type="character" w:customStyle="1" w:styleId="SignatureChar">
    <w:name w:val="Signature Char"/>
    <w:basedOn w:val="DefaultParagraphFont"/>
    <w:link w:val="Signature"/>
    <w:rsid w:val="001238B3"/>
    <w:rPr>
      <w:rFonts w:ascii="Arial" w:hAnsi="Arial"/>
      <w:sz w:val="24"/>
    </w:rPr>
  </w:style>
  <w:style w:type="table" w:customStyle="1" w:styleId="TableGrid1">
    <w:name w:val="Table Grid1"/>
    <w:basedOn w:val="TableNormal"/>
    <w:next w:val="TableGrid"/>
    <w:rsid w:val="00123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unhideWhenUsed/>
    <w:rsid w:val="001238B3"/>
  </w:style>
  <w:style w:type="character" w:customStyle="1" w:styleId="st1">
    <w:name w:val="st1"/>
    <w:basedOn w:val="DefaultParagraphFont"/>
    <w:rsid w:val="001238B3"/>
  </w:style>
  <w:style w:type="numbering" w:customStyle="1" w:styleId="NoList11">
    <w:name w:val="No List11"/>
    <w:next w:val="NoList"/>
    <w:uiPriority w:val="99"/>
    <w:semiHidden/>
    <w:unhideWhenUsed/>
    <w:rsid w:val="001238B3"/>
  </w:style>
  <w:style w:type="numbering" w:customStyle="1" w:styleId="NoList2">
    <w:name w:val="No List2"/>
    <w:next w:val="NoList"/>
    <w:uiPriority w:val="99"/>
    <w:semiHidden/>
    <w:unhideWhenUsed/>
    <w:rsid w:val="001238B3"/>
  </w:style>
  <w:style w:type="paragraph" w:customStyle="1" w:styleId="1Paragraph">
    <w:name w:val="1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pPr>
    <w:rPr>
      <w:rFonts w:ascii="Courier" w:hAnsi="Courier"/>
      <w:sz w:val="28"/>
      <w:szCs w:val="28"/>
    </w:rPr>
  </w:style>
  <w:style w:type="paragraph" w:customStyle="1" w:styleId="2Paragraph">
    <w:name w:val="2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Arial" w:hAnsi="Arial" w:cs="Arial"/>
      <w:szCs w:val="24"/>
    </w:rPr>
  </w:style>
  <w:style w:type="paragraph" w:customStyle="1" w:styleId="6Paragraph">
    <w:name w:val="6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hAnsi="Courier"/>
      <w:sz w:val="21"/>
      <w:szCs w:val="21"/>
    </w:rPr>
  </w:style>
  <w:style w:type="paragraph" w:customStyle="1" w:styleId="3Paragraph">
    <w:name w:val="3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hAnsi="Courier"/>
      <w:szCs w:val="24"/>
    </w:rPr>
  </w:style>
  <w:style w:type="paragraph" w:customStyle="1" w:styleId="7Paragraph">
    <w:name w:val="7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2232"/>
    </w:pPr>
    <w:rPr>
      <w:rFonts w:ascii="Courier" w:hAnsi="Courier"/>
      <w:sz w:val="21"/>
      <w:szCs w:val="21"/>
    </w:rPr>
  </w:style>
  <w:style w:type="paragraph" w:customStyle="1" w:styleId="8Paragraph">
    <w:name w:val="8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2808"/>
    </w:pPr>
    <w:rPr>
      <w:rFonts w:ascii="Courier" w:hAnsi="Courier"/>
      <w:sz w:val="21"/>
      <w:szCs w:val="21"/>
    </w:rPr>
  </w:style>
  <w:style w:type="paragraph" w:customStyle="1" w:styleId="4Paragraph">
    <w:name w:val="4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Arial" w:hAnsi="Arial" w:cs="Arial"/>
      <w:szCs w:val="24"/>
    </w:rPr>
  </w:style>
  <w:style w:type="paragraph" w:customStyle="1" w:styleId="5Paragraph">
    <w:name w:val="5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Arial" w:hAnsi="Arial" w:cs="Arial"/>
      <w:szCs w:val="24"/>
    </w:rPr>
  </w:style>
  <w:style w:type="paragraph" w:customStyle="1" w:styleId="Style24ptBoldCentered">
    <w:name w:val="Style 24 pt Bold Centered"/>
    <w:basedOn w:val="Normal"/>
    <w:rsid w:val="001238B3"/>
    <w:pPr>
      <w:jc w:val="center"/>
    </w:pPr>
    <w:rPr>
      <w:b/>
      <w:bCs/>
      <w:sz w:val="48"/>
    </w:rPr>
  </w:style>
  <w:style w:type="character" w:customStyle="1" w:styleId="EmailStyle75">
    <w:name w:val="EmailStyle75"/>
    <w:basedOn w:val="DefaultParagraphFont"/>
    <w:semiHidden/>
    <w:rsid w:val="001238B3"/>
    <w:rPr>
      <w:rFonts w:ascii="Arial" w:hAnsi="Arial" w:cs="Arial"/>
      <w:color w:val="000080"/>
      <w:sz w:val="20"/>
      <w:szCs w:val="20"/>
    </w:rPr>
  </w:style>
  <w:style w:type="character" w:styleId="Emphasis">
    <w:name w:val="Emphasis"/>
    <w:basedOn w:val="DefaultParagraphFont"/>
    <w:qFormat/>
    <w:rsid w:val="001238B3"/>
    <w:rPr>
      <w:rFonts w:cs="Times New Roman"/>
      <w:i/>
      <w:iCs/>
    </w:rPr>
  </w:style>
  <w:style w:type="paragraph" w:customStyle="1" w:styleId="StyleAfterpt">
    <w:name w:val="Style After:  pt"/>
    <w:basedOn w:val="Normal"/>
    <w:rsid w:val="001238B3"/>
    <w:pPr>
      <w:spacing w:after="240"/>
    </w:pPr>
    <w:rPr>
      <w:rFonts w:ascii="Times New Roman" w:hAnsi="Times New Roman"/>
    </w:rPr>
  </w:style>
  <w:style w:type="table" w:customStyle="1" w:styleId="TableGrid2">
    <w:name w:val="Table Grid2"/>
    <w:basedOn w:val="TableNormal"/>
    <w:next w:val="TableGrid"/>
    <w:rsid w:val="00E23A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23A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ne number"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B7C"/>
    <w:rPr>
      <w:rFonts w:ascii="Arial" w:hAnsi="Arial"/>
      <w:sz w:val="24"/>
    </w:rPr>
  </w:style>
  <w:style w:type="paragraph" w:styleId="Heading1">
    <w:name w:val="heading 1"/>
    <w:basedOn w:val="Normal"/>
    <w:next w:val="Heading2"/>
    <w:link w:val="Heading1Char"/>
    <w:autoRedefine/>
    <w:qFormat/>
    <w:rsid w:val="001E2B7C"/>
    <w:pPr>
      <w:numPr>
        <w:numId w:val="1"/>
      </w:numPr>
      <w:spacing w:before="60" w:after="120"/>
      <w:jc w:val="center"/>
      <w:outlineLvl w:val="0"/>
    </w:pPr>
    <w:rPr>
      <w:b/>
      <w:caps/>
      <w:sz w:val="48"/>
    </w:rPr>
  </w:style>
  <w:style w:type="paragraph" w:styleId="Heading2">
    <w:name w:val="heading 2"/>
    <w:basedOn w:val="Normal"/>
    <w:link w:val="Heading2Char"/>
    <w:autoRedefine/>
    <w:qFormat/>
    <w:rsid w:val="00021364"/>
    <w:pPr>
      <w:spacing w:before="60" w:after="120"/>
      <w:outlineLvl w:val="1"/>
    </w:pPr>
    <w:rPr>
      <w:u w:val="single"/>
    </w:rPr>
  </w:style>
  <w:style w:type="paragraph" w:styleId="Heading3">
    <w:name w:val="heading 3"/>
    <w:basedOn w:val="Normal"/>
    <w:link w:val="Heading3Char"/>
    <w:qFormat/>
    <w:rsid w:val="001E2B7C"/>
    <w:pPr>
      <w:numPr>
        <w:ilvl w:val="2"/>
        <w:numId w:val="1"/>
      </w:numPr>
      <w:tabs>
        <w:tab w:val="left" w:pos="1530"/>
      </w:tabs>
      <w:spacing w:before="60" w:after="120"/>
      <w:outlineLvl w:val="2"/>
    </w:pPr>
  </w:style>
  <w:style w:type="paragraph" w:styleId="Heading4">
    <w:name w:val="heading 4"/>
    <w:basedOn w:val="Normal"/>
    <w:link w:val="Heading4Char"/>
    <w:qFormat/>
    <w:rsid w:val="001E2B7C"/>
    <w:pPr>
      <w:numPr>
        <w:ilvl w:val="3"/>
        <w:numId w:val="1"/>
      </w:numPr>
      <w:spacing w:before="60" w:after="120"/>
      <w:outlineLvl w:val="3"/>
    </w:pPr>
  </w:style>
  <w:style w:type="paragraph" w:styleId="Heading5">
    <w:name w:val="heading 5"/>
    <w:basedOn w:val="Normal"/>
    <w:link w:val="Heading5Char"/>
    <w:qFormat/>
    <w:rsid w:val="001E2B7C"/>
    <w:pPr>
      <w:numPr>
        <w:ilvl w:val="4"/>
        <w:numId w:val="1"/>
      </w:numPr>
      <w:spacing w:before="60" w:after="120"/>
      <w:outlineLvl w:val="4"/>
    </w:pPr>
  </w:style>
  <w:style w:type="paragraph" w:styleId="Heading6">
    <w:name w:val="heading 6"/>
    <w:basedOn w:val="Normal"/>
    <w:link w:val="Heading6Char"/>
    <w:qFormat/>
    <w:rsid w:val="001E2B7C"/>
    <w:pPr>
      <w:numPr>
        <w:ilvl w:val="5"/>
        <w:numId w:val="1"/>
      </w:numPr>
      <w:tabs>
        <w:tab w:val="left" w:pos="3150"/>
      </w:tabs>
      <w:spacing w:before="60" w:after="120"/>
      <w:outlineLvl w:val="5"/>
    </w:pPr>
  </w:style>
  <w:style w:type="paragraph" w:styleId="Heading7">
    <w:name w:val="heading 7"/>
    <w:basedOn w:val="Normal"/>
    <w:link w:val="Heading7Char"/>
    <w:qFormat/>
    <w:rsid w:val="001E2B7C"/>
    <w:pPr>
      <w:numPr>
        <w:ilvl w:val="6"/>
        <w:numId w:val="1"/>
      </w:numPr>
      <w:spacing w:before="60" w:after="120"/>
      <w:outlineLvl w:val="6"/>
    </w:pPr>
  </w:style>
  <w:style w:type="paragraph" w:styleId="Heading8">
    <w:name w:val="heading 8"/>
    <w:basedOn w:val="Normal"/>
    <w:next w:val="Heading9"/>
    <w:link w:val="Heading8Char"/>
    <w:qFormat/>
    <w:rsid w:val="001E2B7C"/>
    <w:pPr>
      <w:numPr>
        <w:ilvl w:val="7"/>
        <w:numId w:val="1"/>
      </w:numPr>
      <w:spacing w:before="60" w:after="120"/>
      <w:outlineLvl w:val="7"/>
    </w:pPr>
  </w:style>
  <w:style w:type="paragraph" w:styleId="Heading9">
    <w:name w:val="heading 9"/>
    <w:basedOn w:val="Normal"/>
    <w:link w:val="Heading9Char"/>
    <w:qFormat/>
    <w:rsid w:val="001E2B7C"/>
    <w:p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1E2B7C"/>
    <w:rPr>
      <w:vertAlign w:val="superscript"/>
    </w:rPr>
  </w:style>
  <w:style w:type="character" w:styleId="FootnoteReference">
    <w:name w:val="footnote reference"/>
    <w:basedOn w:val="DefaultParagraphFont"/>
    <w:rsid w:val="001E2B7C"/>
    <w:rPr>
      <w:vertAlign w:val="superscript"/>
    </w:rPr>
  </w:style>
  <w:style w:type="character" w:styleId="PageNumber">
    <w:name w:val="page number"/>
    <w:basedOn w:val="DefaultParagraphFont"/>
    <w:rsid w:val="001E2B7C"/>
    <w:rPr>
      <w:rFonts w:ascii="Arial" w:hAnsi="Arial"/>
      <w:b/>
      <w:sz w:val="24"/>
    </w:rPr>
  </w:style>
  <w:style w:type="paragraph" w:styleId="Footer">
    <w:name w:val="footer"/>
    <w:basedOn w:val="Normal"/>
    <w:link w:val="FooterChar"/>
    <w:rsid w:val="001E2B7C"/>
    <w:pPr>
      <w:tabs>
        <w:tab w:val="center" w:pos="4320"/>
        <w:tab w:val="right" w:pos="8640"/>
      </w:tabs>
    </w:pPr>
  </w:style>
  <w:style w:type="paragraph" w:styleId="Header">
    <w:name w:val="header"/>
    <w:basedOn w:val="Normal"/>
    <w:link w:val="HeaderChar"/>
    <w:rsid w:val="001E2B7C"/>
    <w:pPr>
      <w:tabs>
        <w:tab w:val="center" w:pos="4320"/>
        <w:tab w:val="right" w:pos="8640"/>
      </w:tabs>
      <w:jc w:val="center"/>
    </w:pPr>
    <w:rPr>
      <w:u w:val="single"/>
    </w:rPr>
  </w:style>
  <w:style w:type="paragraph" w:styleId="FootnoteText">
    <w:name w:val="footnote text"/>
    <w:basedOn w:val="Normal"/>
    <w:link w:val="FootnoteTextChar"/>
    <w:rsid w:val="001E2B7C"/>
    <w:rPr>
      <w:sz w:val="20"/>
    </w:rPr>
  </w:style>
  <w:style w:type="paragraph" w:customStyle="1" w:styleId="SubTitle">
    <w:name w:val="Sub Title"/>
    <w:basedOn w:val="Title"/>
    <w:rsid w:val="001E2B7C"/>
  </w:style>
  <w:style w:type="paragraph" w:styleId="Title">
    <w:name w:val="Title"/>
    <w:basedOn w:val="Normal"/>
    <w:next w:val="Header"/>
    <w:link w:val="TitleChar"/>
    <w:autoRedefine/>
    <w:qFormat/>
    <w:rsid w:val="00524A95"/>
    <w:pPr>
      <w:spacing w:after="360"/>
      <w:jc w:val="center"/>
    </w:pPr>
    <w:rPr>
      <w:b/>
      <w:caps/>
      <w:kern w:val="28"/>
      <w:sz w:val="36"/>
      <w:u w:val="single"/>
    </w:rPr>
  </w:style>
  <w:style w:type="paragraph" w:styleId="Subtitle0">
    <w:name w:val="Subtitle"/>
    <w:basedOn w:val="Normal"/>
    <w:link w:val="SubtitleChar"/>
    <w:qFormat/>
    <w:rsid w:val="001E2B7C"/>
    <w:pPr>
      <w:spacing w:after="240"/>
      <w:jc w:val="center"/>
    </w:pPr>
    <w:rPr>
      <w:b/>
      <w:caps/>
      <w:sz w:val="28"/>
      <w:u w:val="single"/>
    </w:rPr>
  </w:style>
  <w:style w:type="paragraph" w:customStyle="1" w:styleId="BodyTextHanging">
    <w:name w:val="Body Text Hanging"/>
    <w:basedOn w:val="Normal"/>
    <w:rsid w:val="001E2B7C"/>
    <w:pPr>
      <w:spacing w:after="160"/>
      <w:ind w:left="1440"/>
    </w:pPr>
  </w:style>
  <w:style w:type="paragraph" w:styleId="BodyText">
    <w:name w:val="Body Text"/>
    <w:basedOn w:val="Normal"/>
    <w:link w:val="BodyTextChar"/>
    <w:rsid w:val="001E2B7C"/>
    <w:pPr>
      <w:spacing w:after="120"/>
    </w:pPr>
  </w:style>
  <w:style w:type="paragraph" w:styleId="ListBullet">
    <w:name w:val="List Bullet"/>
    <w:basedOn w:val="Normal"/>
    <w:autoRedefine/>
    <w:rsid w:val="001E2B7C"/>
    <w:pPr>
      <w:numPr>
        <w:numId w:val="3"/>
      </w:numPr>
      <w:spacing w:before="60" w:after="60"/>
    </w:pPr>
  </w:style>
  <w:style w:type="paragraph" w:styleId="ListBullet2">
    <w:name w:val="List Bullet 2"/>
    <w:basedOn w:val="Normal"/>
    <w:autoRedefine/>
    <w:rsid w:val="001E2B7C"/>
    <w:pPr>
      <w:numPr>
        <w:numId w:val="4"/>
      </w:numPr>
      <w:spacing w:before="60" w:after="60"/>
    </w:pPr>
  </w:style>
  <w:style w:type="paragraph" w:styleId="ListBullet3">
    <w:name w:val="List Bullet 3"/>
    <w:basedOn w:val="Normal"/>
    <w:rsid w:val="001E2B7C"/>
    <w:pPr>
      <w:numPr>
        <w:numId w:val="5"/>
      </w:numPr>
      <w:spacing w:before="60" w:after="60"/>
    </w:pPr>
  </w:style>
  <w:style w:type="paragraph" w:styleId="ListNumber">
    <w:name w:val="List Number"/>
    <w:basedOn w:val="Normal"/>
    <w:rsid w:val="001E2B7C"/>
    <w:pPr>
      <w:numPr>
        <w:numId w:val="6"/>
      </w:numPr>
      <w:spacing w:before="60" w:after="60"/>
    </w:pPr>
  </w:style>
  <w:style w:type="paragraph" w:styleId="ListNumber2">
    <w:name w:val="List Number 2"/>
    <w:basedOn w:val="Normal"/>
    <w:rsid w:val="001E2B7C"/>
    <w:pPr>
      <w:numPr>
        <w:numId w:val="7"/>
      </w:numPr>
      <w:spacing w:before="60" w:after="60"/>
    </w:pPr>
  </w:style>
  <w:style w:type="paragraph" w:styleId="ListNumber3">
    <w:name w:val="List Number 3"/>
    <w:basedOn w:val="Normal"/>
    <w:rsid w:val="001E2B7C"/>
    <w:pPr>
      <w:numPr>
        <w:numId w:val="8"/>
      </w:numPr>
      <w:spacing w:before="60" w:after="60"/>
    </w:pPr>
  </w:style>
  <w:style w:type="paragraph" w:styleId="DocumentMap">
    <w:name w:val="Document Map"/>
    <w:basedOn w:val="Normal"/>
    <w:link w:val="DocumentMapChar"/>
    <w:semiHidden/>
    <w:rsid w:val="001E2B7C"/>
    <w:pPr>
      <w:shd w:val="clear" w:color="auto" w:fill="000080"/>
    </w:pPr>
    <w:rPr>
      <w:rFonts w:ascii="Tahoma" w:hAnsi="Tahoma"/>
    </w:rPr>
  </w:style>
  <w:style w:type="paragraph" w:customStyle="1" w:styleId="a">
    <w:name w:val="_"/>
    <w:rsid w:val="001E2B7C"/>
    <w:pPr>
      <w:autoSpaceDE w:val="0"/>
      <w:autoSpaceDN w:val="0"/>
      <w:adjustRightInd w:val="0"/>
      <w:ind w:left="720"/>
    </w:pPr>
    <w:rPr>
      <w:rFonts w:ascii="Times New Roman" w:hAnsi="Times New Roman"/>
      <w:szCs w:val="24"/>
    </w:rPr>
  </w:style>
  <w:style w:type="paragraph" w:customStyle="1" w:styleId="Codes">
    <w:name w:val="Codes"/>
    <w:rsid w:val="001E2B7C"/>
    <w:pPr>
      <w:numPr>
        <w:ilvl w:val="8"/>
        <w:numId w:val="1"/>
      </w:numPr>
    </w:pPr>
    <w:rPr>
      <w:rFonts w:ascii="Arial" w:hAnsi="Arial"/>
      <w:noProof/>
      <w:sz w:val="24"/>
    </w:rPr>
  </w:style>
  <w:style w:type="paragraph" w:styleId="BlockText">
    <w:name w:val="Block Text"/>
    <w:basedOn w:val="Normal"/>
    <w:rsid w:val="001E2B7C"/>
    <w:pPr>
      <w:spacing w:after="120"/>
      <w:ind w:left="1440" w:right="1440"/>
    </w:pPr>
  </w:style>
  <w:style w:type="paragraph" w:styleId="NormalIndent">
    <w:name w:val="Normal Indent"/>
    <w:basedOn w:val="Normal"/>
    <w:rsid w:val="001E2B7C"/>
    <w:pPr>
      <w:ind w:left="720"/>
    </w:pPr>
  </w:style>
  <w:style w:type="paragraph" w:styleId="BodyText2">
    <w:name w:val="Body Text 2"/>
    <w:basedOn w:val="Normal"/>
    <w:link w:val="BodyText2Char"/>
    <w:rsid w:val="001E2B7C"/>
    <w:pPr>
      <w:spacing w:after="120" w:line="480" w:lineRule="auto"/>
    </w:pPr>
  </w:style>
  <w:style w:type="paragraph" w:styleId="BodyText3">
    <w:name w:val="Body Text 3"/>
    <w:basedOn w:val="Normal"/>
    <w:link w:val="BodyText3Char"/>
    <w:rsid w:val="001E2B7C"/>
    <w:pPr>
      <w:spacing w:after="120"/>
    </w:pPr>
    <w:rPr>
      <w:sz w:val="16"/>
      <w:szCs w:val="16"/>
    </w:rPr>
  </w:style>
  <w:style w:type="paragraph" w:styleId="BodyTextFirstIndent">
    <w:name w:val="Body Text First Indent"/>
    <w:basedOn w:val="BodyText"/>
    <w:link w:val="BodyTextFirstIndentChar"/>
    <w:rsid w:val="001E2B7C"/>
    <w:pPr>
      <w:ind w:firstLine="210"/>
    </w:pPr>
  </w:style>
  <w:style w:type="paragraph" w:styleId="BodyTextIndent">
    <w:name w:val="Body Text Indent"/>
    <w:basedOn w:val="Normal"/>
    <w:link w:val="BodyTextIndentChar"/>
    <w:rsid w:val="001E2B7C"/>
    <w:pPr>
      <w:spacing w:after="120"/>
      <w:ind w:left="360"/>
    </w:pPr>
  </w:style>
  <w:style w:type="paragraph" w:styleId="BodyTextFirstIndent2">
    <w:name w:val="Body Text First Indent 2"/>
    <w:basedOn w:val="BodyTextIndent"/>
    <w:link w:val="BodyTextFirstIndent2Char"/>
    <w:rsid w:val="001E2B7C"/>
    <w:pPr>
      <w:ind w:firstLine="210"/>
    </w:pPr>
  </w:style>
  <w:style w:type="paragraph" w:styleId="BodyTextIndent2">
    <w:name w:val="Body Text Indent 2"/>
    <w:basedOn w:val="Normal"/>
    <w:link w:val="BodyTextIndent2Char"/>
    <w:rsid w:val="001E2B7C"/>
    <w:pPr>
      <w:spacing w:after="120" w:line="480" w:lineRule="auto"/>
      <w:ind w:left="360"/>
    </w:pPr>
  </w:style>
  <w:style w:type="paragraph" w:styleId="BodyTextIndent3">
    <w:name w:val="Body Text Indent 3"/>
    <w:basedOn w:val="Normal"/>
    <w:link w:val="BodyTextIndent3Char"/>
    <w:rsid w:val="001E2B7C"/>
    <w:pPr>
      <w:spacing w:after="120"/>
      <w:ind w:left="360"/>
    </w:pPr>
    <w:rPr>
      <w:sz w:val="16"/>
      <w:szCs w:val="16"/>
    </w:rPr>
  </w:style>
  <w:style w:type="paragraph" w:styleId="Caption">
    <w:name w:val="caption"/>
    <w:basedOn w:val="Normal"/>
    <w:next w:val="Normal"/>
    <w:qFormat/>
    <w:rsid w:val="001E2B7C"/>
    <w:pPr>
      <w:spacing w:before="120" w:after="120"/>
    </w:pPr>
    <w:rPr>
      <w:b/>
      <w:bCs/>
      <w:sz w:val="20"/>
    </w:rPr>
  </w:style>
  <w:style w:type="paragraph" w:styleId="Closing">
    <w:name w:val="Closing"/>
    <w:basedOn w:val="Normal"/>
    <w:link w:val="ClosingChar"/>
    <w:rsid w:val="001E2B7C"/>
    <w:pPr>
      <w:ind w:left="4320"/>
    </w:pPr>
  </w:style>
  <w:style w:type="paragraph" w:styleId="CommentText">
    <w:name w:val="annotation text"/>
    <w:basedOn w:val="Normal"/>
    <w:link w:val="CommentTextChar1"/>
    <w:semiHidden/>
    <w:rsid w:val="001E2B7C"/>
    <w:rPr>
      <w:sz w:val="20"/>
    </w:rPr>
  </w:style>
  <w:style w:type="paragraph" w:styleId="Date">
    <w:name w:val="Date"/>
    <w:basedOn w:val="Normal"/>
    <w:next w:val="Normal"/>
    <w:link w:val="DateChar"/>
    <w:rsid w:val="001E2B7C"/>
  </w:style>
  <w:style w:type="paragraph" w:styleId="E-mailSignature">
    <w:name w:val="E-mail Signature"/>
    <w:basedOn w:val="Normal"/>
    <w:link w:val="E-mailSignatureChar"/>
    <w:rsid w:val="001E2B7C"/>
  </w:style>
  <w:style w:type="paragraph" w:styleId="EndnoteText">
    <w:name w:val="endnote text"/>
    <w:basedOn w:val="Normal"/>
    <w:link w:val="EndnoteTextChar"/>
    <w:semiHidden/>
    <w:rsid w:val="001E2B7C"/>
    <w:rPr>
      <w:sz w:val="20"/>
    </w:rPr>
  </w:style>
  <w:style w:type="paragraph" w:styleId="EnvelopeAddress">
    <w:name w:val="envelope address"/>
    <w:basedOn w:val="Normal"/>
    <w:rsid w:val="001E2B7C"/>
    <w:pPr>
      <w:framePr w:w="7920" w:h="1980" w:hRule="exact" w:hSpace="180" w:wrap="auto" w:hAnchor="page" w:xAlign="center" w:yAlign="bottom"/>
      <w:ind w:left="2880"/>
    </w:pPr>
    <w:rPr>
      <w:rFonts w:cs="Arial"/>
      <w:szCs w:val="24"/>
    </w:rPr>
  </w:style>
  <w:style w:type="paragraph" w:styleId="EnvelopeReturn">
    <w:name w:val="envelope return"/>
    <w:basedOn w:val="Normal"/>
    <w:rsid w:val="001E2B7C"/>
    <w:rPr>
      <w:rFonts w:cs="Arial"/>
      <w:sz w:val="20"/>
    </w:rPr>
  </w:style>
  <w:style w:type="paragraph" w:styleId="HTMLAddress">
    <w:name w:val="HTML Address"/>
    <w:basedOn w:val="Normal"/>
    <w:link w:val="HTMLAddressChar"/>
    <w:rsid w:val="001E2B7C"/>
    <w:rPr>
      <w:i/>
      <w:iCs/>
    </w:rPr>
  </w:style>
  <w:style w:type="paragraph" w:styleId="HTMLPreformatted">
    <w:name w:val="HTML Preformatted"/>
    <w:basedOn w:val="Normal"/>
    <w:link w:val="HTMLPreformattedChar"/>
    <w:rsid w:val="001E2B7C"/>
    <w:rPr>
      <w:rFonts w:ascii="Courier New" w:hAnsi="Courier New" w:cs="Courier New"/>
      <w:sz w:val="20"/>
    </w:rPr>
  </w:style>
  <w:style w:type="paragraph" w:styleId="Index1">
    <w:name w:val="index 1"/>
    <w:basedOn w:val="Normal"/>
    <w:next w:val="Normal"/>
    <w:autoRedefine/>
    <w:semiHidden/>
    <w:rsid w:val="001E2B7C"/>
    <w:pPr>
      <w:ind w:left="240" w:hanging="240"/>
    </w:pPr>
  </w:style>
  <w:style w:type="paragraph" w:styleId="Index2">
    <w:name w:val="index 2"/>
    <w:basedOn w:val="Normal"/>
    <w:next w:val="Normal"/>
    <w:autoRedefine/>
    <w:semiHidden/>
    <w:rsid w:val="001E2B7C"/>
    <w:pPr>
      <w:ind w:left="480" w:hanging="240"/>
    </w:pPr>
  </w:style>
  <w:style w:type="paragraph" w:styleId="Index3">
    <w:name w:val="index 3"/>
    <w:basedOn w:val="Normal"/>
    <w:next w:val="Normal"/>
    <w:autoRedefine/>
    <w:semiHidden/>
    <w:rsid w:val="001E2B7C"/>
    <w:pPr>
      <w:ind w:left="720" w:hanging="240"/>
    </w:pPr>
  </w:style>
  <w:style w:type="paragraph" w:styleId="Index4">
    <w:name w:val="index 4"/>
    <w:basedOn w:val="Normal"/>
    <w:next w:val="Normal"/>
    <w:autoRedefine/>
    <w:semiHidden/>
    <w:rsid w:val="001E2B7C"/>
    <w:pPr>
      <w:ind w:left="960" w:hanging="240"/>
    </w:pPr>
  </w:style>
  <w:style w:type="paragraph" w:styleId="Index5">
    <w:name w:val="index 5"/>
    <w:basedOn w:val="Normal"/>
    <w:next w:val="Normal"/>
    <w:autoRedefine/>
    <w:semiHidden/>
    <w:rsid w:val="001E2B7C"/>
    <w:pPr>
      <w:ind w:left="1200" w:hanging="240"/>
    </w:pPr>
  </w:style>
  <w:style w:type="paragraph" w:styleId="Index6">
    <w:name w:val="index 6"/>
    <w:basedOn w:val="Normal"/>
    <w:next w:val="Normal"/>
    <w:autoRedefine/>
    <w:semiHidden/>
    <w:rsid w:val="001E2B7C"/>
    <w:pPr>
      <w:ind w:left="1440" w:hanging="240"/>
    </w:pPr>
  </w:style>
  <w:style w:type="paragraph" w:styleId="Index7">
    <w:name w:val="index 7"/>
    <w:basedOn w:val="Normal"/>
    <w:next w:val="Normal"/>
    <w:autoRedefine/>
    <w:semiHidden/>
    <w:rsid w:val="001E2B7C"/>
    <w:pPr>
      <w:ind w:left="1680" w:hanging="240"/>
    </w:pPr>
  </w:style>
  <w:style w:type="paragraph" w:styleId="Index8">
    <w:name w:val="index 8"/>
    <w:basedOn w:val="Normal"/>
    <w:next w:val="Normal"/>
    <w:autoRedefine/>
    <w:semiHidden/>
    <w:rsid w:val="001E2B7C"/>
    <w:pPr>
      <w:ind w:left="1920" w:hanging="240"/>
    </w:pPr>
  </w:style>
  <w:style w:type="paragraph" w:styleId="Index9">
    <w:name w:val="index 9"/>
    <w:basedOn w:val="Normal"/>
    <w:next w:val="Normal"/>
    <w:autoRedefine/>
    <w:semiHidden/>
    <w:rsid w:val="001E2B7C"/>
    <w:pPr>
      <w:ind w:left="2160" w:hanging="240"/>
    </w:pPr>
  </w:style>
  <w:style w:type="paragraph" w:styleId="IndexHeading">
    <w:name w:val="index heading"/>
    <w:basedOn w:val="Normal"/>
    <w:next w:val="Index1"/>
    <w:semiHidden/>
    <w:rsid w:val="001E2B7C"/>
    <w:rPr>
      <w:rFonts w:cs="Arial"/>
      <w:b/>
      <w:bCs/>
    </w:rPr>
  </w:style>
  <w:style w:type="paragraph" w:styleId="List">
    <w:name w:val="List"/>
    <w:basedOn w:val="Normal"/>
    <w:rsid w:val="001E2B7C"/>
    <w:pPr>
      <w:ind w:left="360" w:hanging="360"/>
    </w:pPr>
  </w:style>
  <w:style w:type="paragraph" w:styleId="List2">
    <w:name w:val="List 2"/>
    <w:basedOn w:val="Normal"/>
    <w:rsid w:val="001E2B7C"/>
    <w:pPr>
      <w:ind w:left="720" w:hanging="360"/>
    </w:pPr>
  </w:style>
  <w:style w:type="paragraph" w:styleId="List3">
    <w:name w:val="List 3"/>
    <w:basedOn w:val="Normal"/>
    <w:rsid w:val="001E2B7C"/>
    <w:pPr>
      <w:ind w:left="1080" w:hanging="360"/>
    </w:pPr>
  </w:style>
  <w:style w:type="paragraph" w:styleId="List4">
    <w:name w:val="List 4"/>
    <w:basedOn w:val="Normal"/>
    <w:rsid w:val="001E2B7C"/>
    <w:pPr>
      <w:ind w:left="1440" w:hanging="360"/>
    </w:pPr>
  </w:style>
  <w:style w:type="paragraph" w:styleId="List5">
    <w:name w:val="List 5"/>
    <w:basedOn w:val="Normal"/>
    <w:rsid w:val="001E2B7C"/>
    <w:pPr>
      <w:ind w:left="1800" w:hanging="360"/>
    </w:pPr>
  </w:style>
  <w:style w:type="paragraph" w:styleId="ListBullet4">
    <w:name w:val="List Bullet 4"/>
    <w:basedOn w:val="Normal"/>
    <w:autoRedefine/>
    <w:rsid w:val="001E2B7C"/>
    <w:pPr>
      <w:numPr>
        <w:numId w:val="9"/>
      </w:numPr>
    </w:pPr>
  </w:style>
  <w:style w:type="paragraph" w:styleId="ListBullet5">
    <w:name w:val="List Bullet 5"/>
    <w:basedOn w:val="Normal"/>
    <w:autoRedefine/>
    <w:rsid w:val="001E2B7C"/>
    <w:pPr>
      <w:numPr>
        <w:numId w:val="10"/>
      </w:numPr>
    </w:pPr>
  </w:style>
  <w:style w:type="paragraph" w:styleId="ListContinue">
    <w:name w:val="List Continue"/>
    <w:basedOn w:val="Normal"/>
    <w:rsid w:val="001E2B7C"/>
    <w:pPr>
      <w:spacing w:after="120"/>
      <w:ind w:left="360"/>
    </w:pPr>
  </w:style>
  <w:style w:type="paragraph" w:styleId="ListContinue2">
    <w:name w:val="List Continue 2"/>
    <w:basedOn w:val="Normal"/>
    <w:rsid w:val="001E2B7C"/>
    <w:pPr>
      <w:spacing w:after="120"/>
      <w:ind w:left="720"/>
    </w:pPr>
  </w:style>
  <w:style w:type="paragraph" w:styleId="ListContinue3">
    <w:name w:val="List Continue 3"/>
    <w:basedOn w:val="Normal"/>
    <w:rsid w:val="001E2B7C"/>
    <w:pPr>
      <w:spacing w:after="120"/>
      <w:ind w:left="1080"/>
    </w:pPr>
  </w:style>
  <w:style w:type="paragraph" w:styleId="ListContinue4">
    <w:name w:val="List Continue 4"/>
    <w:basedOn w:val="Normal"/>
    <w:rsid w:val="001E2B7C"/>
    <w:pPr>
      <w:spacing w:after="120"/>
      <w:ind w:left="1440"/>
    </w:pPr>
  </w:style>
  <w:style w:type="paragraph" w:styleId="ListContinue5">
    <w:name w:val="List Continue 5"/>
    <w:basedOn w:val="Normal"/>
    <w:rsid w:val="001E2B7C"/>
    <w:pPr>
      <w:spacing w:after="120"/>
      <w:ind w:left="1800"/>
    </w:pPr>
  </w:style>
  <w:style w:type="paragraph" w:styleId="ListNumber4">
    <w:name w:val="List Number 4"/>
    <w:basedOn w:val="Normal"/>
    <w:rsid w:val="001E2B7C"/>
    <w:pPr>
      <w:numPr>
        <w:numId w:val="11"/>
      </w:numPr>
    </w:pPr>
  </w:style>
  <w:style w:type="paragraph" w:styleId="ListNumber5">
    <w:name w:val="List Number 5"/>
    <w:basedOn w:val="Normal"/>
    <w:rsid w:val="001E2B7C"/>
    <w:pPr>
      <w:numPr>
        <w:numId w:val="12"/>
      </w:numPr>
    </w:pPr>
  </w:style>
  <w:style w:type="paragraph" w:styleId="MacroText">
    <w:name w:val="macro"/>
    <w:link w:val="MacroTextChar"/>
    <w:semiHidden/>
    <w:rsid w:val="001E2B7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rsid w:val="001E2B7C"/>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1E2B7C"/>
    <w:rPr>
      <w:rFonts w:ascii="Times New Roman" w:hAnsi="Times New Roman"/>
      <w:szCs w:val="24"/>
    </w:rPr>
  </w:style>
  <w:style w:type="paragraph" w:styleId="NoteHeading">
    <w:name w:val="Note Heading"/>
    <w:basedOn w:val="Normal"/>
    <w:next w:val="Normal"/>
    <w:link w:val="NoteHeadingChar"/>
    <w:rsid w:val="001E2B7C"/>
  </w:style>
  <w:style w:type="paragraph" w:styleId="PlainText">
    <w:name w:val="Plain Text"/>
    <w:basedOn w:val="Normal"/>
    <w:link w:val="PlainTextChar"/>
    <w:uiPriority w:val="99"/>
    <w:rsid w:val="001E2B7C"/>
    <w:rPr>
      <w:rFonts w:ascii="Courier New" w:hAnsi="Courier New" w:cs="Courier New"/>
      <w:sz w:val="20"/>
    </w:rPr>
  </w:style>
  <w:style w:type="paragraph" w:styleId="Salutation">
    <w:name w:val="Salutation"/>
    <w:basedOn w:val="Normal"/>
    <w:next w:val="Normal"/>
    <w:link w:val="SalutationChar"/>
    <w:rsid w:val="001E2B7C"/>
  </w:style>
  <w:style w:type="paragraph" w:styleId="Signature">
    <w:name w:val="Signature"/>
    <w:basedOn w:val="Normal"/>
    <w:link w:val="SignatureChar"/>
    <w:rsid w:val="001E2B7C"/>
    <w:pPr>
      <w:ind w:left="4320"/>
    </w:pPr>
  </w:style>
  <w:style w:type="paragraph" w:styleId="TableofAuthorities">
    <w:name w:val="table of authorities"/>
    <w:basedOn w:val="Normal"/>
    <w:next w:val="Normal"/>
    <w:semiHidden/>
    <w:rsid w:val="001E2B7C"/>
    <w:pPr>
      <w:ind w:left="240" w:hanging="240"/>
    </w:pPr>
  </w:style>
  <w:style w:type="paragraph" w:styleId="TableofFigures">
    <w:name w:val="table of figures"/>
    <w:basedOn w:val="Normal"/>
    <w:next w:val="Normal"/>
    <w:semiHidden/>
    <w:rsid w:val="001E2B7C"/>
    <w:pPr>
      <w:ind w:left="480" w:hanging="480"/>
    </w:pPr>
  </w:style>
  <w:style w:type="paragraph" w:styleId="TOAHeading">
    <w:name w:val="toa heading"/>
    <w:basedOn w:val="Normal"/>
    <w:next w:val="Normal"/>
    <w:semiHidden/>
    <w:rsid w:val="001E2B7C"/>
    <w:pPr>
      <w:spacing w:before="120"/>
    </w:pPr>
    <w:rPr>
      <w:rFonts w:cs="Arial"/>
      <w:b/>
      <w:bCs/>
      <w:szCs w:val="24"/>
    </w:rPr>
  </w:style>
  <w:style w:type="paragraph" w:styleId="TOC1">
    <w:name w:val="toc 1"/>
    <w:basedOn w:val="Normal"/>
    <w:next w:val="Normal"/>
    <w:autoRedefine/>
    <w:semiHidden/>
    <w:rsid w:val="001E2B7C"/>
  </w:style>
  <w:style w:type="paragraph" w:styleId="TOC2">
    <w:name w:val="toc 2"/>
    <w:basedOn w:val="Normal"/>
    <w:next w:val="Normal"/>
    <w:autoRedefine/>
    <w:semiHidden/>
    <w:rsid w:val="001E2B7C"/>
    <w:pPr>
      <w:ind w:left="240"/>
    </w:pPr>
  </w:style>
  <w:style w:type="paragraph" w:styleId="TOC3">
    <w:name w:val="toc 3"/>
    <w:basedOn w:val="Normal"/>
    <w:next w:val="Normal"/>
    <w:autoRedefine/>
    <w:semiHidden/>
    <w:rsid w:val="001E2B7C"/>
    <w:pPr>
      <w:ind w:left="480"/>
    </w:pPr>
  </w:style>
  <w:style w:type="paragraph" w:styleId="TOC4">
    <w:name w:val="toc 4"/>
    <w:basedOn w:val="Normal"/>
    <w:next w:val="Normal"/>
    <w:autoRedefine/>
    <w:semiHidden/>
    <w:rsid w:val="001E2B7C"/>
    <w:pPr>
      <w:ind w:left="720"/>
    </w:pPr>
  </w:style>
  <w:style w:type="paragraph" w:styleId="TOC5">
    <w:name w:val="toc 5"/>
    <w:basedOn w:val="Normal"/>
    <w:next w:val="Normal"/>
    <w:autoRedefine/>
    <w:semiHidden/>
    <w:rsid w:val="001E2B7C"/>
    <w:pPr>
      <w:ind w:left="960"/>
    </w:pPr>
  </w:style>
  <w:style w:type="paragraph" w:styleId="TOC6">
    <w:name w:val="toc 6"/>
    <w:basedOn w:val="Normal"/>
    <w:next w:val="Normal"/>
    <w:autoRedefine/>
    <w:semiHidden/>
    <w:rsid w:val="001E2B7C"/>
    <w:pPr>
      <w:ind w:left="1200"/>
    </w:pPr>
  </w:style>
  <w:style w:type="paragraph" w:styleId="TOC7">
    <w:name w:val="toc 7"/>
    <w:basedOn w:val="Normal"/>
    <w:next w:val="Normal"/>
    <w:autoRedefine/>
    <w:semiHidden/>
    <w:rsid w:val="001E2B7C"/>
    <w:pPr>
      <w:ind w:left="1440"/>
    </w:pPr>
  </w:style>
  <w:style w:type="paragraph" w:styleId="TOC8">
    <w:name w:val="toc 8"/>
    <w:basedOn w:val="Normal"/>
    <w:next w:val="Normal"/>
    <w:autoRedefine/>
    <w:semiHidden/>
    <w:rsid w:val="001E2B7C"/>
    <w:pPr>
      <w:ind w:left="1680"/>
    </w:pPr>
  </w:style>
  <w:style w:type="paragraph" w:styleId="TOC9">
    <w:name w:val="toc 9"/>
    <w:basedOn w:val="Normal"/>
    <w:next w:val="Normal"/>
    <w:autoRedefine/>
    <w:semiHidden/>
    <w:rsid w:val="001E2B7C"/>
    <w:pPr>
      <w:ind w:left="1920"/>
    </w:pPr>
  </w:style>
  <w:style w:type="character" w:styleId="Hyperlink">
    <w:name w:val="Hyperlink"/>
    <w:basedOn w:val="DefaultParagraphFont"/>
    <w:rsid w:val="00B14E35"/>
    <w:rPr>
      <w:color w:val="0000FF"/>
      <w:u w:val="single"/>
    </w:rPr>
  </w:style>
  <w:style w:type="paragraph" w:customStyle="1" w:styleId="InsideAddress">
    <w:name w:val="Inside Address"/>
    <w:basedOn w:val="Normal"/>
    <w:rsid w:val="00B14E35"/>
    <w:rPr>
      <w:sz w:val="20"/>
      <w:lang w:bidi="he-IL"/>
    </w:rPr>
  </w:style>
  <w:style w:type="table" w:styleId="TableGrid">
    <w:name w:val="Table Grid"/>
    <w:basedOn w:val="TableNormal"/>
    <w:rsid w:val="00FA3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2B5E6D"/>
    <w:rPr>
      <w:rFonts w:ascii="Arial" w:hAnsi="Arial"/>
      <w:sz w:val="24"/>
    </w:rPr>
  </w:style>
  <w:style w:type="numbering" w:customStyle="1" w:styleId="NoList1">
    <w:name w:val="No List1"/>
    <w:next w:val="NoList"/>
    <w:uiPriority w:val="99"/>
    <w:semiHidden/>
    <w:unhideWhenUsed/>
    <w:rsid w:val="001238B3"/>
  </w:style>
  <w:style w:type="character" w:customStyle="1" w:styleId="Heading1Char">
    <w:name w:val="Heading 1 Char"/>
    <w:basedOn w:val="DefaultParagraphFont"/>
    <w:link w:val="Heading1"/>
    <w:rsid w:val="001238B3"/>
    <w:rPr>
      <w:rFonts w:ascii="Arial" w:hAnsi="Arial"/>
      <w:b/>
      <w:caps/>
      <w:sz w:val="48"/>
    </w:rPr>
  </w:style>
  <w:style w:type="character" w:customStyle="1" w:styleId="Heading2Char">
    <w:name w:val="Heading 2 Char"/>
    <w:basedOn w:val="DefaultParagraphFont"/>
    <w:link w:val="Heading2"/>
    <w:rsid w:val="001238B3"/>
    <w:rPr>
      <w:rFonts w:ascii="Arial" w:hAnsi="Arial"/>
      <w:sz w:val="24"/>
      <w:u w:val="single"/>
    </w:rPr>
  </w:style>
  <w:style w:type="character" w:customStyle="1" w:styleId="Heading3Char">
    <w:name w:val="Heading 3 Char"/>
    <w:basedOn w:val="DefaultParagraphFont"/>
    <w:link w:val="Heading3"/>
    <w:rsid w:val="001238B3"/>
    <w:rPr>
      <w:rFonts w:ascii="Arial" w:hAnsi="Arial"/>
      <w:sz w:val="24"/>
    </w:rPr>
  </w:style>
  <w:style w:type="character" w:customStyle="1" w:styleId="Heading4Char">
    <w:name w:val="Heading 4 Char"/>
    <w:basedOn w:val="DefaultParagraphFont"/>
    <w:link w:val="Heading4"/>
    <w:rsid w:val="001238B3"/>
    <w:rPr>
      <w:rFonts w:ascii="Arial" w:hAnsi="Arial"/>
      <w:sz w:val="24"/>
    </w:rPr>
  </w:style>
  <w:style w:type="character" w:customStyle="1" w:styleId="Heading5Char">
    <w:name w:val="Heading 5 Char"/>
    <w:basedOn w:val="DefaultParagraphFont"/>
    <w:link w:val="Heading5"/>
    <w:rsid w:val="001238B3"/>
    <w:rPr>
      <w:rFonts w:ascii="Arial" w:hAnsi="Arial"/>
      <w:sz w:val="24"/>
    </w:rPr>
  </w:style>
  <w:style w:type="character" w:customStyle="1" w:styleId="Heading6Char">
    <w:name w:val="Heading 6 Char"/>
    <w:basedOn w:val="DefaultParagraphFont"/>
    <w:link w:val="Heading6"/>
    <w:rsid w:val="001238B3"/>
    <w:rPr>
      <w:rFonts w:ascii="Arial" w:hAnsi="Arial"/>
      <w:sz w:val="24"/>
    </w:rPr>
  </w:style>
  <w:style w:type="character" w:customStyle="1" w:styleId="Heading7Char">
    <w:name w:val="Heading 7 Char"/>
    <w:basedOn w:val="DefaultParagraphFont"/>
    <w:link w:val="Heading7"/>
    <w:rsid w:val="001238B3"/>
    <w:rPr>
      <w:rFonts w:ascii="Arial" w:hAnsi="Arial"/>
      <w:sz w:val="24"/>
    </w:rPr>
  </w:style>
  <w:style w:type="character" w:customStyle="1" w:styleId="Heading8Char">
    <w:name w:val="Heading 8 Char"/>
    <w:basedOn w:val="DefaultParagraphFont"/>
    <w:link w:val="Heading8"/>
    <w:rsid w:val="001238B3"/>
    <w:rPr>
      <w:rFonts w:ascii="Arial" w:hAnsi="Arial"/>
      <w:sz w:val="24"/>
    </w:rPr>
  </w:style>
  <w:style w:type="character" w:customStyle="1" w:styleId="Heading9Char">
    <w:name w:val="Heading 9 Char"/>
    <w:basedOn w:val="DefaultParagraphFont"/>
    <w:link w:val="Heading9"/>
    <w:rsid w:val="001238B3"/>
    <w:rPr>
      <w:rFonts w:ascii="Arial" w:hAnsi="Arial"/>
      <w:sz w:val="24"/>
    </w:rPr>
  </w:style>
  <w:style w:type="paragraph" w:styleId="ListParagraph">
    <w:name w:val="List Paragraph"/>
    <w:basedOn w:val="Normal"/>
    <w:uiPriority w:val="34"/>
    <w:qFormat/>
    <w:rsid w:val="001238B3"/>
    <w:pPr>
      <w:ind w:left="720"/>
      <w:contextualSpacing/>
    </w:pPr>
    <w:rPr>
      <w:rFonts w:ascii="Times New Roman" w:hAnsi="Times New Roman"/>
      <w:szCs w:val="24"/>
    </w:rPr>
  </w:style>
  <w:style w:type="character" w:customStyle="1" w:styleId="FootnoteTextChar">
    <w:name w:val="Footnote Text Char"/>
    <w:basedOn w:val="DefaultParagraphFont"/>
    <w:link w:val="FootnoteText"/>
    <w:rsid w:val="001238B3"/>
    <w:rPr>
      <w:rFonts w:ascii="Arial" w:hAnsi="Arial"/>
    </w:rPr>
  </w:style>
  <w:style w:type="paragraph" w:customStyle="1" w:styleId="Default">
    <w:name w:val="Default"/>
    <w:link w:val="DefaultChar"/>
    <w:rsid w:val="001238B3"/>
    <w:pPr>
      <w:widowControl w:val="0"/>
      <w:autoSpaceDE w:val="0"/>
      <w:autoSpaceDN w:val="0"/>
      <w:adjustRightInd w:val="0"/>
    </w:pPr>
    <w:rPr>
      <w:rFonts w:ascii="Arial" w:hAnsi="Arial" w:cs="Arial"/>
      <w:color w:val="000000"/>
      <w:sz w:val="24"/>
      <w:szCs w:val="24"/>
    </w:rPr>
  </w:style>
  <w:style w:type="character" w:customStyle="1" w:styleId="DefaultChar">
    <w:name w:val="Default Char"/>
    <w:basedOn w:val="DefaultParagraphFont"/>
    <w:link w:val="Default"/>
    <w:rsid w:val="001238B3"/>
    <w:rPr>
      <w:rFonts w:ascii="Arial" w:hAnsi="Arial" w:cs="Arial"/>
      <w:color w:val="000000"/>
      <w:sz w:val="24"/>
      <w:szCs w:val="24"/>
    </w:rPr>
  </w:style>
  <w:style w:type="paragraph" w:customStyle="1" w:styleId="CM60">
    <w:name w:val="CM60"/>
    <w:basedOn w:val="Default"/>
    <w:next w:val="Default"/>
    <w:rsid w:val="001238B3"/>
    <w:pPr>
      <w:spacing w:after="250"/>
    </w:pPr>
    <w:rPr>
      <w:rFonts w:cs="Times New Roman"/>
      <w:color w:val="auto"/>
    </w:rPr>
  </w:style>
  <w:style w:type="paragraph" w:styleId="BalloonText">
    <w:name w:val="Balloon Text"/>
    <w:basedOn w:val="Normal"/>
    <w:link w:val="BalloonTextChar"/>
    <w:unhideWhenUsed/>
    <w:rsid w:val="001238B3"/>
    <w:rPr>
      <w:rFonts w:ascii="Tahoma" w:hAnsi="Tahoma" w:cs="Tahoma"/>
      <w:sz w:val="16"/>
      <w:szCs w:val="16"/>
    </w:rPr>
  </w:style>
  <w:style w:type="character" w:customStyle="1" w:styleId="BalloonTextChar">
    <w:name w:val="Balloon Text Char"/>
    <w:basedOn w:val="DefaultParagraphFont"/>
    <w:link w:val="BalloonText"/>
    <w:rsid w:val="001238B3"/>
    <w:rPr>
      <w:rFonts w:ascii="Tahoma" w:hAnsi="Tahoma" w:cs="Tahoma"/>
      <w:sz w:val="16"/>
      <w:szCs w:val="16"/>
    </w:rPr>
  </w:style>
  <w:style w:type="character" w:customStyle="1" w:styleId="HeaderChar">
    <w:name w:val="Header Char"/>
    <w:basedOn w:val="DefaultParagraphFont"/>
    <w:link w:val="Header"/>
    <w:rsid w:val="001238B3"/>
    <w:rPr>
      <w:rFonts w:ascii="Arial" w:hAnsi="Arial"/>
      <w:sz w:val="24"/>
      <w:u w:val="single"/>
    </w:rPr>
  </w:style>
  <w:style w:type="character" w:customStyle="1" w:styleId="BodyTextChar">
    <w:name w:val="Body Text Char"/>
    <w:basedOn w:val="DefaultParagraphFont"/>
    <w:link w:val="BodyText"/>
    <w:rsid w:val="001238B3"/>
    <w:rPr>
      <w:rFonts w:ascii="Arial" w:hAnsi="Arial"/>
      <w:sz w:val="24"/>
    </w:rPr>
  </w:style>
  <w:style w:type="paragraph" w:styleId="NoSpacing">
    <w:name w:val="No Spacing"/>
    <w:uiPriority w:val="1"/>
    <w:qFormat/>
    <w:rsid w:val="001238B3"/>
    <w:pPr>
      <w:suppressAutoHyphens/>
      <w:autoSpaceDN w:val="0"/>
      <w:textAlignment w:val="baseline"/>
    </w:pPr>
    <w:rPr>
      <w:rFonts w:ascii="Times New Roman" w:hAnsi="Times New Roman"/>
      <w:sz w:val="24"/>
      <w:szCs w:val="24"/>
    </w:rPr>
  </w:style>
  <w:style w:type="character" w:styleId="CommentReference">
    <w:name w:val="annotation reference"/>
    <w:basedOn w:val="DefaultParagraphFont"/>
    <w:unhideWhenUsed/>
    <w:rsid w:val="001238B3"/>
    <w:rPr>
      <w:sz w:val="16"/>
      <w:szCs w:val="16"/>
    </w:rPr>
  </w:style>
  <w:style w:type="character" w:customStyle="1" w:styleId="CommentTextChar">
    <w:name w:val="Comment Text Char"/>
    <w:basedOn w:val="DefaultParagraphFont"/>
    <w:semiHidden/>
    <w:rsid w:val="001238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1238B3"/>
    <w:rPr>
      <w:rFonts w:ascii="Times New Roman" w:hAnsi="Times New Roman"/>
      <w:b/>
      <w:bCs/>
    </w:rPr>
  </w:style>
  <w:style w:type="character" w:customStyle="1" w:styleId="CommentTextChar1">
    <w:name w:val="Comment Text Char1"/>
    <w:basedOn w:val="DefaultParagraphFont"/>
    <w:link w:val="CommentText"/>
    <w:semiHidden/>
    <w:rsid w:val="001238B3"/>
    <w:rPr>
      <w:rFonts w:ascii="Arial" w:hAnsi="Arial"/>
    </w:rPr>
  </w:style>
  <w:style w:type="character" w:customStyle="1" w:styleId="CommentSubjectChar">
    <w:name w:val="Comment Subject Char"/>
    <w:basedOn w:val="CommentTextChar1"/>
    <w:link w:val="CommentSubject"/>
    <w:rsid w:val="001238B3"/>
    <w:rPr>
      <w:rFonts w:ascii="Times New Roman" w:hAnsi="Times New Roman"/>
      <w:b/>
      <w:bCs/>
    </w:rPr>
  </w:style>
  <w:style w:type="character" w:styleId="FollowedHyperlink">
    <w:name w:val="FollowedHyperlink"/>
    <w:basedOn w:val="DefaultParagraphFont"/>
    <w:unhideWhenUsed/>
    <w:rsid w:val="001238B3"/>
    <w:rPr>
      <w:color w:val="800080" w:themeColor="followedHyperlink"/>
      <w:u w:val="single"/>
    </w:rPr>
  </w:style>
  <w:style w:type="character" w:customStyle="1" w:styleId="PlainTextChar">
    <w:name w:val="Plain Text Char"/>
    <w:basedOn w:val="DefaultParagraphFont"/>
    <w:link w:val="PlainText"/>
    <w:uiPriority w:val="99"/>
    <w:rsid w:val="001238B3"/>
    <w:rPr>
      <w:rFonts w:ascii="Courier New" w:hAnsi="Courier New" w:cs="Courier New"/>
    </w:rPr>
  </w:style>
  <w:style w:type="paragraph" w:styleId="Revision">
    <w:name w:val="Revision"/>
    <w:hidden/>
    <w:uiPriority w:val="99"/>
    <w:semiHidden/>
    <w:rsid w:val="001238B3"/>
    <w:rPr>
      <w:rFonts w:ascii="Times New Roman" w:hAnsi="Times New Roman"/>
      <w:sz w:val="24"/>
      <w:szCs w:val="24"/>
    </w:rPr>
  </w:style>
  <w:style w:type="character" w:customStyle="1" w:styleId="TitleChar">
    <w:name w:val="Title Char"/>
    <w:basedOn w:val="DefaultParagraphFont"/>
    <w:link w:val="Title"/>
    <w:rsid w:val="001238B3"/>
    <w:rPr>
      <w:rFonts w:ascii="Arial" w:hAnsi="Arial"/>
      <w:b/>
      <w:caps/>
      <w:kern w:val="28"/>
      <w:sz w:val="36"/>
      <w:u w:val="single"/>
    </w:rPr>
  </w:style>
  <w:style w:type="character" w:customStyle="1" w:styleId="SubtitleChar">
    <w:name w:val="Subtitle Char"/>
    <w:basedOn w:val="DefaultParagraphFont"/>
    <w:link w:val="Subtitle0"/>
    <w:rsid w:val="001238B3"/>
    <w:rPr>
      <w:rFonts w:ascii="Arial" w:hAnsi="Arial"/>
      <w:b/>
      <w:caps/>
      <w:sz w:val="28"/>
      <w:u w:val="single"/>
    </w:rPr>
  </w:style>
  <w:style w:type="character" w:customStyle="1" w:styleId="DocumentMapChar">
    <w:name w:val="Document Map Char"/>
    <w:basedOn w:val="DefaultParagraphFont"/>
    <w:link w:val="DocumentMap"/>
    <w:semiHidden/>
    <w:rsid w:val="001238B3"/>
    <w:rPr>
      <w:rFonts w:ascii="Tahoma" w:hAnsi="Tahoma"/>
      <w:sz w:val="24"/>
      <w:shd w:val="clear" w:color="auto" w:fill="000080"/>
    </w:rPr>
  </w:style>
  <w:style w:type="character" w:customStyle="1" w:styleId="DocumentMapChar1">
    <w:name w:val="Document Map Char1"/>
    <w:basedOn w:val="DefaultParagraphFont"/>
    <w:semiHidden/>
    <w:rsid w:val="001238B3"/>
    <w:rPr>
      <w:rFonts w:ascii="Tahoma" w:eastAsia="Times New Roman" w:hAnsi="Tahoma" w:cs="Tahoma"/>
      <w:sz w:val="16"/>
      <w:szCs w:val="16"/>
    </w:rPr>
  </w:style>
  <w:style w:type="character" w:customStyle="1" w:styleId="BodyText2Char">
    <w:name w:val="Body Text 2 Char"/>
    <w:basedOn w:val="DefaultParagraphFont"/>
    <w:link w:val="BodyText2"/>
    <w:rsid w:val="001238B3"/>
    <w:rPr>
      <w:rFonts w:ascii="Arial" w:hAnsi="Arial"/>
      <w:sz w:val="24"/>
    </w:rPr>
  </w:style>
  <w:style w:type="character" w:customStyle="1" w:styleId="BodyText3Char">
    <w:name w:val="Body Text 3 Char"/>
    <w:basedOn w:val="DefaultParagraphFont"/>
    <w:link w:val="BodyText3"/>
    <w:rsid w:val="001238B3"/>
    <w:rPr>
      <w:rFonts w:ascii="Arial" w:hAnsi="Arial"/>
      <w:sz w:val="16"/>
      <w:szCs w:val="16"/>
    </w:rPr>
  </w:style>
  <w:style w:type="character" w:customStyle="1" w:styleId="BodyTextFirstIndentChar">
    <w:name w:val="Body Text First Indent Char"/>
    <w:basedOn w:val="BodyTextChar"/>
    <w:link w:val="BodyTextFirstIndent"/>
    <w:rsid w:val="001238B3"/>
    <w:rPr>
      <w:rFonts w:ascii="Arial" w:hAnsi="Arial"/>
      <w:sz w:val="24"/>
    </w:rPr>
  </w:style>
  <w:style w:type="character" w:customStyle="1" w:styleId="BodyTextIndentChar">
    <w:name w:val="Body Text Indent Char"/>
    <w:basedOn w:val="DefaultParagraphFont"/>
    <w:link w:val="BodyTextIndent"/>
    <w:rsid w:val="001238B3"/>
    <w:rPr>
      <w:rFonts w:ascii="Arial" w:hAnsi="Arial"/>
      <w:sz w:val="24"/>
    </w:rPr>
  </w:style>
  <w:style w:type="character" w:customStyle="1" w:styleId="BodyTextFirstIndent2Char">
    <w:name w:val="Body Text First Indent 2 Char"/>
    <w:basedOn w:val="BodyTextIndentChar"/>
    <w:link w:val="BodyTextFirstIndent2"/>
    <w:rsid w:val="001238B3"/>
    <w:rPr>
      <w:rFonts w:ascii="Arial" w:hAnsi="Arial"/>
      <w:sz w:val="24"/>
    </w:rPr>
  </w:style>
  <w:style w:type="character" w:customStyle="1" w:styleId="BodyTextIndent2Char">
    <w:name w:val="Body Text Indent 2 Char"/>
    <w:basedOn w:val="DefaultParagraphFont"/>
    <w:link w:val="BodyTextIndent2"/>
    <w:rsid w:val="001238B3"/>
    <w:rPr>
      <w:rFonts w:ascii="Arial" w:hAnsi="Arial"/>
      <w:sz w:val="24"/>
    </w:rPr>
  </w:style>
  <w:style w:type="character" w:customStyle="1" w:styleId="BodyTextIndent3Char">
    <w:name w:val="Body Text Indent 3 Char"/>
    <w:basedOn w:val="DefaultParagraphFont"/>
    <w:link w:val="BodyTextIndent3"/>
    <w:rsid w:val="001238B3"/>
    <w:rPr>
      <w:rFonts w:ascii="Arial" w:hAnsi="Arial"/>
      <w:sz w:val="16"/>
      <w:szCs w:val="16"/>
    </w:rPr>
  </w:style>
  <w:style w:type="character" w:customStyle="1" w:styleId="ClosingChar">
    <w:name w:val="Closing Char"/>
    <w:basedOn w:val="DefaultParagraphFont"/>
    <w:link w:val="Closing"/>
    <w:rsid w:val="001238B3"/>
    <w:rPr>
      <w:rFonts w:ascii="Arial" w:hAnsi="Arial"/>
      <w:sz w:val="24"/>
    </w:rPr>
  </w:style>
  <w:style w:type="character" w:customStyle="1" w:styleId="DateChar">
    <w:name w:val="Date Char"/>
    <w:basedOn w:val="DefaultParagraphFont"/>
    <w:link w:val="Date"/>
    <w:rsid w:val="001238B3"/>
    <w:rPr>
      <w:rFonts w:ascii="Arial" w:hAnsi="Arial"/>
      <w:sz w:val="24"/>
    </w:rPr>
  </w:style>
  <w:style w:type="character" w:customStyle="1" w:styleId="E-mailSignatureChar">
    <w:name w:val="E-mail Signature Char"/>
    <w:basedOn w:val="DefaultParagraphFont"/>
    <w:link w:val="E-mailSignature"/>
    <w:rsid w:val="001238B3"/>
    <w:rPr>
      <w:rFonts w:ascii="Arial" w:hAnsi="Arial"/>
      <w:sz w:val="24"/>
    </w:rPr>
  </w:style>
  <w:style w:type="character" w:customStyle="1" w:styleId="EndnoteTextChar">
    <w:name w:val="Endnote Text Char"/>
    <w:basedOn w:val="DefaultParagraphFont"/>
    <w:link w:val="EndnoteText"/>
    <w:semiHidden/>
    <w:rsid w:val="001238B3"/>
    <w:rPr>
      <w:rFonts w:ascii="Arial" w:hAnsi="Arial"/>
    </w:rPr>
  </w:style>
  <w:style w:type="character" w:customStyle="1" w:styleId="EndnoteTextChar1">
    <w:name w:val="Endnote Text Char1"/>
    <w:basedOn w:val="DefaultParagraphFont"/>
    <w:semiHidden/>
    <w:rsid w:val="001238B3"/>
    <w:rPr>
      <w:rFonts w:ascii="Times New Roman" w:eastAsia="Times New Roman" w:hAnsi="Times New Roman" w:cs="Times New Roman"/>
      <w:sz w:val="20"/>
      <w:szCs w:val="20"/>
    </w:rPr>
  </w:style>
  <w:style w:type="character" w:customStyle="1" w:styleId="HTMLAddressChar">
    <w:name w:val="HTML Address Char"/>
    <w:basedOn w:val="DefaultParagraphFont"/>
    <w:link w:val="HTMLAddress"/>
    <w:rsid w:val="001238B3"/>
    <w:rPr>
      <w:rFonts w:ascii="Arial" w:hAnsi="Arial"/>
      <w:i/>
      <w:iCs/>
      <w:sz w:val="24"/>
    </w:rPr>
  </w:style>
  <w:style w:type="character" w:customStyle="1" w:styleId="HTMLPreformattedChar">
    <w:name w:val="HTML Preformatted Char"/>
    <w:basedOn w:val="DefaultParagraphFont"/>
    <w:link w:val="HTMLPreformatted"/>
    <w:rsid w:val="001238B3"/>
    <w:rPr>
      <w:rFonts w:ascii="Courier New" w:hAnsi="Courier New" w:cs="Courier New"/>
    </w:rPr>
  </w:style>
  <w:style w:type="character" w:customStyle="1" w:styleId="MacroTextChar">
    <w:name w:val="Macro Text Char"/>
    <w:basedOn w:val="DefaultParagraphFont"/>
    <w:link w:val="MacroText"/>
    <w:semiHidden/>
    <w:rsid w:val="001238B3"/>
    <w:rPr>
      <w:rFonts w:ascii="Courier New" w:hAnsi="Courier New" w:cs="Courier New"/>
    </w:rPr>
  </w:style>
  <w:style w:type="character" w:customStyle="1" w:styleId="MacroTextChar1">
    <w:name w:val="Macro Text Char1"/>
    <w:basedOn w:val="DefaultParagraphFont"/>
    <w:semiHidden/>
    <w:rsid w:val="001238B3"/>
    <w:rPr>
      <w:rFonts w:ascii="Consolas" w:eastAsia="Times New Roman" w:hAnsi="Consolas" w:cs="Consolas"/>
      <w:sz w:val="20"/>
      <w:szCs w:val="20"/>
    </w:rPr>
  </w:style>
  <w:style w:type="character" w:customStyle="1" w:styleId="MessageHeaderChar">
    <w:name w:val="Message Header Char"/>
    <w:basedOn w:val="DefaultParagraphFont"/>
    <w:link w:val="MessageHeader"/>
    <w:rsid w:val="001238B3"/>
    <w:rPr>
      <w:rFonts w:ascii="Arial" w:hAnsi="Arial" w:cs="Arial"/>
      <w:sz w:val="24"/>
      <w:szCs w:val="24"/>
      <w:shd w:val="pct20" w:color="auto" w:fill="auto"/>
    </w:rPr>
  </w:style>
  <w:style w:type="character" w:customStyle="1" w:styleId="NoteHeadingChar">
    <w:name w:val="Note Heading Char"/>
    <w:basedOn w:val="DefaultParagraphFont"/>
    <w:link w:val="NoteHeading"/>
    <w:rsid w:val="001238B3"/>
    <w:rPr>
      <w:rFonts w:ascii="Arial" w:hAnsi="Arial"/>
      <w:sz w:val="24"/>
    </w:rPr>
  </w:style>
  <w:style w:type="character" w:customStyle="1" w:styleId="SalutationChar">
    <w:name w:val="Salutation Char"/>
    <w:basedOn w:val="DefaultParagraphFont"/>
    <w:link w:val="Salutation"/>
    <w:rsid w:val="001238B3"/>
    <w:rPr>
      <w:rFonts w:ascii="Arial" w:hAnsi="Arial"/>
      <w:sz w:val="24"/>
    </w:rPr>
  </w:style>
  <w:style w:type="character" w:customStyle="1" w:styleId="SignatureChar">
    <w:name w:val="Signature Char"/>
    <w:basedOn w:val="DefaultParagraphFont"/>
    <w:link w:val="Signature"/>
    <w:rsid w:val="001238B3"/>
    <w:rPr>
      <w:rFonts w:ascii="Arial" w:hAnsi="Arial"/>
      <w:sz w:val="24"/>
    </w:rPr>
  </w:style>
  <w:style w:type="table" w:customStyle="1" w:styleId="TableGrid1">
    <w:name w:val="Table Grid1"/>
    <w:basedOn w:val="TableNormal"/>
    <w:next w:val="TableGrid"/>
    <w:rsid w:val="00123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unhideWhenUsed/>
    <w:rsid w:val="001238B3"/>
  </w:style>
  <w:style w:type="character" w:customStyle="1" w:styleId="st1">
    <w:name w:val="st1"/>
    <w:basedOn w:val="DefaultParagraphFont"/>
    <w:rsid w:val="001238B3"/>
  </w:style>
  <w:style w:type="numbering" w:customStyle="1" w:styleId="NoList11">
    <w:name w:val="No List11"/>
    <w:next w:val="NoList"/>
    <w:uiPriority w:val="99"/>
    <w:semiHidden/>
    <w:unhideWhenUsed/>
    <w:rsid w:val="001238B3"/>
  </w:style>
  <w:style w:type="numbering" w:customStyle="1" w:styleId="NoList2">
    <w:name w:val="No List2"/>
    <w:next w:val="NoList"/>
    <w:uiPriority w:val="99"/>
    <w:semiHidden/>
    <w:unhideWhenUsed/>
    <w:rsid w:val="001238B3"/>
  </w:style>
  <w:style w:type="paragraph" w:customStyle="1" w:styleId="1Paragraph">
    <w:name w:val="1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pPr>
    <w:rPr>
      <w:rFonts w:ascii="Courier" w:hAnsi="Courier"/>
      <w:sz w:val="28"/>
      <w:szCs w:val="28"/>
    </w:rPr>
  </w:style>
  <w:style w:type="paragraph" w:customStyle="1" w:styleId="2Paragraph">
    <w:name w:val="2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Arial" w:hAnsi="Arial" w:cs="Arial"/>
      <w:szCs w:val="24"/>
    </w:rPr>
  </w:style>
  <w:style w:type="paragraph" w:customStyle="1" w:styleId="6Paragraph">
    <w:name w:val="6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hAnsi="Courier"/>
      <w:sz w:val="21"/>
      <w:szCs w:val="21"/>
    </w:rPr>
  </w:style>
  <w:style w:type="paragraph" w:customStyle="1" w:styleId="3Paragraph">
    <w:name w:val="3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hAnsi="Courier"/>
      <w:szCs w:val="24"/>
    </w:rPr>
  </w:style>
  <w:style w:type="paragraph" w:customStyle="1" w:styleId="7Paragraph">
    <w:name w:val="7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2232"/>
    </w:pPr>
    <w:rPr>
      <w:rFonts w:ascii="Courier" w:hAnsi="Courier"/>
      <w:sz w:val="21"/>
      <w:szCs w:val="21"/>
    </w:rPr>
  </w:style>
  <w:style w:type="paragraph" w:customStyle="1" w:styleId="8Paragraph">
    <w:name w:val="8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2808"/>
    </w:pPr>
    <w:rPr>
      <w:rFonts w:ascii="Courier" w:hAnsi="Courier"/>
      <w:sz w:val="21"/>
      <w:szCs w:val="21"/>
    </w:rPr>
  </w:style>
  <w:style w:type="paragraph" w:customStyle="1" w:styleId="4Paragraph">
    <w:name w:val="4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Arial" w:hAnsi="Arial" w:cs="Arial"/>
      <w:szCs w:val="24"/>
    </w:rPr>
  </w:style>
  <w:style w:type="paragraph" w:customStyle="1" w:styleId="5Paragraph">
    <w:name w:val="5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Arial" w:hAnsi="Arial" w:cs="Arial"/>
      <w:szCs w:val="24"/>
    </w:rPr>
  </w:style>
  <w:style w:type="paragraph" w:customStyle="1" w:styleId="Style24ptBoldCentered">
    <w:name w:val="Style 24 pt Bold Centered"/>
    <w:basedOn w:val="Normal"/>
    <w:rsid w:val="001238B3"/>
    <w:pPr>
      <w:jc w:val="center"/>
    </w:pPr>
    <w:rPr>
      <w:b/>
      <w:bCs/>
      <w:sz w:val="48"/>
    </w:rPr>
  </w:style>
  <w:style w:type="character" w:customStyle="1" w:styleId="EmailStyle75">
    <w:name w:val="EmailStyle75"/>
    <w:basedOn w:val="DefaultParagraphFont"/>
    <w:semiHidden/>
    <w:rsid w:val="001238B3"/>
    <w:rPr>
      <w:rFonts w:ascii="Arial" w:hAnsi="Arial" w:cs="Arial"/>
      <w:color w:val="000080"/>
      <w:sz w:val="20"/>
      <w:szCs w:val="20"/>
    </w:rPr>
  </w:style>
  <w:style w:type="character" w:styleId="Emphasis">
    <w:name w:val="Emphasis"/>
    <w:basedOn w:val="DefaultParagraphFont"/>
    <w:qFormat/>
    <w:rsid w:val="001238B3"/>
    <w:rPr>
      <w:rFonts w:cs="Times New Roman"/>
      <w:i/>
      <w:iCs/>
    </w:rPr>
  </w:style>
  <w:style w:type="paragraph" w:customStyle="1" w:styleId="StyleAfterpt">
    <w:name w:val="Style After:  pt"/>
    <w:basedOn w:val="Normal"/>
    <w:rsid w:val="001238B3"/>
    <w:pPr>
      <w:spacing w:after="240"/>
    </w:pPr>
    <w:rPr>
      <w:rFonts w:ascii="Times New Roman" w:hAnsi="Times New Roman"/>
    </w:rPr>
  </w:style>
  <w:style w:type="table" w:customStyle="1" w:styleId="TableGrid2">
    <w:name w:val="Table Grid2"/>
    <w:basedOn w:val="TableNormal"/>
    <w:next w:val="TableGrid"/>
    <w:rsid w:val="00E23A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23A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969661">
      <w:bodyDiv w:val="1"/>
      <w:marLeft w:val="0"/>
      <w:marRight w:val="0"/>
      <w:marTop w:val="0"/>
      <w:marBottom w:val="0"/>
      <w:divBdr>
        <w:top w:val="none" w:sz="0" w:space="0" w:color="auto"/>
        <w:left w:val="none" w:sz="0" w:space="0" w:color="auto"/>
        <w:bottom w:val="none" w:sz="0" w:space="0" w:color="auto"/>
        <w:right w:val="none" w:sz="0" w:space="0" w:color="auto"/>
      </w:divBdr>
    </w:div>
    <w:div w:id="513374440">
      <w:bodyDiv w:val="1"/>
      <w:marLeft w:val="0"/>
      <w:marRight w:val="0"/>
      <w:marTop w:val="0"/>
      <w:marBottom w:val="0"/>
      <w:divBdr>
        <w:top w:val="none" w:sz="0" w:space="0" w:color="auto"/>
        <w:left w:val="none" w:sz="0" w:space="0" w:color="auto"/>
        <w:bottom w:val="none" w:sz="0" w:space="0" w:color="auto"/>
        <w:right w:val="none" w:sz="0" w:space="0" w:color="auto"/>
      </w:divBdr>
    </w:div>
    <w:div w:id="142318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Appendix-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A91B49B3C33145900AABD705836C08" ma:contentTypeVersion="1" ma:contentTypeDescription="Create a new document." ma:contentTypeScope="" ma:versionID="8d57cf71754186aa5ab5c1bfdca3323a">
  <xsd:schema xmlns:xsd="http://www.w3.org/2001/XMLSchema" xmlns:xs="http://www.w3.org/2001/XMLSchema" xmlns:p="http://schemas.microsoft.com/office/2006/metadata/properties" targetNamespace="http://schemas.microsoft.com/office/2006/metadata/properties" ma:root="true" ma:fieldsID="454074b7ef53c248fa700815867571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93810-E41B-4E08-9E93-2332B52E9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BE02B24-4961-466E-818E-26690301760A}">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3BF81578-33C0-473F-910C-B6B40E6931B3}">
  <ds:schemaRefs>
    <ds:schemaRef ds:uri="http://schemas.microsoft.com/sharepoint/v3/contenttype/forms"/>
  </ds:schemaRefs>
</ds:datastoreItem>
</file>

<file path=customXml/itemProps4.xml><?xml version="1.0" encoding="utf-8"?>
<ds:datastoreItem xmlns:ds="http://schemas.openxmlformats.org/officeDocument/2006/customXml" ds:itemID="{32D0847A-3526-44EB-9F93-759BD50E8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Appendix-z.dot</Template>
  <TotalTime>128</TotalTime>
  <Pages>9</Pages>
  <Words>2080</Words>
  <Characters>13678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Appendix 7.29 - Stock Readiness Relevant Data Elements</vt:lpstr>
    </vt:vector>
  </TitlesOfParts>
  <Company>DLA</Company>
  <LinksUpToDate>false</LinksUpToDate>
  <CharactersWithSpaces>15727</CharactersWithSpaces>
  <SharedDoc>false</SharedDoc>
  <HLinks>
    <vt:vector size="18" baseType="variant">
      <vt:variant>
        <vt:i4>7733273</vt:i4>
      </vt:variant>
      <vt:variant>
        <vt:i4>6</vt:i4>
      </vt:variant>
      <vt:variant>
        <vt:i4>0</vt:i4>
      </vt:variant>
      <vt:variant>
        <vt:i4>5</vt:i4>
      </vt:variant>
      <vt:variant>
        <vt:lpwstr>mailto:rodsm.ncsc@gsa.gov</vt:lpwstr>
      </vt:variant>
      <vt:variant>
        <vt:lpwstr/>
      </vt:variant>
      <vt:variant>
        <vt:i4>2490377</vt:i4>
      </vt:variant>
      <vt:variant>
        <vt:i4>3</vt:i4>
      </vt:variant>
      <vt:variant>
        <vt:i4>0</vt:i4>
      </vt:variant>
      <vt:variant>
        <vt:i4>5</vt:i4>
      </vt:variant>
      <vt:variant>
        <vt:lpwstr>http://www.dla.mil/j-4/DLA_Call.asp</vt:lpwstr>
      </vt:variant>
      <vt:variant>
        <vt:lpwstr/>
      </vt:variant>
      <vt:variant>
        <vt:i4>7471212</vt:i4>
      </vt:variant>
      <vt:variant>
        <vt:i4>0</vt:i4>
      </vt:variant>
      <vt:variant>
        <vt:i4>0</vt:i4>
      </vt:variant>
      <vt:variant>
        <vt:i4>5</vt:i4>
      </vt:variant>
      <vt:variant>
        <vt:lpwstr>https://today.dla.mil/J-4/Communications/Publications/handbook.asp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7.29 - Stock Readiness Relevant Data Elements</dc:title>
  <dc:subject>Supply Discrepancy Report Distribution</dc:subject>
  <dc:creator>DLA Logistics Management Standards</dc:creator>
  <cp:lastModifiedBy>Tanner, Larry E DLA CTR INFORMATION OPERATIONS</cp:lastModifiedBy>
  <cp:revision>25</cp:revision>
  <cp:lastPrinted>2015-07-17T20:13:00Z</cp:lastPrinted>
  <dcterms:created xsi:type="dcterms:W3CDTF">2015-12-21T15:32:00Z</dcterms:created>
  <dcterms:modified xsi:type="dcterms:W3CDTF">2016-04-14T18:33:00Z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0x010100AEA91B49B3C33145900AABD705836C08</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26200</vt:r8>
  </property>
</Properties>
</file>