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Pr="000B5F42" w:rsidRDefault="003435E9" w:rsidP="003435E9">
      <w:pPr>
        <w:spacing w:after="0"/>
        <w:rPr>
          <w:rFonts w:cs="Times New Roman"/>
          <w:szCs w:val="24"/>
        </w:rPr>
      </w:pPr>
      <w:r w:rsidRPr="000B5F42">
        <w:rPr>
          <w:rFonts w:cs="Times New Roman"/>
          <w:szCs w:val="24"/>
        </w:rPr>
        <w:t>How do contractors return excess material purchased from DLA?</w:t>
      </w:r>
      <w:r w:rsidR="000B5F42" w:rsidRPr="000B5F42">
        <w:rPr>
          <w:rFonts w:cs="Times New Roman"/>
          <w:szCs w:val="24"/>
        </w:rPr>
        <w:t xml:space="preserve">  </w:t>
      </w:r>
      <w:r w:rsidRPr="000B5F42">
        <w:rPr>
          <w:rFonts w:cs="Times New Roman"/>
          <w:noProof/>
          <w:szCs w:val="24"/>
        </w:rPr>
        <w:t>Regarding the process for return of DLA material in original packaging that is not obsolete, will DLA limit the quantities we can return through a review process similar to using the DLA Material Returns Program (FT Series Documents) or will DLA approve the entire quantity we request to be returned each time as long as it is in the original packaging?</w:t>
      </w:r>
    </w:p>
    <w:p w:rsidR="000B5F42" w:rsidRPr="0002228D" w:rsidRDefault="000B5F42" w:rsidP="000B5F42">
      <w:pPr>
        <w:spacing w:after="0"/>
        <w:rPr>
          <w:rFonts w:cs="Times New Roman"/>
          <w:b/>
          <w:noProof/>
          <w:szCs w:val="24"/>
        </w:rPr>
      </w:pPr>
      <w:r w:rsidRPr="0002228D">
        <w:rPr>
          <w:rFonts w:cs="Times New Roman"/>
          <w:b/>
          <w:noProof/>
          <w:szCs w:val="24"/>
        </w:rPr>
        <w:t>Contractors may return excess material to DLA through the DLA Material Return Process.  The returns will be evaluated using a review process similar to using the DLA Material Returns Program (FT Series Documents).</w:t>
      </w:r>
      <w:r w:rsidRPr="0002228D">
        <w:rPr>
          <w:rFonts w:cs="Times New Roman"/>
          <w:noProof/>
          <w:szCs w:val="24"/>
        </w:rPr>
        <w:t xml:space="preserve">  </w:t>
      </w:r>
      <w:r w:rsidRPr="0002228D">
        <w:rPr>
          <w:rFonts w:cs="Times New Roman"/>
          <w:b/>
          <w:noProof/>
          <w:szCs w:val="24"/>
        </w:rPr>
        <w:t>A process overview will be posted with the Q&amp;A on the AF GEN III web site.</w:t>
      </w:r>
    </w:p>
    <w:p w:rsidR="003435E9" w:rsidRPr="007A6BDA" w:rsidRDefault="003435E9" w:rsidP="003435E9">
      <w:pPr>
        <w:spacing w:after="0"/>
        <w:rPr>
          <w:rFonts w:cs="Times New Roman"/>
          <w:noProof/>
          <w:color w:val="FF0000"/>
          <w:szCs w:val="24"/>
        </w:rPr>
      </w:pPr>
    </w:p>
    <w:p w:rsidR="00423559" w:rsidRPr="007A6BDA" w:rsidRDefault="00423559" w:rsidP="00423559">
      <w:pPr>
        <w:spacing w:after="0" w:line="240" w:lineRule="auto"/>
      </w:pPr>
      <w:r w:rsidRPr="007A6BDA">
        <w:t xml:space="preserve">Will the Government please provide the list of material for each kit for the OC location in the same way it was provided for OO and WR? This will allow for a more detailed analysis of the kitting requirements. </w:t>
      </w:r>
    </w:p>
    <w:p w:rsidR="007A6BDA" w:rsidRPr="007A6BDA" w:rsidRDefault="007A6BDA" w:rsidP="00423559">
      <w:pPr>
        <w:spacing w:after="0" w:line="240" w:lineRule="auto"/>
        <w:rPr>
          <w:b/>
          <w:color w:val="FF0000"/>
        </w:rPr>
      </w:pPr>
      <w:r w:rsidRPr="007A6BDA">
        <w:rPr>
          <w:b/>
        </w:rPr>
        <w:t xml:space="preserve">Files received from the Air Force have been posted to the </w:t>
      </w:r>
      <w:bookmarkStart w:id="0" w:name="_GoBack"/>
      <w:bookmarkEnd w:id="0"/>
      <w:r w:rsidRPr="007A6BDA">
        <w:rPr>
          <w:b/>
        </w:rPr>
        <w:t xml:space="preserve">IPV Gen III website as part of attachment 21. Any additional information received will be posted in the same location. </w:t>
      </w:r>
    </w:p>
    <w:p w:rsidR="00423559" w:rsidRPr="007A6BDA" w:rsidRDefault="00423559" w:rsidP="00423559">
      <w:pPr>
        <w:spacing w:after="0" w:line="240" w:lineRule="auto"/>
        <w:rPr>
          <w:b/>
        </w:rPr>
      </w:pPr>
    </w:p>
    <w:p w:rsidR="00423559" w:rsidRPr="007A6BDA" w:rsidRDefault="00423559" w:rsidP="00423559">
      <w:pPr>
        <w:spacing w:after="0"/>
      </w:pPr>
      <w:r w:rsidRPr="007A6BDA">
        <w:t xml:space="preserve">Attachment 14 includes number of bins per NSN.  Some NSNs are missing active bin count. Will the USAF please provide active bin count for all NSNs? </w:t>
      </w:r>
    </w:p>
    <w:p w:rsidR="00423559" w:rsidRPr="007A6BDA" w:rsidRDefault="007A6BDA" w:rsidP="00423559">
      <w:pPr>
        <w:spacing w:after="0"/>
        <w:rPr>
          <w:b/>
        </w:rPr>
      </w:pPr>
      <w:r w:rsidRPr="007A6BDA">
        <w:rPr>
          <w:b/>
        </w:rPr>
        <w:t xml:space="preserve">A revised attachment 14 has been posted to the IPV Gen III website. A further update is anticipated to remedy any blanks or fields with an EAD of “0”. </w:t>
      </w:r>
    </w:p>
    <w:p w:rsidR="003435E9" w:rsidRDefault="003435E9" w:rsidP="00C74553">
      <w:pPr>
        <w:autoSpaceDE w:val="0"/>
        <w:autoSpaceDN w:val="0"/>
        <w:spacing w:after="0"/>
      </w:pPr>
    </w:p>
    <w:p w:rsidR="00855A12" w:rsidRDefault="00855A12" w:rsidP="00C74553">
      <w:pPr>
        <w:autoSpaceDE w:val="0"/>
        <w:autoSpaceDN w:val="0"/>
        <w:spacing w:after="0"/>
        <w:rPr>
          <w:rFonts w:cs="Times New Roman"/>
          <w:szCs w:val="24"/>
        </w:rPr>
      </w:pPr>
      <w:proofErr w:type="spellStart"/>
      <w:r>
        <w:t>Pg</w:t>
      </w:r>
      <w:proofErr w:type="spellEnd"/>
      <w:r>
        <w:t xml:space="preserve"> 34--</w:t>
      </w:r>
      <w:r w:rsidRPr="00855A12">
        <w:rPr>
          <w:rFonts w:cs="Times New Roman"/>
          <w:szCs w:val="24"/>
        </w:rPr>
        <w:t xml:space="preserve"> </w:t>
      </w:r>
      <w:r w:rsidRPr="00E66B6D">
        <w:rPr>
          <w:rFonts w:cs="Times New Roman"/>
          <w:szCs w:val="24"/>
        </w:rPr>
        <w:t xml:space="preserve">States, “252.204-7008 COMPLIANCE WITH SAFEGUARDING COVERED DEFENSE INFORMATION CONTROLS </w:t>
      </w:r>
      <w:r>
        <w:rPr>
          <w:rFonts w:cs="Times New Roman"/>
          <w:szCs w:val="24"/>
        </w:rPr>
        <w:t xml:space="preserve">  </w:t>
      </w:r>
      <w:r w:rsidRPr="00E66B6D">
        <w:rPr>
          <w:rFonts w:cs="Times New Roman"/>
          <w:szCs w:val="24"/>
        </w:rPr>
        <w:t>As prescribed in 204.7304(a), use the following provision:</w:t>
      </w:r>
      <w:r>
        <w:rPr>
          <w:rFonts w:cs="Times New Roman"/>
          <w:szCs w:val="24"/>
        </w:rPr>
        <w:t xml:space="preserve">  </w:t>
      </w:r>
      <w:r w:rsidRPr="00E66B6D">
        <w:rPr>
          <w:rFonts w:cs="Times New Roman"/>
          <w:szCs w:val="24"/>
        </w:rPr>
        <w:t>COMPLIANCE WITH SAFEGUARDING COVERED DEFENSE INFORMATION CONTROLS (DEVIATION 2016-O0001)(OCT 2015)”</w:t>
      </w:r>
      <w:r>
        <w:rPr>
          <w:rFonts w:cs="Times New Roman"/>
          <w:szCs w:val="24"/>
        </w:rPr>
        <w:t xml:space="preserve">  Please </w:t>
      </w:r>
      <w:r w:rsidRPr="00E66B6D">
        <w:rPr>
          <w:rFonts w:cs="Times New Roman"/>
          <w:szCs w:val="24"/>
        </w:rPr>
        <w:t>replace this clause with 252.204-7008 COMPLIANCE WITH SAFEGUARDING COVERED DEFENSE INFORMATION CONTROLS (DEC 2015)</w:t>
      </w:r>
    </w:p>
    <w:p w:rsidR="00C74553" w:rsidRPr="00C638F1" w:rsidRDefault="00C638F1" w:rsidP="00C74553">
      <w:pPr>
        <w:autoSpaceDE w:val="0"/>
        <w:autoSpaceDN w:val="0"/>
        <w:spacing w:after="0"/>
        <w:rPr>
          <w:b/>
        </w:rPr>
      </w:pPr>
      <w:r w:rsidRPr="00C638F1">
        <w:rPr>
          <w:b/>
        </w:rPr>
        <w:t xml:space="preserve">The December 2015 version of this clause will be incorporated into the solicitation via amendment 0004. </w:t>
      </w:r>
    </w:p>
    <w:p w:rsidR="00C74553" w:rsidRDefault="00C74553" w:rsidP="00C74553">
      <w:pPr>
        <w:autoSpaceDE w:val="0"/>
        <w:autoSpaceDN w:val="0"/>
        <w:spacing w:after="0"/>
        <w:rPr>
          <w:rFonts w:cs="Times New Roman"/>
          <w:szCs w:val="24"/>
        </w:rPr>
      </w:pPr>
    </w:p>
    <w:p w:rsidR="00855A12" w:rsidRDefault="00855A12" w:rsidP="00C638F1">
      <w:pPr>
        <w:autoSpaceDE w:val="0"/>
        <w:autoSpaceDN w:val="0"/>
        <w:spacing w:after="0"/>
        <w:rPr>
          <w:rFonts w:cs="Times New Roman"/>
          <w:szCs w:val="24"/>
        </w:rPr>
      </w:pPr>
      <w:proofErr w:type="spellStart"/>
      <w:r>
        <w:rPr>
          <w:rFonts w:cs="Times New Roman"/>
          <w:szCs w:val="24"/>
        </w:rPr>
        <w:t>Pg</w:t>
      </w:r>
      <w:proofErr w:type="spellEnd"/>
      <w:r>
        <w:rPr>
          <w:rFonts w:cs="Times New Roman"/>
          <w:szCs w:val="24"/>
        </w:rPr>
        <w:t xml:space="preserve"> 82--</w:t>
      </w:r>
      <w:r w:rsidRPr="007F3CA6">
        <w:rPr>
          <w:rFonts w:cs="Times New Roman"/>
          <w:szCs w:val="24"/>
        </w:rPr>
        <w:t>States “15 days to 30 days for each site meeting”</w:t>
      </w:r>
      <w:r>
        <w:rPr>
          <w:rFonts w:cs="Times New Roman"/>
          <w:szCs w:val="24"/>
        </w:rPr>
        <w:t xml:space="preserve">.  </w:t>
      </w:r>
      <w:r w:rsidRPr="007F3CA6">
        <w:rPr>
          <w:rFonts w:cs="Times New Roman"/>
          <w:szCs w:val="24"/>
        </w:rPr>
        <w:t>The time line for corrective actions following each CIP meeting does not allow sufficient time for all 3 sites to address the issues identified within the stated 60 days total.  Recommend this be changed to read individual site actions will be addressed within 30 days from each sites’ CIP meeting.</w:t>
      </w:r>
    </w:p>
    <w:p w:rsidR="00C638F1" w:rsidRPr="00C638F1" w:rsidRDefault="00C638F1" w:rsidP="00C638F1">
      <w:pPr>
        <w:autoSpaceDE w:val="0"/>
        <w:autoSpaceDN w:val="0"/>
        <w:spacing w:after="0"/>
        <w:rPr>
          <w:rFonts w:cs="Times New Roman"/>
          <w:b/>
          <w:szCs w:val="24"/>
        </w:rPr>
      </w:pPr>
      <w:r w:rsidRPr="00C638F1">
        <w:rPr>
          <w:rFonts w:cs="Times New Roman"/>
          <w:b/>
          <w:szCs w:val="24"/>
        </w:rPr>
        <w:t xml:space="preserve">Section 2.3 of the PWS (“IPV Transition”) has been updated to allow 30 days after the site meeting for all outstanding issues to be resolved. Additionally, the section defines the order of the site meetings as WR-ALC, OC-ALC, and OO-ALC respectively. </w:t>
      </w:r>
    </w:p>
    <w:p w:rsidR="00C638F1" w:rsidRDefault="00C638F1" w:rsidP="00C638F1">
      <w:pPr>
        <w:spacing w:after="0"/>
        <w:rPr>
          <w:rFonts w:cs="Times New Roman"/>
          <w:szCs w:val="24"/>
        </w:rPr>
      </w:pPr>
    </w:p>
    <w:p w:rsidR="00C638F1" w:rsidRDefault="00C638F1" w:rsidP="00C638F1">
      <w:pPr>
        <w:spacing w:after="0"/>
        <w:rPr>
          <w:rFonts w:cs="Times New Roman"/>
          <w:szCs w:val="24"/>
        </w:rPr>
      </w:pPr>
      <w:r>
        <w:rPr>
          <w:rFonts w:cs="Times New Roman"/>
          <w:szCs w:val="24"/>
        </w:rPr>
        <w:t xml:space="preserve">There are multiple discrepancies in the Government furnished columns of the Cross Reference Matrix (CRM). </w:t>
      </w:r>
      <w:r w:rsidRPr="00C638F1">
        <w:rPr>
          <w:rFonts w:cs="Times New Roman"/>
          <w:szCs w:val="24"/>
        </w:rPr>
        <w:t>Will the Government address specific discrepancies or reassess and potentially reissue the CRM in its entirety per an RFP amendment?</w:t>
      </w:r>
      <w:r>
        <w:rPr>
          <w:rFonts w:cs="Times New Roman"/>
          <w:szCs w:val="24"/>
        </w:rPr>
        <w:t xml:space="preserve"> (</w:t>
      </w:r>
      <w:proofErr w:type="gramStart"/>
      <w:r>
        <w:rPr>
          <w:rFonts w:cs="Times New Roman"/>
          <w:szCs w:val="24"/>
        </w:rPr>
        <w:t>note</w:t>
      </w:r>
      <w:proofErr w:type="gramEnd"/>
      <w:r>
        <w:rPr>
          <w:rFonts w:cs="Times New Roman"/>
          <w:szCs w:val="24"/>
        </w:rPr>
        <w:t xml:space="preserve">: this is a paraphrased version of the original question as it provided multiple examples of the errors) </w:t>
      </w:r>
    </w:p>
    <w:p w:rsidR="00C638F1" w:rsidRDefault="00C638F1" w:rsidP="00C638F1">
      <w:pPr>
        <w:spacing w:after="0"/>
        <w:rPr>
          <w:rFonts w:cs="Times New Roman"/>
          <w:b/>
          <w:szCs w:val="24"/>
        </w:rPr>
      </w:pPr>
      <w:r w:rsidRPr="00C638F1">
        <w:rPr>
          <w:rFonts w:cs="Times New Roman"/>
          <w:b/>
          <w:szCs w:val="24"/>
        </w:rPr>
        <w:lastRenderedPageBreak/>
        <w:t xml:space="preserve">Upon further review, many updates to the “Instructions to Offerors” and “Evaluation of Offers” were not captured in the CRM. The CRM has been corrected to reflect the correct references in the Government furnished columns and will be incorporated via amendment 0004. </w:t>
      </w:r>
    </w:p>
    <w:p w:rsidR="000B5F42" w:rsidRDefault="000B5F42" w:rsidP="00C638F1">
      <w:pPr>
        <w:spacing w:after="0"/>
        <w:rPr>
          <w:rFonts w:cs="Times New Roman"/>
          <w:b/>
          <w:szCs w:val="24"/>
        </w:rPr>
      </w:pPr>
    </w:p>
    <w:p w:rsidR="000B5F42" w:rsidRDefault="000B5F42" w:rsidP="000B5F42">
      <w:pPr>
        <w:autoSpaceDE w:val="0"/>
        <w:autoSpaceDN w:val="0"/>
        <w:spacing w:after="0"/>
        <w:rPr>
          <w:rFonts w:cs="Times New Roman"/>
          <w:noProof/>
          <w:szCs w:val="24"/>
        </w:rPr>
      </w:pPr>
      <w:r>
        <w:rPr>
          <w:rFonts w:cs="Times New Roman"/>
          <w:noProof/>
          <w:szCs w:val="24"/>
        </w:rPr>
        <w:t>For 8-hour bins reported as empty outside of regularly scheduled weekday first shift work hours, is the Contractor required to fill the bins no later than: a) 8 consecutive hours following the time the bins are reported empty regardles of the day or time of day when the 8th hours occurs; b) a total of 8 weekday first shift work hours following the time when the bin was reported empty; or c) a total of 8 work hours (including all weekday work shifts and weekend work hours) following the time when the bin was reported empty?</w:t>
      </w:r>
    </w:p>
    <w:p w:rsidR="000B5F42" w:rsidRPr="0002228D" w:rsidRDefault="000B5F42" w:rsidP="000B5F42">
      <w:pPr>
        <w:autoSpaceDE w:val="0"/>
        <w:autoSpaceDN w:val="0"/>
        <w:spacing w:after="0"/>
        <w:rPr>
          <w:rFonts w:cs="Times New Roman"/>
          <w:b/>
          <w:szCs w:val="24"/>
        </w:rPr>
      </w:pPr>
      <w:r w:rsidRPr="0002228D">
        <w:rPr>
          <w:b/>
        </w:rPr>
        <w:t>8 consecutive hours following the time the bins are reported empty regardless of the day or time of day when the 8th hours occurs.</w:t>
      </w:r>
    </w:p>
    <w:p w:rsidR="000B5F42" w:rsidRPr="00C638F1" w:rsidRDefault="000B5F42" w:rsidP="00C638F1">
      <w:pPr>
        <w:spacing w:after="0"/>
        <w:rPr>
          <w:rFonts w:cs="Times New Roman"/>
          <w:b/>
          <w:iCs/>
          <w:color w:val="0D0D0D"/>
          <w:szCs w:val="24"/>
        </w:rPr>
      </w:pPr>
    </w:p>
    <w:sectPr w:rsidR="000B5F42" w:rsidRPr="00C638F1" w:rsidSect="00ED70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A153A"/>
    <w:multiLevelType w:val="hybridMultilevel"/>
    <w:tmpl w:val="1D826B0A"/>
    <w:lvl w:ilvl="0" w:tplc="F1CA67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59"/>
    <w:rsid w:val="0002228D"/>
    <w:rsid w:val="000B5F42"/>
    <w:rsid w:val="003435E9"/>
    <w:rsid w:val="00423559"/>
    <w:rsid w:val="007A6BDA"/>
    <w:rsid w:val="00855A12"/>
    <w:rsid w:val="00986124"/>
    <w:rsid w:val="00C638F1"/>
    <w:rsid w:val="00C74553"/>
    <w:rsid w:val="00E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12"/>
    <w:pPr>
      <w:spacing w:after="160" w:line="259" w:lineRule="auto"/>
      <w:ind w:left="720"/>
      <w:contextualSpacing/>
    </w:pPr>
    <w:rPr>
      <w:rFonts w:asciiTheme="minorHAnsi" w:hAnsiTheme="minorHAnsi"/>
      <w:sz w:val="22"/>
    </w:rPr>
  </w:style>
  <w:style w:type="paragraph" w:customStyle="1" w:styleId="Default">
    <w:name w:val="Default"/>
    <w:rsid w:val="00855A12"/>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12"/>
    <w:pPr>
      <w:spacing w:after="160" w:line="259" w:lineRule="auto"/>
      <w:ind w:left="720"/>
      <w:contextualSpacing/>
    </w:pPr>
    <w:rPr>
      <w:rFonts w:asciiTheme="minorHAnsi" w:hAnsiTheme="minorHAnsi"/>
      <w:sz w:val="22"/>
    </w:rPr>
  </w:style>
  <w:style w:type="paragraph" w:customStyle="1" w:styleId="Default">
    <w:name w:val="Default"/>
    <w:rsid w:val="00855A12"/>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20048">
      <w:bodyDiv w:val="1"/>
      <w:marLeft w:val="0"/>
      <w:marRight w:val="0"/>
      <w:marTop w:val="0"/>
      <w:marBottom w:val="0"/>
      <w:divBdr>
        <w:top w:val="none" w:sz="0" w:space="0" w:color="auto"/>
        <w:left w:val="none" w:sz="0" w:space="0" w:color="auto"/>
        <w:bottom w:val="none" w:sz="0" w:space="0" w:color="auto"/>
        <w:right w:val="none" w:sz="0" w:space="0" w:color="auto"/>
      </w:divBdr>
    </w:div>
    <w:div w:id="15508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c:creator>
  <cp:lastModifiedBy>DLA</cp:lastModifiedBy>
  <cp:revision>3</cp:revision>
  <dcterms:created xsi:type="dcterms:W3CDTF">2016-04-18T15:06:00Z</dcterms:created>
  <dcterms:modified xsi:type="dcterms:W3CDTF">2016-04-19T11:44:00Z</dcterms:modified>
</cp:coreProperties>
</file>