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30BC5" w14:textId="3D19BEDD" w:rsidR="004462D3" w:rsidRDefault="00C2187F" w:rsidP="00C2187F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462D3">
        <w:rPr>
          <w:rFonts w:ascii="Times New Roman" w:hAnsi="Times New Roman"/>
          <w:b/>
          <w:sz w:val="28"/>
          <w:szCs w:val="28"/>
        </w:rPr>
        <w:t>DAAN-</w:t>
      </w:r>
      <w:r w:rsidR="00496693">
        <w:rPr>
          <w:rFonts w:ascii="Times New Roman" w:hAnsi="Times New Roman"/>
          <w:b/>
          <w:sz w:val="28"/>
          <w:szCs w:val="28"/>
        </w:rPr>
        <w:t>11-02</w:t>
      </w:r>
    </w:p>
    <w:p w14:paraId="02C7557E" w14:textId="77777777" w:rsidR="003A68B9" w:rsidRPr="004462D3" w:rsidRDefault="003A68B9" w:rsidP="00C2187F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14:paraId="34277CD8" w14:textId="79C8BFDE" w:rsidR="003A68B9" w:rsidRDefault="001A1EAC" w:rsidP="00EB0193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Commercial Packaging for OEM BOAs</w:t>
      </w:r>
    </w:p>
    <w:p w14:paraId="69ED3B8B" w14:textId="471CD5BC" w:rsidR="00C2187F" w:rsidRPr="00EB0193" w:rsidRDefault="00C2187F" w:rsidP="00EB0193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EB0193">
        <w:rPr>
          <w:rFonts w:ascii="Times New Roman" w:hAnsi="Times New Roman"/>
          <w:sz w:val="24"/>
          <w:szCs w:val="24"/>
        </w:rPr>
        <w:t>(</w:t>
      </w:r>
      <w:r w:rsidR="001A1EAC">
        <w:rPr>
          <w:rFonts w:ascii="Times New Roman" w:hAnsi="Times New Roman"/>
          <w:sz w:val="24"/>
          <w:szCs w:val="24"/>
        </w:rPr>
        <w:t>November</w:t>
      </w:r>
      <w:r w:rsidRPr="00EB0193">
        <w:rPr>
          <w:rFonts w:ascii="Times New Roman" w:hAnsi="Times New Roman"/>
          <w:sz w:val="24"/>
          <w:szCs w:val="24"/>
        </w:rPr>
        <w:t xml:space="preserve"> 2016)</w:t>
      </w:r>
    </w:p>
    <w:p w14:paraId="4D122281" w14:textId="77777777" w:rsidR="005E42B0" w:rsidRPr="001A1EAC" w:rsidRDefault="005E42B0" w:rsidP="001A1E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97F03" w14:textId="25E9D799" w:rsidR="001A1EAC" w:rsidRPr="001A1EAC" w:rsidRDefault="001A1EAC" w:rsidP="001A1E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A1EAC">
        <w:rPr>
          <w:rFonts w:ascii="Times New Roman" w:hAnsi="Times New Roman" w:cs="Times New Roman"/>
          <w:sz w:val="24"/>
          <w:szCs w:val="24"/>
        </w:rPr>
        <w:t>Commercial Packaging as far as DLA is concerned should state IAW ASTM D3951,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>not commercial packaging to the contractor best practices.  If packaging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>calls for Commercial Packaging IAW ASTM D 3951 - vs - MIL-STD- 2073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>contractor cannot provide the material packaged IAW ASTM D3951, then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>contractor is responsible for having the material packaged IAW ASTM D3951.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1EAC">
        <w:rPr>
          <w:rFonts w:ascii="Times New Roman" w:hAnsi="Times New Roman" w:cs="Times New Roman"/>
          <w:sz w:val="24"/>
          <w:szCs w:val="24"/>
        </w:rPr>
        <w:t>The contractor should contract with a 3rd party packaging house to package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>the material.  The material should arrive at the depot in issuable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>condition.  The depots are not staffed to continually repackage material.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1EAC">
        <w:rPr>
          <w:rFonts w:ascii="Times New Roman" w:hAnsi="Times New Roman" w:cs="Times New Roman"/>
          <w:sz w:val="24"/>
          <w:szCs w:val="24"/>
        </w:rPr>
        <w:t>Many times the material sits in condition code "L" until a Tiger Team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 xml:space="preserve">sent out to go through the frustrated freight (this may be months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1EAC">
        <w:rPr>
          <w:rFonts w:ascii="Times New Roman" w:hAnsi="Times New Roman" w:cs="Times New Roman"/>
          <w:sz w:val="24"/>
          <w:szCs w:val="24"/>
        </w:rPr>
        <w:t xml:space="preserve"> delaying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>material to the warfighter).  If and when the depot does repackage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>material based on staff and time, the Supply Chain that contracted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EAC">
        <w:rPr>
          <w:rFonts w:ascii="Times New Roman" w:hAnsi="Times New Roman" w:cs="Times New Roman"/>
          <w:sz w:val="24"/>
          <w:szCs w:val="24"/>
        </w:rPr>
        <w:t xml:space="preserve">material is charged for the material to be repackaged.  </w:t>
      </w:r>
    </w:p>
    <w:p w14:paraId="02DA9DDB" w14:textId="77777777" w:rsidR="00106991" w:rsidRPr="001A1EAC" w:rsidRDefault="00106991" w:rsidP="001A1E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69C46" w14:textId="77777777" w:rsidR="00106991" w:rsidRPr="004462D3" w:rsidRDefault="00106991" w:rsidP="0010699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(End of Notice)</w:t>
      </w:r>
    </w:p>
    <w:p w14:paraId="0505E860" w14:textId="77777777" w:rsidR="00106991" w:rsidRPr="00F00C69" w:rsidRDefault="00106991" w:rsidP="00F00C69">
      <w:pPr>
        <w:pStyle w:val="PlainText"/>
        <w:rPr>
          <w:rFonts w:cs="Courier New"/>
          <w:b/>
          <w:sz w:val="24"/>
          <w:szCs w:val="24"/>
          <w:u w:val="single"/>
        </w:rPr>
      </w:pPr>
    </w:p>
    <w:sectPr w:rsidR="00106991" w:rsidRPr="00F00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2129"/>
    <w:multiLevelType w:val="hybridMultilevel"/>
    <w:tmpl w:val="5282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7F"/>
    <w:rsid w:val="00106991"/>
    <w:rsid w:val="001A1EAC"/>
    <w:rsid w:val="001B1997"/>
    <w:rsid w:val="002F1700"/>
    <w:rsid w:val="003A68B9"/>
    <w:rsid w:val="0041776C"/>
    <w:rsid w:val="00446099"/>
    <w:rsid w:val="004462D3"/>
    <w:rsid w:val="00496693"/>
    <w:rsid w:val="00502289"/>
    <w:rsid w:val="00541B59"/>
    <w:rsid w:val="005E42B0"/>
    <w:rsid w:val="006F1378"/>
    <w:rsid w:val="00730743"/>
    <w:rsid w:val="0073789E"/>
    <w:rsid w:val="0074156B"/>
    <w:rsid w:val="007E3307"/>
    <w:rsid w:val="00B623EF"/>
    <w:rsid w:val="00C2187F"/>
    <w:rsid w:val="00CB17A3"/>
    <w:rsid w:val="00D27F59"/>
    <w:rsid w:val="00E66D14"/>
    <w:rsid w:val="00EB0193"/>
    <w:rsid w:val="00ED25A4"/>
    <w:rsid w:val="00F00C69"/>
    <w:rsid w:val="00F32041"/>
    <w:rsid w:val="00F86B0B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D18"/>
  <w15:chartTrackingRefBased/>
  <w15:docId w15:val="{A3500537-7E19-4DD5-BE44-3DD231E0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2187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2187F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59"/>
    <w:rsid w:val="005E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6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991"/>
    <w:rPr>
      <w:b/>
      <w:bCs/>
      <w:sz w:val="20"/>
      <w:szCs w:val="20"/>
    </w:rPr>
  </w:style>
  <w:style w:type="paragraph" w:styleId="NoSpacing">
    <w:name w:val="No Spacing"/>
    <w:uiPriority w:val="1"/>
    <w:qFormat/>
    <w:rsid w:val="001A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41FFD203.dotm</Template>
  <TotalTime>0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Logistics Agency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Wesley A CIV DLA AVIATION (US)</dc:creator>
  <cp:keywords/>
  <dc:description/>
  <cp:lastModifiedBy>Andrews, Shannon N DLA CIV AVIATION</cp:lastModifiedBy>
  <cp:revision>2</cp:revision>
  <cp:lastPrinted>2016-09-26T12:28:00Z</cp:lastPrinted>
  <dcterms:created xsi:type="dcterms:W3CDTF">2016-11-14T14:47:00Z</dcterms:created>
  <dcterms:modified xsi:type="dcterms:W3CDTF">2016-11-14T14:47:00Z</dcterms:modified>
</cp:coreProperties>
</file>