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3A18" w14:textId="77777777" w:rsidR="00C74401" w:rsidRPr="00640612" w:rsidRDefault="00D5731E" w:rsidP="00EA1BCD">
      <w:pPr>
        <w:pStyle w:val="Title"/>
        <w:jc w:val="center"/>
        <w:rPr>
          <w:sz w:val="52"/>
          <w:szCs w:val="52"/>
        </w:rPr>
      </w:pPr>
      <w:r w:rsidRPr="00640612">
        <w:rPr>
          <w:sz w:val="52"/>
          <w:szCs w:val="52"/>
        </w:rPr>
        <w:t>Cataloging Data Change (CDC) Template</w:t>
      </w:r>
    </w:p>
    <w:p w14:paraId="2BA73A19" w14:textId="77777777" w:rsidR="00D5731E" w:rsidRDefault="00D74448" w:rsidP="00D5731E">
      <w:pPr>
        <w:pStyle w:val="Heading1"/>
      </w:pPr>
      <w:r>
        <w:t>administrative information</w:t>
      </w:r>
    </w:p>
    <w:p w14:paraId="2BA73A1A" w14:textId="77777777" w:rsidR="0085247E" w:rsidRDefault="009D4A54" w:rsidP="0085247E">
      <w:pPr>
        <w:pStyle w:val="Heading2"/>
      </w:pPr>
      <w:r>
        <w:t>originating service/agency:</w:t>
      </w:r>
    </w:p>
    <w:p w14:paraId="2BA73A1B" w14:textId="77777777" w:rsidR="0085247E" w:rsidRPr="0085247E" w:rsidRDefault="009D4A54" w:rsidP="0085247E">
      <w:pPr>
        <w:pStyle w:val="Heading2"/>
      </w:pPr>
      <w:r>
        <w:t>point of contact:</w:t>
      </w:r>
    </w:p>
    <w:p w14:paraId="2BA73A1C" w14:textId="77777777" w:rsidR="00996848" w:rsidRDefault="009D4A54" w:rsidP="00967BAE">
      <w:pPr>
        <w:pStyle w:val="Heading2"/>
      </w:pPr>
      <w:r>
        <w:t>e</w:t>
      </w:r>
      <w:r w:rsidR="00D5731E">
        <w:t>xpedited handling</w:t>
      </w:r>
      <w:r w:rsidR="00996848">
        <w:t xml:space="preserve"> required:</w:t>
      </w:r>
      <w:r w:rsidR="008013DC">
        <w:t xml:space="preserve"> </w:t>
      </w:r>
      <w:r w:rsidR="00996848">
        <w:t xml:space="preserve"> </w:t>
      </w:r>
      <w:sdt>
        <w:sdtPr>
          <w:rPr>
            <w:rStyle w:val="Style1"/>
          </w:rPr>
          <w:alias w:val="Expedited Handling Required?"/>
          <w:tag w:val="Expedited Handling Required?"/>
          <w:id w:val="670765576"/>
          <w:placeholder>
            <w:docPart w:val="C7DC0BE5564548648261118653330DC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Style1"/>
          </w:rPr>
        </w:sdtEndPr>
        <w:sdtContent>
          <w:r w:rsidR="00CB0637" w:rsidRPr="00017324">
            <w:rPr>
              <w:rStyle w:val="PlaceholderText"/>
            </w:rPr>
            <w:t>Choose an item.</w:t>
          </w:r>
        </w:sdtContent>
      </w:sdt>
    </w:p>
    <w:p w14:paraId="2BA73A1D" w14:textId="77777777" w:rsidR="00967BAE" w:rsidRDefault="00D5731E" w:rsidP="00CF65E7">
      <w:pPr>
        <w:shd w:val="clear" w:color="auto" w:fill="DEEAF6" w:themeFill="accent1" w:themeFillTint="33"/>
        <w:rPr>
          <w:i/>
        </w:rPr>
      </w:pPr>
      <w:r w:rsidRPr="00996848">
        <w:rPr>
          <w:b/>
          <w:i/>
        </w:rPr>
        <w:t>NOTE:</w:t>
      </w:r>
      <w:r w:rsidR="00D74448">
        <w:rPr>
          <w:b/>
          <w:i/>
        </w:rPr>
        <w:t xml:space="preserve"> </w:t>
      </w:r>
      <w:r w:rsidRPr="00996848">
        <w:rPr>
          <w:i/>
        </w:rPr>
        <w:t xml:space="preserve"> </w:t>
      </w:r>
      <w:r w:rsidR="001C5732">
        <w:rPr>
          <w:i/>
        </w:rPr>
        <w:t xml:space="preserve">Please select the appropriate value from the drop-down menu above. </w:t>
      </w:r>
      <w:r w:rsidR="008013DC">
        <w:rPr>
          <w:i/>
        </w:rPr>
        <w:t xml:space="preserve"> </w:t>
      </w:r>
      <w:r w:rsidRPr="00996848">
        <w:rPr>
          <w:i/>
        </w:rPr>
        <w:t>Expedited action is reserved for work stoppage situations when work cannot be completed until the change is implemented.</w:t>
      </w:r>
    </w:p>
    <w:p w14:paraId="2BA73A1E" w14:textId="77777777" w:rsidR="001C5732" w:rsidRDefault="00CB0637" w:rsidP="001C5732">
      <w:pPr>
        <w:pStyle w:val="Heading2"/>
      </w:pPr>
      <w:r>
        <w:t>administrative</w:t>
      </w:r>
      <w:r w:rsidR="001C5732">
        <w:t xml:space="preserve"> </w:t>
      </w:r>
      <w:proofErr w:type="spellStart"/>
      <w:r w:rsidR="001C5732">
        <w:t>cdc</w:t>
      </w:r>
      <w:proofErr w:type="spellEnd"/>
      <w:r w:rsidR="001C5732">
        <w:t xml:space="preserve"> eligible</w:t>
      </w:r>
      <w:r>
        <w:t xml:space="preserve"> code table changes</w:t>
      </w:r>
      <w:r w:rsidR="001C5732">
        <w:t>:</w:t>
      </w:r>
      <w:r>
        <w:t xml:space="preserve">  </w:t>
      </w:r>
      <w:sdt>
        <w:sdtPr>
          <w:rPr>
            <w:rStyle w:val="Style2"/>
          </w:rPr>
          <w:alias w:val="Admin CDC Eligible Code Tables"/>
          <w:tag w:val="Admin CDC Eligible Code Tables"/>
          <w:id w:val="-1201852907"/>
          <w:lock w:val="sdtLocked"/>
          <w:placeholder>
            <w:docPart w:val="2C26D606BC024CFF92EBE34DCFD1B12F"/>
          </w:placeholder>
          <w:showingPlcHdr/>
          <w:dropDownList>
            <w:listItem w:value="Choose an item."/>
            <w:listItem w:displayText="N/A" w:value="N/A"/>
            <w:listItem w:displayText="V10, TBL 49" w:value="V10, TBL 49"/>
            <w:listItem w:displayText="V10, TBL 50" w:value="V10, TBL 50"/>
            <w:listItem w:displayText="V10, TBL 51" w:value="V10, TBL 51"/>
            <w:listItem w:displayText="V10, TBL 54" w:value="V10, TBL 54"/>
            <w:listItem w:displayText="V10, TBL 55" w:value="V10, TBL 55"/>
            <w:listItem w:displayText="V10, TBL 57" w:value="V10, TBL 57"/>
            <w:listItem w:displayText="V10, TBL 60" w:value="V10, TBL 60"/>
            <w:listItem w:displayText="V10, TBL 62" w:value="V10, TBL 62"/>
            <w:listItem w:displayText="V10, TBL 63" w:value="V10, TBL 63"/>
            <w:listItem w:displayText="V10, TBL 64" w:value="V10, TBL 64"/>
            <w:listItem w:displayText="V10, TBL 65" w:value="V10, TBL 65"/>
            <w:listItem w:displayText="V10, TBL 66" w:value="V10, TBL 66"/>
            <w:listItem w:displayText="V10, TBL 67" w:value="V10, TBL 67"/>
            <w:listItem w:displayText="V10, TBL 68" w:value="V10, TBL 68"/>
            <w:listItem w:displayText="V10, TBL 69" w:value="V10, TBL 69"/>
            <w:listItem w:displayText="V10, TBL 72" w:value="V10, TBL 72"/>
            <w:listItem w:displayText="V10, TBL 73" w:value="V10, TBL 73"/>
            <w:listItem w:displayText="V10, TBL 82" w:value="V10, TBL 82"/>
            <w:listItem w:displayText="V10, TBL 83" w:value="V10, TBL 83"/>
            <w:listItem w:displayText="V10, TBL 84" w:value="V10, TBL 84"/>
            <w:listItem w:displayText="V10, TBL 85" w:value="V10, TBL 85"/>
            <w:listItem w:displayText="V10, TBL 86" w:value="V10, TBL 86"/>
            <w:listItem w:displayText="V10, TBL 87" w:value="V10, TBL 87"/>
            <w:listItem w:displayText="V10, TBL 95" w:value="V10, TBL 95"/>
            <w:listItem w:displayText="V10, TBL 101" w:value="V10, TBL 101"/>
            <w:listItem w:displayText="V10, TBL 103" w:value="V10, TBL 103"/>
            <w:listItem w:displayText="V10, TBL 104" w:value="V10, TBL 104"/>
            <w:listItem w:displayText="V10, TBL 111" w:value="V10, TBL 111"/>
            <w:listItem w:displayText="V10, TBL 115" w:value="V10, TBL 115"/>
            <w:listItem w:displayText="V10, TBL 116" w:value="V10, TBL 116"/>
            <w:listItem w:displayText="V10, TBL 117" w:value="V10, TBL 117"/>
            <w:listItem w:displayText="V10, TBL 119" w:value="V10, TBL 119"/>
            <w:listItem w:displayText="V10, TBL 123" w:value="V10, TBL 123"/>
            <w:listItem w:displayText="V10, TBL 124" w:value="V10, TBL 124"/>
            <w:listItem w:displayText="V10, TBL 126" w:value="V10, TBL 126"/>
            <w:listItem w:displayText="V10, TBL 127" w:value="V10, TBL 127"/>
            <w:listItem w:displayText="V10, TBL 128" w:value="V10, TBL 128"/>
            <w:listItem w:displayText="V10, TBL 129" w:value="V10, TBL 129"/>
            <w:listItem w:displayText="V10, TBL 133" w:value="V10, TBL 133"/>
            <w:listItem w:displayText="V10, TBL 137" w:value="V10, TBL 137"/>
            <w:listItem w:displayText="V10, TBL 150" w:value="V10, TBL 150"/>
            <w:listItem w:displayText="V10, TBL 157" w:value="V10, TBL 157"/>
            <w:listItem w:displayText="V10, TBL 163" w:value="V10, TBL 163"/>
            <w:listItem w:displayText="V10, TBL 164" w:value="V10, TBL 164"/>
            <w:listItem w:displayText="V10, TBL 165" w:value="V10, TBL 165"/>
            <w:listItem w:displayText="V10, TBL 167" w:value="V10, TBL 167"/>
            <w:listItem w:displayText="V10, TBL 177" w:value="V10, TBL 177"/>
            <w:listItem w:displayText="V10, TBL 179" w:value="V10, TBL 179"/>
            <w:listItem w:displayText="V10, TBL 194" w:value="V10, TBL 194"/>
            <w:listItem w:displayText="V10, TBL 195" w:value="V10, TBL 195"/>
            <w:listItem w:displayText="V10, TBL 203" w:value="V10, TBL 203"/>
            <w:listItem w:displayText="V10, TBL 205" w:value="V10, TBL 205"/>
            <w:listItem w:displayText="V10, TBL 213" w:value="V10, TBL 213"/>
            <w:listItem w:displayText="V10, TBL 220" w:value="V10, TBL 220"/>
            <w:listItem w:displayText="V10, TBL 222" w:value="V10, TBL 222"/>
            <w:listItem w:displayText="V10, TBL 224" w:value="V10, TBL 224"/>
            <w:listItem w:displayText="V10, TBL 225" w:value="V10, TBL 225"/>
            <w:listItem w:displayText="V10, TBL 226" w:value="V10, TBL 226"/>
            <w:listItem w:displayText="V13, AP 13-6-B" w:value="V13, AP 13-6-B"/>
          </w:dropDownList>
        </w:sdtPr>
        <w:sdtEndPr>
          <w:rPr>
            <w:rStyle w:val="DefaultParagraphFont"/>
            <w:rFonts w:asciiTheme="majorHAnsi" w:hAnsiTheme="majorHAnsi"/>
            <w:b/>
            <w:sz w:val="28"/>
          </w:rPr>
        </w:sdtEndPr>
        <w:sdtContent>
          <w:r w:rsidR="00B1086C" w:rsidRPr="00017324">
            <w:rPr>
              <w:rStyle w:val="PlaceholderText"/>
            </w:rPr>
            <w:t>Choose an item.</w:t>
          </w:r>
        </w:sdtContent>
      </w:sdt>
    </w:p>
    <w:p w14:paraId="2BA73A1F" w14:textId="77777777" w:rsidR="001C5732" w:rsidRPr="00CB0637" w:rsidRDefault="001C5732" w:rsidP="00CF65E7">
      <w:pPr>
        <w:shd w:val="clear" w:color="auto" w:fill="DEEAF6" w:themeFill="accent1" w:themeFillTint="33"/>
        <w:rPr>
          <w:i/>
        </w:rPr>
      </w:pPr>
      <w:r w:rsidRPr="00CB0637">
        <w:rPr>
          <w:b/>
          <w:i/>
        </w:rPr>
        <w:t>NOTE:</w:t>
      </w:r>
      <w:r w:rsidRPr="00CB0637">
        <w:rPr>
          <w:i/>
        </w:rPr>
        <w:t xml:space="preserve">  Please select the appropriate value from the drop-down menu above.</w:t>
      </w:r>
      <w:r w:rsidR="008013DC">
        <w:rPr>
          <w:i/>
        </w:rPr>
        <w:t xml:space="preserve"> </w:t>
      </w:r>
      <w:r w:rsidRPr="00CB0637">
        <w:rPr>
          <w:i/>
        </w:rPr>
        <w:t xml:space="preserve"> If the ch</w:t>
      </w:r>
      <w:r w:rsidR="00CB0637" w:rsidRPr="00CB0637">
        <w:rPr>
          <w:i/>
        </w:rPr>
        <w:t>ange affects any of the listed code t</w:t>
      </w:r>
      <w:r w:rsidR="008013DC">
        <w:rPr>
          <w:i/>
        </w:rPr>
        <w:t>ables from Cataloging Data and Transaction Standards</w:t>
      </w:r>
      <w:r w:rsidR="00CB0637" w:rsidRPr="00CB0637">
        <w:rPr>
          <w:i/>
        </w:rPr>
        <w:t>, Volume 10, please select the affected table.</w:t>
      </w:r>
      <w:r w:rsidR="008013DC">
        <w:rPr>
          <w:i/>
        </w:rPr>
        <w:t xml:space="preserve"> </w:t>
      </w:r>
      <w:r w:rsidR="00CB0637" w:rsidRPr="00CB0637">
        <w:rPr>
          <w:i/>
        </w:rPr>
        <w:t xml:space="preserve"> If the change does not affect any of</w:t>
      </w:r>
      <w:r w:rsidR="00CF65E7">
        <w:rPr>
          <w:i/>
        </w:rPr>
        <w:t xml:space="preserve"> the listed tables, select N/A.</w:t>
      </w:r>
    </w:p>
    <w:p w14:paraId="2BA73A20" w14:textId="781143F9" w:rsidR="009D4A54" w:rsidRDefault="003B0294" w:rsidP="009D4A54">
      <w:pPr>
        <w:pStyle w:val="Heading1"/>
      </w:pPr>
      <w:r>
        <w:t xml:space="preserve">system </w:t>
      </w:r>
      <w:r w:rsidR="00D74448">
        <w:t>impact</w:t>
      </w:r>
    </w:p>
    <w:p w14:paraId="2BA73A21" w14:textId="77777777" w:rsidR="00CF65E7" w:rsidRDefault="00CF65E7" w:rsidP="00C35ACE">
      <w:pPr>
        <w:pStyle w:val="Heading2"/>
      </w:pPr>
      <w:r>
        <w:t xml:space="preserve">earliest service/agency system implementation date:  </w:t>
      </w:r>
      <w:sdt>
        <w:sdtPr>
          <w:rPr>
            <w:rStyle w:val="Style1"/>
          </w:rPr>
          <w:alias w:val="Earliest Implementation Date"/>
          <w:tag w:val="Earliest Implementation Date"/>
          <w:id w:val="-928114637"/>
          <w:placeholder>
            <w:docPart w:val="DefaultPlaceholder_-1854013438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sz w:val="28"/>
          </w:rPr>
        </w:sdtEndPr>
        <w:sdtContent>
          <w:r w:rsidRPr="001246BF">
            <w:rPr>
              <w:rStyle w:val="PlaceholderText"/>
            </w:rPr>
            <w:t>Click or tap to enter a date.</w:t>
          </w:r>
        </w:sdtContent>
      </w:sdt>
    </w:p>
    <w:p w14:paraId="2BA73A22" w14:textId="77777777" w:rsidR="00CF65E7" w:rsidRPr="00CF65E7" w:rsidRDefault="00CF65E7" w:rsidP="00CF65E7">
      <w:pPr>
        <w:shd w:val="clear" w:color="auto" w:fill="DEEAF6" w:themeFill="accent1" w:themeFillTint="33"/>
        <w:rPr>
          <w:i/>
        </w:rPr>
      </w:pPr>
      <w:r w:rsidRPr="00126635">
        <w:rPr>
          <w:b/>
          <w:i/>
        </w:rPr>
        <w:t>NOTE:</w:t>
      </w:r>
      <w:r>
        <w:rPr>
          <w:i/>
        </w:rPr>
        <w:t xml:space="preserve">  Please provide the date at which your Service/Agency is able to implement associated system changes.</w:t>
      </w:r>
    </w:p>
    <w:p w14:paraId="2BA73A23" w14:textId="77777777" w:rsidR="00CF65E7" w:rsidRDefault="00CF65E7" w:rsidP="00C35ACE">
      <w:pPr>
        <w:pStyle w:val="Heading2"/>
      </w:pPr>
      <w:r>
        <w:t xml:space="preserve">system implementation must be completed by:  </w:t>
      </w:r>
      <w:sdt>
        <w:sdtPr>
          <w:rPr>
            <w:rStyle w:val="Style1"/>
          </w:rPr>
          <w:alias w:val="Mandatory Implementation Date"/>
          <w:tag w:val="Mandatory Implementation Date"/>
          <w:id w:val="-837917837"/>
          <w:placeholder>
            <w:docPart w:val="DefaultPlaceholder_-1854013438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sz w:val="28"/>
          </w:rPr>
        </w:sdtEndPr>
        <w:sdtContent>
          <w:r w:rsidRPr="001246BF">
            <w:rPr>
              <w:rStyle w:val="PlaceholderText"/>
            </w:rPr>
            <w:t>Click or tap to enter a date.</w:t>
          </w:r>
        </w:sdtContent>
      </w:sdt>
    </w:p>
    <w:p w14:paraId="2BA73A24" w14:textId="77777777" w:rsidR="00CF65E7" w:rsidRPr="00126635" w:rsidRDefault="00CF65E7" w:rsidP="00CF65E7">
      <w:pPr>
        <w:shd w:val="clear" w:color="auto" w:fill="DEEAF6" w:themeFill="accent1" w:themeFillTint="33"/>
        <w:rPr>
          <w:b/>
          <w:i/>
        </w:rPr>
      </w:pPr>
      <w:r w:rsidRPr="00126635">
        <w:rPr>
          <w:b/>
          <w:i/>
        </w:rPr>
        <w:t>NOTE:</w:t>
      </w:r>
      <w:r>
        <w:rPr>
          <w:b/>
          <w:i/>
        </w:rPr>
        <w:t xml:space="preserve"> </w:t>
      </w:r>
      <w:r w:rsidRPr="00126635">
        <w:rPr>
          <w:b/>
          <w:i/>
        </w:rPr>
        <w:t xml:space="preserve"> </w:t>
      </w:r>
      <w:r w:rsidRPr="00126635">
        <w:rPr>
          <w:i/>
        </w:rPr>
        <w:t>If system changes are required by a specific date, please add the date here with an explanation. This w</w:t>
      </w:r>
      <w:r>
        <w:rPr>
          <w:i/>
        </w:rPr>
        <w:t>ill help to prioritize the work</w:t>
      </w:r>
      <w:r w:rsidRPr="00126635">
        <w:rPr>
          <w:i/>
        </w:rPr>
        <w:t>load.</w:t>
      </w:r>
    </w:p>
    <w:p w14:paraId="3DF87CF5" w14:textId="77777777" w:rsidR="002D1EB1" w:rsidRDefault="002D1EB1" w:rsidP="002D1EB1">
      <w:pPr>
        <w:pStyle w:val="Heading2"/>
        <w:numPr>
          <w:ilvl w:val="1"/>
          <w:numId w:val="1"/>
        </w:numPr>
      </w:pPr>
      <w:r>
        <w:t>affected publications and db2 tables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ffected Publications and/or transactions"/>
        <w:tblDescription w:val="This table provides a quick view of the impacted publications and/or transactions."/>
      </w:tblPr>
      <w:tblGrid>
        <w:gridCol w:w="983"/>
        <w:gridCol w:w="3181"/>
        <w:gridCol w:w="2878"/>
        <w:gridCol w:w="2308"/>
      </w:tblGrid>
      <w:tr w:rsidR="002D1EB1" w14:paraId="441A2B7C" w14:textId="77777777" w:rsidTr="009204F3">
        <w:trPr>
          <w:tblHeader/>
        </w:trPr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00DE8A44" w14:textId="77777777" w:rsidR="002D1EB1" w:rsidRPr="0085247E" w:rsidRDefault="002D1EB1" w:rsidP="009204F3">
            <w:pPr>
              <w:jc w:val="center"/>
              <w:rPr>
                <w:b/>
              </w:rPr>
            </w:pPr>
            <w:r w:rsidRPr="004D3B22">
              <w:rPr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3181" w:type="dxa"/>
            <w:shd w:val="clear" w:color="auto" w:fill="F2F2F2" w:themeFill="background1" w:themeFillShade="F2"/>
            <w:vAlign w:val="center"/>
          </w:tcPr>
          <w:p w14:paraId="746AFC36" w14:textId="77777777" w:rsidR="002D1EB1" w:rsidRPr="0085247E" w:rsidRDefault="002D1EB1" w:rsidP="009204F3">
            <w:pPr>
              <w:jc w:val="center"/>
              <w:rPr>
                <w:b/>
              </w:rPr>
            </w:pPr>
            <w:r>
              <w:rPr>
                <w:b/>
              </w:rPr>
              <w:t>Publications/</w:t>
            </w:r>
            <w:r w:rsidRPr="0085247E">
              <w:rPr>
                <w:b/>
              </w:rPr>
              <w:t>Transaction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475A9596" w14:textId="77777777" w:rsidR="002D1EB1" w:rsidRPr="0085247E" w:rsidRDefault="002D1EB1" w:rsidP="009204F3">
            <w:pPr>
              <w:jc w:val="center"/>
              <w:rPr>
                <w:b/>
              </w:rPr>
            </w:pPr>
            <w:r>
              <w:rPr>
                <w:b/>
              </w:rPr>
              <w:t>Volume Table Number and Title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79296525" w14:textId="5CB6EEF2" w:rsidR="002D1EB1" w:rsidRDefault="003B0294" w:rsidP="009204F3">
            <w:pPr>
              <w:jc w:val="center"/>
              <w:rPr>
                <w:b/>
              </w:rPr>
            </w:pPr>
            <w:r>
              <w:rPr>
                <w:b/>
              </w:rPr>
              <w:t xml:space="preserve">FLIS </w:t>
            </w:r>
            <w:r w:rsidR="002D1EB1">
              <w:rPr>
                <w:b/>
              </w:rPr>
              <w:t>DB2 Table</w:t>
            </w:r>
          </w:p>
        </w:tc>
      </w:tr>
      <w:tr w:rsidR="002D1EB1" w14:paraId="151D2950" w14:textId="77777777" w:rsidTr="009204F3">
        <w:tc>
          <w:tcPr>
            <w:tcW w:w="983" w:type="dxa"/>
          </w:tcPr>
          <w:p w14:paraId="3B031561" w14:textId="77777777" w:rsidR="002D1EB1" w:rsidRDefault="002D1EB1" w:rsidP="009204F3">
            <w:pPr>
              <w:jc w:val="center"/>
            </w:pPr>
          </w:p>
        </w:tc>
        <w:tc>
          <w:tcPr>
            <w:tcW w:w="3181" w:type="dxa"/>
          </w:tcPr>
          <w:p w14:paraId="00580235" w14:textId="77777777" w:rsidR="002D1EB1" w:rsidRDefault="002D1EB1" w:rsidP="009204F3">
            <w:r>
              <w:t>Volume 8, Document Identifier Codes (</w:t>
            </w:r>
            <w:proofErr w:type="spellStart"/>
            <w:r>
              <w:t>Input/Output</w:t>
            </w:r>
            <w:proofErr w:type="spellEnd"/>
            <w:r>
              <w:t xml:space="preserve"> Fixed Length)</w:t>
            </w:r>
          </w:p>
        </w:tc>
        <w:tc>
          <w:tcPr>
            <w:tcW w:w="2878" w:type="dxa"/>
          </w:tcPr>
          <w:p w14:paraId="4B59682C" w14:textId="77777777" w:rsidR="002D1EB1" w:rsidRDefault="002D1EB1" w:rsidP="009204F3">
            <w:pPr>
              <w:jc w:val="center"/>
            </w:pPr>
          </w:p>
        </w:tc>
        <w:tc>
          <w:tcPr>
            <w:tcW w:w="2308" w:type="dxa"/>
          </w:tcPr>
          <w:p w14:paraId="3FFE2D50" w14:textId="77777777" w:rsidR="002D1EB1" w:rsidRDefault="002D1EB1" w:rsidP="009204F3">
            <w:pPr>
              <w:jc w:val="center"/>
            </w:pPr>
          </w:p>
        </w:tc>
      </w:tr>
      <w:tr w:rsidR="002D1EB1" w14:paraId="2B69F218" w14:textId="77777777" w:rsidTr="009204F3">
        <w:trPr>
          <w:trHeight w:val="314"/>
        </w:trPr>
        <w:tc>
          <w:tcPr>
            <w:tcW w:w="983" w:type="dxa"/>
          </w:tcPr>
          <w:p w14:paraId="1AC68DF9" w14:textId="77777777" w:rsidR="002D1EB1" w:rsidRPr="00D374ED" w:rsidRDefault="002D1EB1" w:rsidP="009204F3">
            <w:pPr>
              <w:jc w:val="center"/>
            </w:pPr>
          </w:p>
        </w:tc>
        <w:tc>
          <w:tcPr>
            <w:tcW w:w="3181" w:type="dxa"/>
          </w:tcPr>
          <w:p w14:paraId="4E414DDE" w14:textId="77777777" w:rsidR="002D1EB1" w:rsidRPr="00D374ED" w:rsidRDefault="002D1EB1" w:rsidP="009204F3">
            <w:r>
              <w:t xml:space="preserve">Volume 9, </w:t>
            </w:r>
            <w:r w:rsidRPr="00D374ED">
              <w:t>Document Identifier Codes (</w:t>
            </w:r>
            <w:proofErr w:type="spellStart"/>
            <w:r w:rsidRPr="00D374ED">
              <w:t>Input/Output</w:t>
            </w:r>
            <w:proofErr w:type="spellEnd"/>
            <w:r w:rsidRPr="00D374ED">
              <w:t xml:space="preserve"> Variable Length)</w:t>
            </w:r>
          </w:p>
        </w:tc>
        <w:tc>
          <w:tcPr>
            <w:tcW w:w="2878" w:type="dxa"/>
          </w:tcPr>
          <w:p w14:paraId="3A551145" w14:textId="77777777" w:rsidR="002D1EB1" w:rsidRDefault="002D1EB1" w:rsidP="009204F3">
            <w:pPr>
              <w:jc w:val="center"/>
            </w:pPr>
          </w:p>
        </w:tc>
        <w:tc>
          <w:tcPr>
            <w:tcW w:w="2308" w:type="dxa"/>
          </w:tcPr>
          <w:p w14:paraId="6C8452D0" w14:textId="77777777" w:rsidR="002D1EB1" w:rsidRDefault="002D1EB1" w:rsidP="009204F3">
            <w:pPr>
              <w:jc w:val="center"/>
            </w:pPr>
          </w:p>
        </w:tc>
      </w:tr>
      <w:tr w:rsidR="002D1EB1" w14:paraId="618306B4" w14:textId="77777777" w:rsidTr="009204F3">
        <w:tc>
          <w:tcPr>
            <w:tcW w:w="983" w:type="dxa"/>
          </w:tcPr>
          <w:p w14:paraId="1A79585D" w14:textId="69009ADC" w:rsidR="002D1EB1" w:rsidRPr="00D374ED" w:rsidRDefault="002D1EB1" w:rsidP="009204F3">
            <w:pPr>
              <w:jc w:val="center"/>
            </w:pPr>
          </w:p>
        </w:tc>
        <w:tc>
          <w:tcPr>
            <w:tcW w:w="3181" w:type="dxa"/>
          </w:tcPr>
          <w:p w14:paraId="3C3FB2DD" w14:textId="77777777" w:rsidR="002D1EB1" w:rsidRDefault="002D1EB1" w:rsidP="009204F3">
            <w:r>
              <w:t xml:space="preserve">Volume 10, </w:t>
            </w:r>
            <w:r w:rsidRPr="00D374ED">
              <w:t xml:space="preserve"> Data Element or Dictionary</w:t>
            </w:r>
          </w:p>
        </w:tc>
        <w:tc>
          <w:tcPr>
            <w:tcW w:w="2878" w:type="dxa"/>
          </w:tcPr>
          <w:p w14:paraId="72BDA245" w14:textId="544EB449" w:rsidR="002D1EB1" w:rsidRDefault="002D1EB1" w:rsidP="009204F3">
            <w:pPr>
              <w:jc w:val="center"/>
            </w:pPr>
          </w:p>
        </w:tc>
        <w:tc>
          <w:tcPr>
            <w:tcW w:w="2308" w:type="dxa"/>
          </w:tcPr>
          <w:p w14:paraId="5FD74BC7" w14:textId="77777777" w:rsidR="002D1EB1" w:rsidRDefault="002D1EB1" w:rsidP="002D1EB1"/>
        </w:tc>
      </w:tr>
      <w:tr w:rsidR="002D1EB1" w14:paraId="3C9F32F1" w14:textId="77777777" w:rsidTr="009204F3">
        <w:tc>
          <w:tcPr>
            <w:tcW w:w="983" w:type="dxa"/>
          </w:tcPr>
          <w:p w14:paraId="7AA5196E" w14:textId="77777777" w:rsidR="002D1EB1" w:rsidRPr="00D374ED" w:rsidRDefault="002D1EB1" w:rsidP="009204F3">
            <w:pPr>
              <w:jc w:val="center"/>
            </w:pPr>
          </w:p>
        </w:tc>
        <w:tc>
          <w:tcPr>
            <w:tcW w:w="3181" w:type="dxa"/>
          </w:tcPr>
          <w:p w14:paraId="2ACD7C56" w14:textId="77777777" w:rsidR="002D1EB1" w:rsidRDefault="002D1EB1" w:rsidP="009204F3">
            <w:r>
              <w:t xml:space="preserve">Volume 11, </w:t>
            </w:r>
            <w:r w:rsidRPr="00D374ED">
              <w:t>Federal Logistics Information System (FLIS) Edits and Validations</w:t>
            </w:r>
          </w:p>
        </w:tc>
        <w:tc>
          <w:tcPr>
            <w:tcW w:w="2878" w:type="dxa"/>
          </w:tcPr>
          <w:p w14:paraId="2827ADF5" w14:textId="77777777" w:rsidR="002D1EB1" w:rsidRDefault="002D1EB1" w:rsidP="009204F3">
            <w:pPr>
              <w:jc w:val="center"/>
            </w:pPr>
          </w:p>
        </w:tc>
        <w:tc>
          <w:tcPr>
            <w:tcW w:w="2308" w:type="dxa"/>
          </w:tcPr>
          <w:p w14:paraId="15496B1F" w14:textId="77777777" w:rsidR="002D1EB1" w:rsidRDefault="002D1EB1" w:rsidP="009204F3">
            <w:pPr>
              <w:jc w:val="center"/>
            </w:pPr>
          </w:p>
        </w:tc>
      </w:tr>
      <w:tr w:rsidR="002D1EB1" w14:paraId="2F96A0F7" w14:textId="77777777" w:rsidTr="009204F3">
        <w:tc>
          <w:tcPr>
            <w:tcW w:w="983" w:type="dxa"/>
          </w:tcPr>
          <w:p w14:paraId="4272279C" w14:textId="77777777" w:rsidR="002D1EB1" w:rsidRPr="00D374ED" w:rsidRDefault="002D1EB1" w:rsidP="009204F3">
            <w:pPr>
              <w:jc w:val="center"/>
            </w:pPr>
          </w:p>
        </w:tc>
        <w:tc>
          <w:tcPr>
            <w:tcW w:w="3181" w:type="dxa"/>
          </w:tcPr>
          <w:p w14:paraId="30666044" w14:textId="77777777" w:rsidR="002D1EB1" w:rsidRDefault="002D1EB1" w:rsidP="009204F3">
            <w:r>
              <w:t xml:space="preserve">Volume 12, </w:t>
            </w:r>
            <w:r w:rsidRPr="00D374ED">
              <w:t>Standard Federal Supply Class (FSC) Data</w:t>
            </w:r>
          </w:p>
        </w:tc>
        <w:tc>
          <w:tcPr>
            <w:tcW w:w="2878" w:type="dxa"/>
          </w:tcPr>
          <w:p w14:paraId="6287ED50" w14:textId="77777777" w:rsidR="002D1EB1" w:rsidRDefault="002D1EB1" w:rsidP="009204F3">
            <w:pPr>
              <w:jc w:val="center"/>
            </w:pPr>
          </w:p>
        </w:tc>
        <w:tc>
          <w:tcPr>
            <w:tcW w:w="2308" w:type="dxa"/>
          </w:tcPr>
          <w:p w14:paraId="13A80363" w14:textId="77777777" w:rsidR="002D1EB1" w:rsidRDefault="002D1EB1" w:rsidP="009204F3">
            <w:pPr>
              <w:jc w:val="center"/>
            </w:pPr>
          </w:p>
        </w:tc>
      </w:tr>
      <w:tr w:rsidR="002D1EB1" w14:paraId="423B4DF7" w14:textId="77777777" w:rsidTr="009204F3">
        <w:tc>
          <w:tcPr>
            <w:tcW w:w="983" w:type="dxa"/>
          </w:tcPr>
          <w:p w14:paraId="40A9FFD1" w14:textId="77777777" w:rsidR="002D1EB1" w:rsidRPr="00D374ED" w:rsidRDefault="002D1EB1" w:rsidP="009204F3">
            <w:pPr>
              <w:jc w:val="center"/>
            </w:pPr>
          </w:p>
        </w:tc>
        <w:tc>
          <w:tcPr>
            <w:tcW w:w="3181" w:type="dxa"/>
          </w:tcPr>
          <w:p w14:paraId="54C7D7D5" w14:textId="77777777" w:rsidR="002D1EB1" w:rsidRDefault="002D1EB1" w:rsidP="009204F3">
            <w:r>
              <w:t xml:space="preserve">Volume 13, </w:t>
            </w:r>
            <w:r w:rsidRPr="00D374ED">
              <w:t>Major Organizational Entity (MOE) Rule Data</w:t>
            </w:r>
          </w:p>
        </w:tc>
        <w:tc>
          <w:tcPr>
            <w:tcW w:w="2878" w:type="dxa"/>
          </w:tcPr>
          <w:p w14:paraId="11AFD73B" w14:textId="77777777" w:rsidR="002D1EB1" w:rsidRDefault="002D1EB1" w:rsidP="009204F3">
            <w:pPr>
              <w:jc w:val="center"/>
            </w:pPr>
          </w:p>
        </w:tc>
        <w:tc>
          <w:tcPr>
            <w:tcW w:w="2308" w:type="dxa"/>
          </w:tcPr>
          <w:p w14:paraId="21E0A589" w14:textId="77777777" w:rsidR="002D1EB1" w:rsidRDefault="002D1EB1" w:rsidP="009204F3">
            <w:pPr>
              <w:jc w:val="center"/>
            </w:pPr>
          </w:p>
        </w:tc>
      </w:tr>
      <w:tr w:rsidR="002D1EB1" w14:paraId="667C351E" w14:textId="77777777" w:rsidTr="009204F3">
        <w:tc>
          <w:tcPr>
            <w:tcW w:w="983" w:type="dxa"/>
          </w:tcPr>
          <w:p w14:paraId="782AC45C" w14:textId="77777777" w:rsidR="002D1EB1" w:rsidRPr="00D374ED" w:rsidRDefault="002D1EB1" w:rsidP="009204F3">
            <w:pPr>
              <w:jc w:val="center"/>
            </w:pPr>
          </w:p>
        </w:tc>
        <w:tc>
          <w:tcPr>
            <w:tcW w:w="3181" w:type="dxa"/>
          </w:tcPr>
          <w:p w14:paraId="1BBBF024" w14:textId="77777777" w:rsidR="002D1EB1" w:rsidRDefault="002D1EB1" w:rsidP="009204F3">
            <w:r w:rsidRPr="00D374ED">
              <w:t>Cataloging Transaction</w:t>
            </w:r>
          </w:p>
        </w:tc>
        <w:tc>
          <w:tcPr>
            <w:tcW w:w="2878" w:type="dxa"/>
          </w:tcPr>
          <w:p w14:paraId="13F84C27" w14:textId="77777777" w:rsidR="002D1EB1" w:rsidRDefault="002D1EB1" w:rsidP="009204F3">
            <w:pPr>
              <w:jc w:val="center"/>
            </w:pPr>
          </w:p>
        </w:tc>
        <w:tc>
          <w:tcPr>
            <w:tcW w:w="2308" w:type="dxa"/>
          </w:tcPr>
          <w:p w14:paraId="378E3B0D" w14:textId="77777777" w:rsidR="002D1EB1" w:rsidRDefault="002D1EB1" w:rsidP="009204F3">
            <w:pPr>
              <w:jc w:val="center"/>
            </w:pPr>
          </w:p>
        </w:tc>
      </w:tr>
    </w:tbl>
    <w:p w14:paraId="1F7CB49E" w14:textId="77777777" w:rsidR="002D1EB1" w:rsidRPr="002D1EB1" w:rsidRDefault="002D1EB1" w:rsidP="002D1EB1"/>
    <w:p w14:paraId="2BA73A4A" w14:textId="55DE52FE" w:rsidR="00C35ACE" w:rsidRDefault="00D74448" w:rsidP="00C35ACE">
      <w:pPr>
        <w:pStyle w:val="Heading2"/>
      </w:pPr>
      <w:r>
        <w:t>a</w:t>
      </w:r>
      <w:r w:rsidR="00C35ACE">
        <w:t>ffected systems</w:t>
      </w:r>
    </w:p>
    <w:p w14:paraId="2BA73A66" w14:textId="1DD46746" w:rsidR="009D4A54" w:rsidRDefault="002D1EB1" w:rsidP="002D1EB1">
      <w:pPr>
        <w:rPr>
          <w:i/>
          <w:shd w:val="clear" w:color="auto" w:fill="DEEAF6" w:themeFill="accent1" w:themeFillTint="33"/>
        </w:rPr>
      </w:pPr>
      <w:r w:rsidRPr="007F6110">
        <w:rPr>
          <w:b/>
          <w:i/>
          <w:shd w:val="clear" w:color="auto" w:fill="DEEAF6" w:themeFill="accent1" w:themeFillTint="33"/>
        </w:rPr>
        <w:t>NOTE:</w:t>
      </w:r>
      <w:r>
        <w:rPr>
          <w:i/>
          <w:shd w:val="clear" w:color="auto" w:fill="DEEAF6" w:themeFill="accent1" w:themeFillTint="33"/>
        </w:rPr>
        <w:t xml:space="preserve"> </w:t>
      </w:r>
      <w:r>
        <w:rPr>
          <w:i/>
          <w:shd w:val="clear" w:color="auto" w:fill="DEEAF6" w:themeFill="accent1" w:themeFillTint="33"/>
        </w:rPr>
        <w:t xml:space="preserve">Typically, this is the Federal Logistics Information System (FLIS) and the </w:t>
      </w:r>
      <w:r>
        <w:rPr>
          <w:i/>
          <w:shd w:val="clear" w:color="auto" w:fill="DEEAF6" w:themeFill="accent1" w:themeFillTint="33"/>
        </w:rPr>
        <w:t>name(s) of Service/Agency Legacy or ERP system(s) affected by this change.</w:t>
      </w:r>
    </w:p>
    <w:p w14:paraId="788AAFC2" w14:textId="4659F4F4" w:rsidR="003B0294" w:rsidRDefault="003B0294" w:rsidP="002D1EB1">
      <w:pPr>
        <w:rPr>
          <w:i/>
          <w:shd w:val="clear" w:color="auto" w:fill="DEEAF6" w:themeFill="accent1" w:themeFillTint="33"/>
        </w:rPr>
      </w:pPr>
    </w:p>
    <w:p w14:paraId="041709EA" w14:textId="23F0C2F7" w:rsidR="003B0294" w:rsidRDefault="003B0294" w:rsidP="003B0294">
      <w:pPr>
        <w:pStyle w:val="Heading1"/>
      </w:pPr>
      <w:r>
        <w:t>requested change</w:t>
      </w:r>
      <w:bookmarkStart w:id="0" w:name="_GoBack"/>
      <w:bookmarkEnd w:id="0"/>
    </w:p>
    <w:p w14:paraId="2BA73A67" w14:textId="1B7B715E" w:rsidR="00EA1BCD" w:rsidRDefault="00EA1BCD" w:rsidP="009D4A54">
      <w:pPr>
        <w:pStyle w:val="Heading2"/>
      </w:pPr>
      <w:r>
        <w:t>brief overview of change</w:t>
      </w:r>
    </w:p>
    <w:p w14:paraId="70537BF4" w14:textId="7655A745" w:rsidR="00D171E7" w:rsidRDefault="00D171E7" w:rsidP="00D171E7">
      <w:r w:rsidRPr="007F6110">
        <w:rPr>
          <w:b/>
          <w:i/>
          <w:shd w:val="clear" w:color="auto" w:fill="DEEAF6" w:themeFill="accent1" w:themeFillTint="33"/>
        </w:rPr>
        <w:t>NOTE:</w:t>
      </w:r>
      <w:r>
        <w:rPr>
          <w:i/>
          <w:shd w:val="clear" w:color="auto" w:fill="DEEAF6" w:themeFill="accent1" w:themeFillTint="33"/>
        </w:rPr>
        <w:t xml:space="preserve"> </w:t>
      </w:r>
      <w:r>
        <w:rPr>
          <w:i/>
          <w:shd w:val="clear" w:color="auto" w:fill="DEEAF6" w:themeFill="accent1" w:themeFillTint="33"/>
        </w:rPr>
        <w:t>This is your ‘Elevator Pitch’. No more than 2-3 sentences on why this change is necessary</w:t>
      </w:r>
      <w:r>
        <w:rPr>
          <w:i/>
          <w:shd w:val="clear" w:color="auto" w:fill="DEEAF6" w:themeFill="accent1" w:themeFillTint="33"/>
        </w:rPr>
        <w:t>.</w:t>
      </w:r>
    </w:p>
    <w:p w14:paraId="2BA73A69" w14:textId="16268876" w:rsidR="009D4A54" w:rsidRDefault="00D74448" w:rsidP="009D4A54">
      <w:pPr>
        <w:pStyle w:val="Heading2"/>
      </w:pPr>
      <w:r>
        <w:t>r</w:t>
      </w:r>
      <w:r w:rsidR="009D4A54">
        <w:t>eason for change</w:t>
      </w:r>
    </w:p>
    <w:p w14:paraId="0D7E74B1" w14:textId="44FCBF19" w:rsidR="002D1EB1" w:rsidRPr="002D1EB1" w:rsidRDefault="002D1EB1" w:rsidP="002D1EB1">
      <w:r w:rsidRPr="007F6110">
        <w:rPr>
          <w:b/>
          <w:i/>
          <w:shd w:val="clear" w:color="auto" w:fill="DEEAF6" w:themeFill="accent1" w:themeFillTint="33"/>
        </w:rPr>
        <w:t>NOTE:</w:t>
      </w:r>
      <w:r>
        <w:rPr>
          <w:i/>
          <w:shd w:val="clear" w:color="auto" w:fill="DEEAF6" w:themeFill="accent1" w:themeFillTint="33"/>
        </w:rPr>
        <w:t xml:space="preserve"> </w:t>
      </w:r>
      <w:r>
        <w:rPr>
          <w:i/>
          <w:shd w:val="clear" w:color="auto" w:fill="DEEAF6" w:themeFill="accent1" w:themeFillTint="33"/>
        </w:rPr>
        <w:t>Provide details on your system change</w:t>
      </w:r>
      <w:r>
        <w:rPr>
          <w:i/>
          <w:shd w:val="clear" w:color="auto" w:fill="DEEAF6" w:themeFill="accent1" w:themeFillTint="33"/>
        </w:rPr>
        <w:t xml:space="preserve"> </w:t>
      </w:r>
      <w:r>
        <w:rPr>
          <w:i/>
          <w:shd w:val="clear" w:color="auto" w:fill="DEEAF6" w:themeFill="accent1" w:themeFillTint="33"/>
        </w:rPr>
        <w:t>and why it’s important. For example, citing the Mission or Weapon System.</w:t>
      </w:r>
    </w:p>
    <w:p w14:paraId="2BA73A6A" w14:textId="00569AAE" w:rsidR="009D4A54" w:rsidRDefault="009D4A54" w:rsidP="009D4A54">
      <w:pPr>
        <w:pStyle w:val="Heading2"/>
      </w:pPr>
      <w:r>
        <w:t>alternatives</w:t>
      </w:r>
    </w:p>
    <w:p w14:paraId="06E6AB5A" w14:textId="5A3E2CDE" w:rsidR="002D1EB1" w:rsidRPr="00967BAE" w:rsidRDefault="002D1EB1" w:rsidP="002D1EB1">
      <w:pPr>
        <w:shd w:val="clear" w:color="auto" w:fill="DEEAF6" w:themeFill="accent1" w:themeFillTint="33"/>
        <w:rPr>
          <w:i/>
        </w:rPr>
      </w:pPr>
      <w:r w:rsidRPr="00967BAE">
        <w:rPr>
          <w:b/>
          <w:i/>
        </w:rPr>
        <w:t>NOTE:</w:t>
      </w:r>
      <w:r w:rsidRPr="00967BAE">
        <w:rPr>
          <w:i/>
        </w:rPr>
        <w:t xml:space="preserve"> </w:t>
      </w:r>
      <w:r>
        <w:rPr>
          <w:i/>
        </w:rPr>
        <w:t xml:space="preserve"> Optional.</w:t>
      </w:r>
    </w:p>
    <w:p w14:paraId="2BA73A6B" w14:textId="5A484295" w:rsidR="009D4A54" w:rsidRDefault="002D1EB1" w:rsidP="002D1EB1">
      <w:pPr>
        <w:pStyle w:val="Heading2"/>
      </w:pPr>
      <w:r>
        <w:t xml:space="preserve"> </w:t>
      </w:r>
      <w:r w:rsidR="00D74448">
        <w:t>p</w:t>
      </w:r>
      <w:r w:rsidR="009D4A54">
        <w:t>roposed process/transaction flow</w:t>
      </w:r>
    </w:p>
    <w:p w14:paraId="2BA73A6C" w14:textId="5597BAD1" w:rsidR="00D74448" w:rsidRPr="00967BAE" w:rsidRDefault="009D4A54" w:rsidP="00CF65E7">
      <w:pPr>
        <w:shd w:val="clear" w:color="auto" w:fill="DEEAF6" w:themeFill="accent1" w:themeFillTint="33"/>
        <w:rPr>
          <w:i/>
        </w:rPr>
      </w:pPr>
      <w:r w:rsidRPr="00967BAE">
        <w:rPr>
          <w:b/>
          <w:i/>
        </w:rPr>
        <w:t>NOTE:</w:t>
      </w:r>
      <w:r w:rsidRPr="00967BAE">
        <w:rPr>
          <w:i/>
        </w:rPr>
        <w:t xml:space="preserve"> </w:t>
      </w:r>
      <w:r w:rsidR="00FC7286">
        <w:rPr>
          <w:i/>
        </w:rPr>
        <w:t xml:space="preserve"> </w:t>
      </w:r>
      <w:r w:rsidR="002D1EB1">
        <w:rPr>
          <w:i/>
        </w:rPr>
        <w:t xml:space="preserve">Optional. </w:t>
      </w:r>
      <w:r>
        <w:rPr>
          <w:i/>
        </w:rPr>
        <w:t>May</w:t>
      </w:r>
      <w:r w:rsidRPr="00967BAE">
        <w:rPr>
          <w:i/>
        </w:rPr>
        <w:t xml:space="preserve"> be written </w:t>
      </w:r>
      <w:r w:rsidR="00D74448">
        <w:rPr>
          <w:i/>
        </w:rPr>
        <w:t>and/</w:t>
      </w:r>
      <w:r w:rsidRPr="00967BAE">
        <w:rPr>
          <w:i/>
        </w:rPr>
        <w:t>or attached as an enclosure.</w:t>
      </w:r>
    </w:p>
    <w:p w14:paraId="2BA73A6D" w14:textId="77777777" w:rsidR="009D4A54" w:rsidRDefault="00D74448" w:rsidP="00D74448">
      <w:pPr>
        <w:pStyle w:val="Heading2"/>
      </w:pPr>
      <w:r>
        <w:t>revis</w:t>
      </w:r>
      <w:r w:rsidR="00EA1BCD">
        <w:t xml:space="preserve">ions to </w:t>
      </w:r>
      <w:r>
        <w:t xml:space="preserve">cataloging </w:t>
      </w:r>
      <w:r w:rsidR="008013DC">
        <w:t>data and transaction standards</w:t>
      </w:r>
    </w:p>
    <w:p w14:paraId="2BA73A6E" w14:textId="48B4EE5C" w:rsidR="00D74448" w:rsidRDefault="00D74448" w:rsidP="00CF65E7">
      <w:pPr>
        <w:shd w:val="clear" w:color="auto" w:fill="DEEAF6" w:themeFill="accent1" w:themeFillTint="33"/>
        <w:rPr>
          <w:i/>
        </w:rPr>
      </w:pPr>
      <w:r w:rsidRPr="00D74448">
        <w:rPr>
          <w:b/>
          <w:i/>
        </w:rPr>
        <w:t>NOTE:</w:t>
      </w:r>
      <w:r w:rsidRPr="00D74448">
        <w:rPr>
          <w:i/>
        </w:rPr>
        <w:t xml:space="preserve">  Insert here or add as an enclosure.</w:t>
      </w:r>
      <w:r>
        <w:rPr>
          <w:i/>
        </w:rPr>
        <w:t xml:space="preserve"> </w:t>
      </w:r>
      <w:r w:rsidR="008013DC">
        <w:rPr>
          <w:i/>
        </w:rPr>
        <w:t xml:space="preserve"> </w:t>
      </w:r>
      <w:r>
        <w:rPr>
          <w:i/>
        </w:rPr>
        <w:t>Indicate any deletions via double strikethrough and any addit</w:t>
      </w:r>
      <w:r w:rsidR="00CF65E7">
        <w:rPr>
          <w:i/>
        </w:rPr>
        <w:t>ions in red, bold, italic font.</w:t>
      </w:r>
    </w:p>
    <w:p w14:paraId="60291A4F" w14:textId="5C4F9236" w:rsidR="00B404D7" w:rsidRDefault="00B404D7" w:rsidP="00CF65E7">
      <w:pPr>
        <w:shd w:val="clear" w:color="auto" w:fill="DEEAF6" w:themeFill="accent1" w:themeFillTint="33"/>
        <w:rPr>
          <w:i/>
        </w:rPr>
      </w:pPr>
      <w:r>
        <w:rPr>
          <w:i/>
        </w:rPr>
        <w:t xml:space="preserve">Upon Completion, send this form to your FCC Voting Member. For additional details or to find your FCC Voting Member, see  the CDC Procedures </w:t>
      </w:r>
      <w:hyperlink r:id="rId11" w:history="1">
        <w:r w:rsidRPr="00B404D7">
          <w:rPr>
            <w:rStyle w:val="Hyperlink"/>
            <w:i/>
          </w:rPr>
          <w:t>here</w:t>
        </w:r>
      </w:hyperlink>
      <w:r>
        <w:rPr>
          <w:i/>
        </w:rPr>
        <w:t xml:space="preserve">. </w:t>
      </w:r>
    </w:p>
    <w:p w14:paraId="2BA73A6F" w14:textId="77777777" w:rsidR="00D74448" w:rsidRPr="00D74448" w:rsidRDefault="00D74448" w:rsidP="00D74448"/>
    <w:p w14:paraId="2BA73A70" w14:textId="77777777" w:rsidR="00CE5A96" w:rsidRDefault="00CE5A96" w:rsidP="00CE5A96">
      <w:pPr>
        <w:pStyle w:val="Heading1"/>
        <w:numPr>
          <w:ilvl w:val="0"/>
          <w:numId w:val="0"/>
        </w:numPr>
        <w:sectPr w:rsidR="00CE5A96" w:rsidSect="00CE5A96">
          <w:footerReference w:type="default" r:id="rId12"/>
          <w:pgSz w:w="12240" w:h="15840"/>
          <w:pgMar w:top="720" w:right="1440" w:bottom="1440" w:left="1440" w:header="720" w:footer="432" w:gutter="0"/>
          <w:pgNumType w:start="1"/>
          <w:cols w:space="720"/>
          <w:docGrid w:linePitch="360"/>
        </w:sectPr>
      </w:pPr>
    </w:p>
    <w:p w14:paraId="2BA73A71" w14:textId="1E9FC657" w:rsidR="00967BAE" w:rsidRDefault="00710B5D" w:rsidP="00CE5A96">
      <w:pPr>
        <w:pStyle w:val="Heading1"/>
        <w:numPr>
          <w:ilvl w:val="0"/>
          <w:numId w:val="0"/>
        </w:numPr>
      </w:pPr>
      <w:r>
        <w:lastRenderedPageBreak/>
        <w:t>enclosure</w:t>
      </w:r>
    </w:p>
    <w:p w14:paraId="05743CF8" w14:textId="31D6539E" w:rsidR="009F117F" w:rsidRDefault="009F117F" w:rsidP="009F117F">
      <w:pPr>
        <w:shd w:val="clear" w:color="auto" w:fill="DEEAF6" w:themeFill="accent1" w:themeFillTint="33"/>
        <w:rPr>
          <w:i/>
        </w:rPr>
      </w:pPr>
      <w:r w:rsidRPr="00D74448">
        <w:rPr>
          <w:b/>
          <w:i/>
        </w:rPr>
        <w:t>NOTE:</w:t>
      </w:r>
      <w:r w:rsidRPr="00D74448">
        <w:rPr>
          <w:i/>
        </w:rPr>
        <w:t xml:space="preserve">  </w:t>
      </w:r>
      <w:r>
        <w:rPr>
          <w:i/>
        </w:rPr>
        <w:t xml:space="preserve">Insert an example of your change here. Such as </w:t>
      </w:r>
      <w:r w:rsidR="005B7187">
        <w:rPr>
          <w:i/>
        </w:rPr>
        <w:t>a</w:t>
      </w:r>
      <w:r>
        <w:rPr>
          <w:i/>
        </w:rPr>
        <w:t xml:space="preserve"> Volume 10 table with edits.</w:t>
      </w:r>
      <w:r w:rsidR="005B7187">
        <w:rPr>
          <w:i/>
        </w:rPr>
        <w:t xml:space="preserve"> Red, Bold, Italic for Additions, Double strikethrough text for Deletions.</w:t>
      </w:r>
    </w:p>
    <w:p w14:paraId="7288BD96" w14:textId="77777777" w:rsidR="009F117F" w:rsidRPr="009F117F" w:rsidRDefault="009F117F" w:rsidP="009F117F"/>
    <w:sectPr w:rsidR="009F117F" w:rsidRPr="009F117F" w:rsidSect="00CE5A96">
      <w:footerReference w:type="default" r:id="rId13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73A74" w14:textId="77777777" w:rsidR="005C17D4" w:rsidRDefault="005C17D4" w:rsidP="00CE5A96">
      <w:pPr>
        <w:spacing w:after="0" w:line="240" w:lineRule="auto"/>
      </w:pPr>
      <w:r>
        <w:separator/>
      </w:r>
    </w:p>
  </w:endnote>
  <w:endnote w:type="continuationSeparator" w:id="0">
    <w:p w14:paraId="2BA73A75" w14:textId="77777777" w:rsidR="005C17D4" w:rsidRDefault="005C17D4" w:rsidP="00CE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5755"/>
      <w:docPartObj>
        <w:docPartGallery w:val="Page Numbers (Bottom of Page)"/>
        <w:docPartUnique/>
      </w:docPartObj>
    </w:sdtPr>
    <w:sdtEndPr/>
    <w:sdtContent>
      <w:p w14:paraId="2BA73A76" w14:textId="77777777" w:rsidR="00F04EFB" w:rsidRDefault="00F04EFB" w:rsidP="00CE5A96">
        <w:pPr>
          <w:pStyle w:val="Footer"/>
          <w:jc w:val="right"/>
        </w:pPr>
        <w:r>
          <w:t>Attachment, PCDC XXXX</w:t>
        </w:r>
      </w:p>
      <w:p w14:paraId="2BA73A77" w14:textId="1DA02138" w:rsidR="00F04EFB" w:rsidRDefault="00F04EFB" w:rsidP="00CE5A9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29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733512"/>
      <w:docPartObj>
        <w:docPartGallery w:val="Page Numbers (Bottom of Page)"/>
        <w:docPartUnique/>
      </w:docPartObj>
    </w:sdtPr>
    <w:sdtEndPr/>
    <w:sdtContent>
      <w:p w14:paraId="2BA73A78" w14:textId="77777777" w:rsidR="00F04EFB" w:rsidRDefault="00F04EFB" w:rsidP="00CE5A96">
        <w:pPr>
          <w:pStyle w:val="Footer"/>
          <w:jc w:val="right"/>
        </w:pPr>
        <w:r>
          <w:t>Enclosure, PCDC XXXX</w:t>
        </w:r>
      </w:p>
      <w:p w14:paraId="2BA73A79" w14:textId="783BE591" w:rsidR="00F04EFB" w:rsidRDefault="00F04EFB" w:rsidP="00CE5A9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4D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3A72" w14:textId="77777777" w:rsidR="005C17D4" w:rsidRDefault="005C17D4" w:rsidP="00CE5A96">
      <w:pPr>
        <w:spacing w:after="0" w:line="240" w:lineRule="auto"/>
      </w:pPr>
      <w:r>
        <w:separator/>
      </w:r>
    </w:p>
  </w:footnote>
  <w:footnote w:type="continuationSeparator" w:id="0">
    <w:p w14:paraId="2BA73A73" w14:textId="77777777" w:rsidR="005C17D4" w:rsidRDefault="005C17D4" w:rsidP="00CE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8DA94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1E"/>
    <w:rsid w:val="000446A4"/>
    <w:rsid w:val="000F1E0E"/>
    <w:rsid w:val="00126635"/>
    <w:rsid w:val="001C5732"/>
    <w:rsid w:val="002D1EB1"/>
    <w:rsid w:val="00347175"/>
    <w:rsid w:val="003B0294"/>
    <w:rsid w:val="003C5D0A"/>
    <w:rsid w:val="003E0D02"/>
    <w:rsid w:val="004A1F3B"/>
    <w:rsid w:val="00567B5A"/>
    <w:rsid w:val="005B7187"/>
    <w:rsid w:val="005C17D4"/>
    <w:rsid w:val="0062061B"/>
    <w:rsid w:val="00632110"/>
    <w:rsid w:val="00640612"/>
    <w:rsid w:val="006B4690"/>
    <w:rsid w:val="006B7F5C"/>
    <w:rsid w:val="00710B5D"/>
    <w:rsid w:val="007561F0"/>
    <w:rsid w:val="007F6110"/>
    <w:rsid w:val="008013DC"/>
    <w:rsid w:val="00810928"/>
    <w:rsid w:val="0085247E"/>
    <w:rsid w:val="00967BAE"/>
    <w:rsid w:val="00996848"/>
    <w:rsid w:val="009D4A54"/>
    <w:rsid w:val="009F117F"/>
    <w:rsid w:val="00B1086C"/>
    <w:rsid w:val="00B404D7"/>
    <w:rsid w:val="00B8328A"/>
    <w:rsid w:val="00C23B76"/>
    <w:rsid w:val="00C35ACE"/>
    <w:rsid w:val="00C4342B"/>
    <w:rsid w:val="00C74401"/>
    <w:rsid w:val="00CA1642"/>
    <w:rsid w:val="00CA1E50"/>
    <w:rsid w:val="00CB0637"/>
    <w:rsid w:val="00CE5A96"/>
    <w:rsid w:val="00CF65E7"/>
    <w:rsid w:val="00D171E7"/>
    <w:rsid w:val="00D52979"/>
    <w:rsid w:val="00D5731E"/>
    <w:rsid w:val="00D74448"/>
    <w:rsid w:val="00DF0B83"/>
    <w:rsid w:val="00E15F16"/>
    <w:rsid w:val="00EA1BCD"/>
    <w:rsid w:val="00F04EFB"/>
    <w:rsid w:val="00F2390B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3A18"/>
  <w15:chartTrackingRefBased/>
  <w15:docId w15:val="{E1E9F342-2ED4-4205-B60A-3A25C7D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1E"/>
  </w:style>
  <w:style w:type="paragraph" w:styleId="Heading1">
    <w:name w:val="heading 1"/>
    <w:basedOn w:val="Normal"/>
    <w:next w:val="Normal"/>
    <w:link w:val="Heading1Char"/>
    <w:uiPriority w:val="9"/>
    <w:qFormat/>
    <w:rsid w:val="00D5731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31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31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31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31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31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31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31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31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31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573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731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31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31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31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3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3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3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73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73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31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31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5731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5731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5731E"/>
    <w:rPr>
      <w:i/>
      <w:iCs/>
      <w:color w:val="auto"/>
    </w:rPr>
  </w:style>
  <w:style w:type="paragraph" w:styleId="NoSpacing">
    <w:name w:val="No Spacing"/>
    <w:uiPriority w:val="1"/>
    <w:qFormat/>
    <w:rsid w:val="00D573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731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731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31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31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573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731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573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731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5731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31E"/>
    <w:pPr>
      <w:outlineLvl w:val="9"/>
    </w:pPr>
  </w:style>
  <w:style w:type="table" w:styleId="TableGrid">
    <w:name w:val="Table Grid"/>
    <w:basedOn w:val="TableNormal"/>
    <w:uiPriority w:val="39"/>
    <w:rsid w:val="00D5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732"/>
    <w:rPr>
      <w:color w:val="808080"/>
    </w:rPr>
  </w:style>
  <w:style w:type="character" w:customStyle="1" w:styleId="Style1">
    <w:name w:val="Style1"/>
    <w:basedOn w:val="DefaultParagraphFont"/>
    <w:uiPriority w:val="1"/>
    <w:rsid w:val="001C5732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CB0637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E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96"/>
  </w:style>
  <w:style w:type="paragraph" w:styleId="Footer">
    <w:name w:val="footer"/>
    <w:basedOn w:val="Normal"/>
    <w:link w:val="FooterChar"/>
    <w:uiPriority w:val="99"/>
    <w:unhideWhenUsed/>
    <w:rsid w:val="00CE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96"/>
  </w:style>
  <w:style w:type="character" w:styleId="Hyperlink">
    <w:name w:val="Hyperlink"/>
    <w:basedOn w:val="DefaultParagraphFont"/>
    <w:uiPriority w:val="99"/>
    <w:unhideWhenUsed/>
    <w:rsid w:val="00B40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la.mil/Portals/104/Documents/DLMS/CDS/CDC_Quick_Guide.doc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C0BE556454864826111865333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E807-ED5E-44BC-B2E5-146A9D484FEE}"/>
      </w:docPartPr>
      <w:docPartBody>
        <w:p w:rsidR="000A4A04" w:rsidRDefault="00B00C70" w:rsidP="00B00C70">
          <w:pPr>
            <w:pStyle w:val="C7DC0BE5564548648261118653330DCB4"/>
          </w:pPr>
          <w:r w:rsidRPr="00017324">
            <w:rPr>
              <w:rStyle w:val="PlaceholderText"/>
            </w:rPr>
            <w:t>Choose an item.</w:t>
          </w:r>
        </w:p>
      </w:docPartBody>
    </w:docPart>
    <w:docPart>
      <w:docPartPr>
        <w:name w:val="2C26D606BC024CFF92EBE34DCFD1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A015-A540-476C-99E8-AC2C4EAAD12C}"/>
      </w:docPartPr>
      <w:docPartBody>
        <w:p w:rsidR="000A4A04" w:rsidRDefault="00055840" w:rsidP="00055840">
          <w:pPr>
            <w:pStyle w:val="2C26D606BC024CFF92EBE34DCFD1B12F2"/>
          </w:pPr>
          <w:r w:rsidRPr="0001732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5785-0C98-4E77-B269-23B5D4E0E2AD}"/>
      </w:docPartPr>
      <w:docPartBody>
        <w:p w:rsidR="00661D7C" w:rsidRDefault="00E40518">
          <w:r w:rsidRPr="001246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AA1"/>
    <w:multiLevelType w:val="multilevel"/>
    <w:tmpl w:val="C0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7DC0BE5564548648261118653330DCB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C66115"/>
    <w:multiLevelType w:val="multilevel"/>
    <w:tmpl w:val="38B4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7DC0BE5564548648261118653330DCB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851D9B"/>
    <w:multiLevelType w:val="multilevel"/>
    <w:tmpl w:val="0AFA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7DC0BE5564548648261118653330DCB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5F"/>
    <w:rsid w:val="000460C8"/>
    <w:rsid w:val="00055840"/>
    <w:rsid w:val="000A4A04"/>
    <w:rsid w:val="004D555F"/>
    <w:rsid w:val="00661D7C"/>
    <w:rsid w:val="00B00C70"/>
    <w:rsid w:val="00E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518"/>
    <w:rPr>
      <w:color w:val="808080"/>
    </w:rPr>
  </w:style>
  <w:style w:type="paragraph" w:customStyle="1" w:styleId="EF803802ACE74587A385D614DAE3BF38">
    <w:name w:val="EF803802ACE74587A385D614DAE3BF38"/>
    <w:rsid w:val="000A4A04"/>
  </w:style>
  <w:style w:type="paragraph" w:customStyle="1" w:styleId="C7DC0BE5564548648261118653330DCB">
    <w:name w:val="C7DC0BE5564548648261118653330DCB"/>
    <w:rsid w:val="000A4A04"/>
    <w:pPr>
      <w:keepNext/>
      <w:keepLines/>
      <w:numPr>
        <w:ilvl w:val="1"/>
        <w:numId w:val="1"/>
      </w:numPr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2C26D606BC024CFF92EBE34DCFD1B12F">
    <w:name w:val="2C26D606BC024CFF92EBE34DCFD1B12F"/>
    <w:rsid w:val="000A4A04"/>
    <w:pPr>
      <w:keepNext/>
      <w:keepLines/>
      <w:tabs>
        <w:tab w:val="num" w:pos="1440"/>
      </w:tabs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C7DC0BE5564548648261118653330DCB1">
    <w:name w:val="C7DC0BE5564548648261118653330DCB1"/>
    <w:rsid w:val="00055840"/>
    <w:pPr>
      <w:keepNext/>
      <w:keepLines/>
      <w:numPr>
        <w:ilvl w:val="1"/>
        <w:numId w:val="2"/>
      </w:numPr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2C26D606BC024CFF92EBE34DCFD1B12F1">
    <w:name w:val="2C26D606BC024CFF92EBE34DCFD1B12F1"/>
    <w:rsid w:val="00055840"/>
    <w:pPr>
      <w:keepNext/>
      <w:keepLines/>
      <w:tabs>
        <w:tab w:val="num" w:pos="1440"/>
      </w:tabs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C7DC0BE5564548648261118653330DCB2">
    <w:name w:val="C7DC0BE5564548648261118653330DCB2"/>
    <w:rsid w:val="00055840"/>
    <w:pPr>
      <w:keepNext/>
      <w:keepLines/>
      <w:tabs>
        <w:tab w:val="num" w:pos="1440"/>
      </w:tabs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2C26D606BC024CFF92EBE34DCFD1B12F2">
    <w:name w:val="2C26D606BC024CFF92EBE34DCFD1B12F2"/>
    <w:rsid w:val="00055840"/>
    <w:pPr>
      <w:keepNext/>
      <w:keepLines/>
      <w:tabs>
        <w:tab w:val="num" w:pos="1440"/>
      </w:tabs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DED31C9A3894F1A805A7CA2B194F965">
    <w:name w:val="3DED31C9A3894F1A805A7CA2B194F965"/>
    <w:rsid w:val="00B00C70"/>
  </w:style>
  <w:style w:type="paragraph" w:customStyle="1" w:styleId="C7DC0BE5564548648261118653330DCB3">
    <w:name w:val="C7DC0BE5564548648261118653330DCB3"/>
    <w:rsid w:val="00B00C70"/>
    <w:pPr>
      <w:keepNext/>
      <w:keepLines/>
      <w:numPr>
        <w:ilvl w:val="1"/>
        <w:numId w:val="3"/>
      </w:numPr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C7DC0BE5564548648261118653330DCB4">
    <w:name w:val="C7DC0BE5564548648261118653330DCB4"/>
    <w:rsid w:val="00B00C70"/>
    <w:pPr>
      <w:keepNext/>
      <w:keepLines/>
      <w:tabs>
        <w:tab w:val="num" w:pos="1440"/>
      </w:tabs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1C7C284DD446A901D83F06CAF228" ma:contentTypeVersion="3" ma:contentTypeDescription="Create a new document." ma:contentTypeScope="" ma:versionID="9898471fb8a45895af9fc4c008cf1b9e">
  <xsd:schema xmlns:xsd="http://www.w3.org/2001/XMLSchema" xmlns:xs="http://www.w3.org/2001/XMLSchema" xmlns:p="http://schemas.microsoft.com/office/2006/metadata/properties" xmlns:ns1="http://schemas.microsoft.com/sharepoint/v3" xmlns:ns2="20c6e9ec-10ab-44a3-a789-2f95b600109b" targetNamespace="http://schemas.microsoft.com/office/2006/metadata/properties" ma:root="true" ma:fieldsID="235fe4211c0fbdb97372553518cc2047" ns1:_="" ns2:_="">
    <xsd:import namespace="http://schemas.microsoft.com/sharepoint/v3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6769-C1E4-46EE-A4CF-E20B18BDDC4B}"/>
</file>

<file path=customXml/itemProps2.xml><?xml version="1.0" encoding="utf-8"?>
<ds:datastoreItem xmlns:ds="http://schemas.openxmlformats.org/officeDocument/2006/customXml" ds:itemID="{2CE00B4E-2C5D-4C24-93F2-E76859C78E8C}">
  <ds:schemaRefs>
    <ds:schemaRef ds:uri="http://schemas.microsoft.com/sharepoint/v3"/>
    <ds:schemaRef ds:uri="http://schemas.microsoft.com/sharepoint/v4"/>
    <ds:schemaRef ds:uri="http://purl.org/dc/terms/"/>
    <ds:schemaRef ds:uri="285639a9-1903-4c4b-b008-ef5107d44cb5"/>
    <ds:schemaRef ds:uri="http://schemas.microsoft.com/office/2006/documentManagement/types"/>
    <ds:schemaRef ds:uri="20c6e9ec-10ab-44a3-a789-2f95b600109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BA400E-C3E1-4CF3-B255-CCE358348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05ACC-BE1C-44AC-8CEA-C3EA8243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Sylvia CIV DLA INFO OPERATIONS (US)</dc:creator>
  <cp:keywords/>
  <dc:description/>
  <cp:lastModifiedBy>Williams, Rita F CIV DLA INFO OPERATIONS (USA)</cp:lastModifiedBy>
  <cp:revision>14</cp:revision>
  <dcterms:created xsi:type="dcterms:W3CDTF">2019-09-06T13:34:00Z</dcterms:created>
  <dcterms:modified xsi:type="dcterms:W3CDTF">2020-03-18T14:44:00Z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0x01010088901C7C284DD446A901D83F06CAF228</vt:lpwstr>
  </property>
</Properties>
</file>