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27" w:type="dxa"/>
        <w:jc w:val="center"/>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2246"/>
        <w:gridCol w:w="809"/>
        <w:gridCol w:w="6372"/>
      </w:tblGrid>
      <w:tr w:rsidR="00EA3D56" w:rsidRPr="003C6D9E" w14:paraId="41204335" w14:textId="77777777" w:rsidTr="00EA3D56">
        <w:trPr>
          <w:trHeight w:val="70"/>
          <w:jc w:val="center"/>
        </w:trPr>
        <w:tc>
          <w:tcPr>
            <w:tcW w:w="2246" w:type="dxa"/>
            <w:vAlign w:val="center"/>
            <w:hideMark/>
          </w:tcPr>
          <w:p w14:paraId="6AC388D2" w14:textId="77777777" w:rsidR="00EA3D56" w:rsidRPr="003C6D9E" w:rsidRDefault="00EA3D56" w:rsidP="00E2161E">
            <w:pPr>
              <w:rPr>
                <w:rFonts w:ascii="Arial" w:hAnsi="Arial" w:cs="Arial"/>
                <w:b/>
                <w:sz w:val="16"/>
                <w:szCs w:val="16"/>
              </w:rPr>
            </w:pPr>
            <w:r w:rsidRPr="003C6D9E">
              <w:rPr>
                <w:rFonts w:ascii="Arial" w:hAnsi="Arial" w:cs="Arial"/>
                <w:b/>
                <w:sz w:val="16"/>
                <w:szCs w:val="16"/>
              </w:rPr>
              <w:t>Field Name</w:t>
            </w:r>
          </w:p>
        </w:tc>
        <w:tc>
          <w:tcPr>
            <w:tcW w:w="809" w:type="dxa"/>
            <w:vAlign w:val="center"/>
            <w:hideMark/>
          </w:tcPr>
          <w:p w14:paraId="6A64DA0C" w14:textId="77777777" w:rsidR="00EA3D56" w:rsidRPr="003C6D9E" w:rsidRDefault="00EA3D56" w:rsidP="00E2161E">
            <w:pPr>
              <w:jc w:val="center"/>
              <w:rPr>
                <w:rFonts w:ascii="Arial" w:hAnsi="Arial" w:cs="Arial"/>
                <w:b/>
                <w:sz w:val="16"/>
                <w:szCs w:val="16"/>
              </w:rPr>
            </w:pPr>
            <w:r>
              <w:rPr>
                <w:rFonts w:ascii="Arial" w:hAnsi="Arial" w:cs="Arial"/>
                <w:b/>
                <w:sz w:val="16"/>
                <w:szCs w:val="16"/>
              </w:rPr>
              <w:t xml:space="preserve">Max </w:t>
            </w:r>
            <w:r w:rsidRPr="003C6D9E">
              <w:rPr>
                <w:rFonts w:ascii="Arial" w:hAnsi="Arial" w:cs="Arial"/>
                <w:b/>
                <w:sz w:val="16"/>
                <w:szCs w:val="16"/>
              </w:rPr>
              <w:t>Field Length</w:t>
            </w:r>
          </w:p>
        </w:tc>
        <w:tc>
          <w:tcPr>
            <w:tcW w:w="6372" w:type="dxa"/>
            <w:vAlign w:val="center"/>
            <w:hideMark/>
          </w:tcPr>
          <w:p w14:paraId="3A0DDE91" w14:textId="77777777" w:rsidR="00EA3D56" w:rsidRPr="003C6D9E" w:rsidRDefault="00EA3D56" w:rsidP="00E2161E">
            <w:pPr>
              <w:rPr>
                <w:rFonts w:ascii="Arial" w:hAnsi="Arial" w:cs="Arial"/>
                <w:b/>
                <w:sz w:val="16"/>
                <w:szCs w:val="16"/>
              </w:rPr>
            </w:pPr>
            <w:r w:rsidRPr="003C6D9E">
              <w:rPr>
                <w:rFonts w:ascii="Arial" w:hAnsi="Arial" w:cs="Arial"/>
                <w:b/>
                <w:sz w:val="16"/>
                <w:szCs w:val="16"/>
              </w:rPr>
              <w:t>Definition/Instructions</w:t>
            </w:r>
          </w:p>
        </w:tc>
      </w:tr>
      <w:tr w:rsidR="00EA3D56" w:rsidRPr="00DA7D9F" w14:paraId="3690C745" w14:textId="77777777" w:rsidTr="00EA3D56">
        <w:trPr>
          <w:jc w:val="center"/>
        </w:trPr>
        <w:tc>
          <w:tcPr>
            <w:tcW w:w="9427" w:type="dxa"/>
            <w:gridSpan w:val="3"/>
            <w:shd w:val="clear" w:color="auto" w:fill="B8CCE4" w:themeFill="accent1" w:themeFillTint="66"/>
            <w:vAlign w:val="center"/>
          </w:tcPr>
          <w:p w14:paraId="0DBF1CA0" w14:textId="77777777" w:rsidR="00EA3D56" w:rsidRDefault="00EA3D56" w:rsidP="00E2161E">
            <w:pPr>
              <w:tabs>
                <w:tab w:val="center" w:pos="4839"/>
                <w:tab w:val="left" w:pos="6469"/>
              </w:tabs>
              <w:jc w:val="center"/>
              <w:rPr>
                <w:rFonts w:ascii="Arial" w:hAnsi="Arial" w:cs="Arial"/>
                <w:b/>
                <w:color w:val="365F91" w:themeColor="accent1" w:themeShade="BF"/>
                <w:sz w:val="16"/>
                <w:szCs w:val="16"/>
              </w:rPr>
            </w:pPr>
          </w:p>
          <w:p w14:paraId="77B9EDD4"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r w:rsidRPr="003F4ED9">
              <w:rPr>
                <w:rFonts w:ascii="Arial" w:hAnsi="Arial" w:cs="Arial"/>
                <w:b/>
                <w:color w:val="365F91" w:themeColor="accent1" w:themeShade="BF"/>
                <w:sz w:val="20"/>
                <w:szCs w:val="20"/>
              </w:rPr>
              <w:t>Record Information (TAC1)</w:t>
            </w:r>
          </w:p>
          <w:p w14:paraId="32E5D7B3" w14:textId="77777777" w:rsidR="00EA3D56" w:rsidRPr="00DA7D9F" w:rsidRDefault="00EA3D56" w:rsidP="00E2161E">
            <w:pPr>
              <w:tabs>
                <w:tab w:val="center" w:pos="4839"/>
                <w:tab w:val="left" w:pos="6469"/>
              </w:tabs>
              <w:jc w:val="center"/>
              <w:rPr>
                <w:rFonts w:ascii="Arial" w:hAnsi="Arial" w:cs="Arial"/>
                <w:b/>
                <w:sz w:val="16"/>
                <w:szCs w:val="16"/>
              </w:rPr>
            </w:pPr>
          </w:p>
        </w:tc>
      </w:tr>
      <w:tr w:rsidR="00EA3D56" w:rsidRPr="003C6D9E" w14:paraId="1624582C" w14:textId="77777777" w:rsidTr="00EA3D56">
        <w:trPr>
          <w:jc w:val="center"/>
        </w:trPr>
        <w:tc>
          <w:tcPr>
            <w:tcW w:w="2246" w:type="dxa"/>
            <w:vAlign w:val="center"/>
            <w:hideMark/>
          </w:tcPr>
          <w:p w14:paraId="6B39625A" w14:textId="77777777" w:rsidR="00EA3D56" w:rsidRPr="003C6D9E" w:rsidRDefault="00EA3D56" w:rsidP="00E2161E">
            <w:pPr>
              <w:rPr>
                <w:rFonts w:ascii="Arial" w:hAnsi="Arial" w:cs="Arial"/>
                <w:b/>
                <w:sz w:val="16"/>
                <w:szCs w:val="16"/>
              </w:rPr>
            </w:pPr>
            <w:proofErr w:type="spellStart"/>
            <w:r>
              <w:rPr>
                <w:rFonts w:ascii="Arial" w:hAnsi="Arial" w:cs="Arial"/>
                <w:b/>
                <w:color w:val="FF0000"/>
                <w:sz w:val="16"/>
                <w:szCs w:val="16"/>
              </w:rPr>
              <w:t>Do</w:t>
            </w:r>
            <w:r w:rsidRPr="00C9452E">
              <w:rPr>
                <w:rFonts w:ascii="Arial" w:hAnsi="Arial" w:cs="Arial"/>
                <w:b/>
                <w:color w:val="FF0000"/>
                <w:sz w:val="16"/>
                <w:szCs w:val="16"/>
              </w:rPr>
              <w:t>DAAC</w:t>
            </w:r>
            <w:proofErr w:type="spellEnd"/>
            <w:r w:rsidRPr="00C9452E">
              <w:rPr>
                <w:rFonts w:ascii="Arial" w:hAnsi="Arial" w:cs="Arial"/>
                <w:b/>
                <w:color w:val="FF0000"/>
                <w:sz w:val="16"/>
                <w:szCs w:val="16"/>
              </w:rPr>
              <w:t xml:space="preserve"> (or RIC)*</w:t>
            </w:r>
          </w:p>
        </w:tc>
        <w:tc>
          <w:tcPr>
            <w:tcW w:w="809" w:type="dxa"/>
            <w:vAlign w:val="center"/>
            <w:hideMark/>
          </w:tcPr>
          <w:p w14:paraId="137F110E" w14:textId="77777777" w:rsidR="00EA3D56" w:rsidRPr="003C6D9E" w:rsidRDefault="00EA3D56" w:rsidP="00E2161E">
            <w:pPr>
              <w:jc w:val="center"/>
              <w:rPr>
                <w:rFonts w:ascii="Arial" w:hAnsi="Arial" w:cs="Arial"/>
                <w:sz w:val="16"/>
                <w:szCs w:val="16"/>
              </w:rPr>
            </w:pPr>
            <w:r w:rsidRPr="003C6D9E">
              <w:rPr>
                <w:rFonts w:ascii="Arial" w:hAnsi="Arial" w:cs="Arial"/>
                <w:sz w:val="16"/>
                <w:szCs w:val="16"/>
              </w:rPr>
              <w:t>6</w:t>
            </w:r>
          </w:p>
        </w:tc>
        <w:tc>
          <w:tcPr>
            <w:tcW w:w="6372" w:type="dxa"/>
            <w:hideMark/>
          </w:tcPr>
          <w:p w14:paraId="0CBE1164" w14:textId="77777777" w:rsidR="00EA3D56" w:rsidRPr="003C6D9E" w:rsidRDefault="00EA3D56" w:rsidP="00E2161E">
            <w:pPr>
              <w:rPr>
                <w:rFonts w:ascii="Arial" w:hAnsi="Arial" w:cs="Arial"/>
                <w:sz w:val="16"/>
                <w:szCs w:val="16"/>
              </w:rPr>
            </w:pPr>
            <w:r w:rsidRPr="003C6D9E">
              <w:rPr>
                <w:rFonts w:ascii="Arial" w:hAnsi="Arial" w:cs="Arial"/>
                <w:b/>
                <w:sz w:val="16"/>
                <w:szCs w:val="16"/>
              </w:rPr>
              <w:t>The Activity Address Code</w:t>
            </w:r>
            <w:r w:rsidRPr="003C6D9E">
              <w:rPr>
                <w:rFonts w:ascii="Arial" w:hAnsi="Arial" w:cs="Arial"/>
                <w:sz w:val="16"/>
                <w:szCs w:val="16"/>
              </w:rPr>
              <w:t xml:space="preserve"> – A six-position alpha-numeric identifier assigned to specific units, activities, or offices that require a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in order to be identified in business systems that rely upon the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as the entity identifier.  </w:t>
            </w:r>
          </w:p>
          <w:p w14:paraId="72ADF1DB" w14:textId="77777777" w:rsidR="00EA3D56" w:rsidRPr="003C6D9E" w:rsidRDefault="00EA3D56" w:rsidP="00E2161E">
            <w:pPr>
              <w:rPr>
                <w:rFonts w:ascii="Arial" w:hAnsi="Arial" w:cs="Arial"/>
                <w:sz w:val="16"/>
                <w:szCs w:val="16"/>
              </w:rPr>
            </w:pPr>
            <w:r w:rsidRPr="003C6D9E">
              <w:rPr>
                <w:rFonts w:ascii="Arial" w:hAnsi="Arial" w:cs="Arial"/>
                <w:b/>
                <w:sz w:val="16"/>
                <w:szCs w:val="16"/>
              </w:rPr>
              <w:t>The Routing Identifier Code</w:t>
            </w:r>
            <w:r w:rsidRPr="003C6D9E">
              <w:rPr>
                <w:rFonts w:ascii="Arial" w:hAnsi="Arial" w:cs="Arial"/>
                <w:sz w:val="16"/>
                <w:szCs w:val="16"/>
              </w:rPr>
              <w:t xml:space="preserve"> </w:t>
            </w:r>
            <w:r>
              <w:rPr>
                <w:rFonts w:ascii="Arial" w:hAnsi="Arial" w:cs="Arial"/>
                <w:sz w:val="16"/>
                <w:szCs w:val="16"/>
              </w:rPr>
              <w:t>– A three</w:t>
            </w:r>
            <w:r w:rsidRPr="003C6D9E">
              <w:rPr>
                <w:rFonts w:ascii="Arial" w:hAnsi="Arial" w:cs="Arial"/>
                <w:sz w:val="16"/>
                <w:szCs w:val="16"/>
              </w:rPr>
              <w:t xml:space="preserve">-position alpha-numeric identifier that serves as a shortened form of a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and is used to uniquely identify a unit, activity, or organization that requires system ability to route transactions, or receive transactions routed to it, within logistics and financial business systems that rely upon legacy 80 record position format transactions and routing logic through DAAS.</w:t>
            </w:r>
            <w:r>
              <w:rPr>
                <w:rFonts w:ascii="Arial" w:hAnsi="Arial" w:cs="Arial"/>
                <w:sz w:val="16"/>
                <w:szCs w:val="16"/>
              </w:rPr>
              <w:t xml:space="preserve">  Note:  RICs are prefaced with “ZZZ” in the </w:t>
            </w:r>
            <w:proofErr w:type="spellStart"/>
            <w:r>
              <w:rPr>
                <w:rFonts w:ascii="Arial" w:hAnsi="Arial" w:cs="Arial"/>
                <w:sz w:val="16"/>
                <w:szCs w:val="16"/>
              </w:rPr>
              <w:t>DoDAAD</w:t>
            </w:r>
            <w:proofErr w:type="spellEnd"/>
            <w:r>
              <w:rPr>
                <w:rFonts w:ascii="Arial" w:hAnsi="Arial" w:cs="Arial"/>
                <w:sz w:val="16"/>
                <w:szCs w:val="16"/>
              </w:rPr>
              <w:t xml:space="preserve"> (e.g., RIC “B16” is “ZZZB16” in the database.).  </w:t>
            </w:r>
            <w:r w:rsidRPr="003C6D9E">
              <w:rPr>
                <w:rFonts w:ascii="Arial" w:hAnsi="Arial" w:cs="Arial"/>
                <w:sz w:val="16"/>
                <w:szCs w:val="16"/>
              </w:rPr>
              <w:t xml:space="preserve">          </w:t>
            </w:r>
          </w:p>
        </w:tc>
      </w:tr>
      <w:tr w:rsidR="00EA3D56" w:rsidRPr="003C6D9E" w14:paraId="140868A2" w14:textId="77777777" w:rsidTr="00EA3D56">
        <w:trPr>
          <w:jc w:val="center"/>
        </w:trPr>
        <w:tc>
          <w:tcPr>
            <w:tcW w:w="2246" w:type="dxa"/>
            <w:vAlign w:val="center"/>
            <w:hideMark/>
          </w:tcPr>
          <w:p w14:paraId="0B573BF9" w14:textId="77777777" w:rsidR="00EA3D56" w:rsidRPr="003C6D9E" w:rsidRDefault="00EA3D56" w:rsidP="00E2161E">
            <w:pPr>
              <w:rPr>
                <w:rFonts w:ascii="Arial" w:hAnsi="Arial" w:cs="Arial"/>
                <w:b/>
                <w:sz w:val="16"/>
                <w:szCs w:val="16"/>
              </w:rPr>
            </w:pPr>
            <w:r w:rsidRPr="003C6D9E">
              <w:rPr>
                <w:rFonts w:ascii="Arial" w:hAnsi="Arial" w:cs="Arial"/>
                <w:b/>
                <w:sz w:val="16"/>
                <w:szCs w:val="16"/>
              </w:rPr>
              <w:t>UIC</w:t>
            </w:r>
          </w:p>
        </w:tc>
        <w:tc>
          <w:tcPr>
            <w:tcW w:w="809" w:type="dxa"/>
            <w:vAlign w:val="center"/>
            <w:hideMark/>
          </w:tcPr>
          <w:p w14:paraId="2CA46479" w14:textId="77777777" w:rsidR="00EA3D56" w:rsidRPr="003C6D9E" w:rsidRDefault="00EA3D56" w:rsidP="00E2161E">
            <w:pPr>
              <w:jc w:val="center"/>
              <w:rPr>
                <w:rFonts w:ascii="Arial" w:hAnsi="Arial" w:cs="Arial"/>
                <w:sz w:val="16"/>
                <w:szCs w:val="16"/>
              </w:rPr>
            </w:pPr>
            <w:r w:rsidRPr="003C6D9E">
              <w:rPr>
                <w:rFonts w:ascii="Arial" w:hAnsi="Arial" w:cs="Arial"/>
                <w:sz w:val="16"/>
                <w:szCs w:val="16"/>
              </w:rPr>
              <w:t>6</w:t>
            </w:r>
          </w:p>
        </w:tc>
        <w:tc>
          <w:tcPr>
            <w:tcW w:w="6372" w:type="dxa"/>
            <w:hideMark/>
          </w:tcPr>
          <w:p w14:paraId="39AF4575"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Unit Identification Code is a six-character code created by the DoD Components to identify an activity in manpower and readiness reporting systems.  Depending on the Service’s internal business processes, this field should be populated with the appropriate UIC to which the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is associated, as applicable.  </w:t>
            </w:r>
          </w:p>
        </w:tc>
      </w:tr>
      <w:tr w:rsidR="00EA3D56" w:rsidRPr="003C6D9E" w14:paraId="04CA93DB" w14:textId="77777777" w:rsidTr="00EA3D56">
        <w:trPr>
          <w:jc w:val="center"/>
        </w:trPr>
        <w:tc>
          <w:tcPr>
            <w:tcW w:w="2246" w:type="dxa"/>
            <w:vAlign w:val="center"/>
          </w:tcPr>
          <w:p w14:paraId="21A2BB23" w14:textId="77777777" w:rsidR="00EA3D56" w:rsidRPr="00C9452E" w:rsidRDefault="00EA3D56" w:rsidP="00E2161E">
            <w:pPr>
              <w:rPr>
                <w:rFonts w:ascii="Arial" w:hAnsi="Arial" w:cs="Arial"/>
                <w:b/>
                <w:color w:val="FF0000"/>
                <w:sz w:val="16"/>
                <w:szCs w:val="16"/>
              </w:rPr>
            </w:pPr>
            <w:r w:rsidRPr="00C9452E">
              <w:rPr>
                <w:rFonts w:ascii="Arial" w:hAnsi="Arial" w:cs="Arial"/>
                <w:b/>
                <w:color w:val="FF0000"/>
                <w:sz w:val="16"/>
                <w:szCs w:val="16"/>
              </w:rPr>
              <w:t>O</w:t>
            </w:r>
            <w:r>
              <w:rPr>
                <w:rFonts w:ascii="Arial" w:hAnsi="Arial" w:cs="Arial"/>
                <w:b/>
                <w:color w:val="FF0000"/>
                <w:sz w:val="16"/>
                <w:szCs w:val="16"/>
              </w:rPr>
              <w:t>rganization Type Code</w:t>
            </w:r>
          </w:p>
        </w:tc>
        <w:tc>
          <w:tcPr>
            <w:tcW w:w="809" w:type="dxa"/>
            <w:vAlign w:val="center"/>
          </w:tcPr>
          <w:p w14:paraId="7AF1EE99" w14:textId="77777777" w:rsidR="00EA3D56" w:rsidRPr="003C6D9E" w:rsidRDefault="00EA3D56" w:rsidP="00E2161E">
            <w:pPr>
              <w:jc w:val="center"/>
              <w:rPr>
                <w:rFonts w:ascii="Arial" w:hAnsi="Arial" w:cs="Arial"/>
                <w:sz w:val="16"/>
                <w:szCs w:val="16"/>
              </w:rPr>
            </w:pPr>
            <w:r>
              <w:rPr>
                <w:rFonts w:ascii="Arial" w:hAnsi="Arial" w:cs="Arial"/>
                <w:sz w:val="16"/>
                <w:szCs w:val="16"/>
              </w:rPr>
              <w:t>1</w:t>
            </w:r>
          </w:p>
        </w:tc>
        <w:tc>
          <w:tcPr>
            <w:tcW w:w="6372" w:type="dxa"/>
          </w:tcPr>
          <w:p w14:paraId="2E5B6F53" w14:textId="77777777" w:rsidR="00EA3D56" w:rsidRPr="003C6D9E" w:rsidRDefault="00EA3D56" w:rsidP="00E2161E">
            <w:pPr>
              <w:rPr>
                <w:rFonts w:ascii="Arial" w:hAnsi="Arial" w:cs="Arial"/>
                <w:sz w:val="16"/>
                <w:szCs w:val="16"/>
              </w:rPr>
            </w:pPr>
            <w:r>
              <w:rPr>
                <w:rFonts w:ascii="Arial" w:hAnsi="Arial" w:cs="Arial"/>
                <w:sz w:val="16"/>
                <w:szCs w:val="16"/>
              </w:rPr>
              <w:t>Type of Organization:  F=Federal, D=DoD, S=State, N=NGO, X=Foreign.</w:t>
            </w:r>
          </w:p>
        </w:tc>
      </w:tr>
      <w:tr w:rsidR="00EA3D56" w:rsidRPr="003C6D9E" w14:paraId="5502090C" w14:textId="77777777" w:rsidTr="00EA3D56">
        <w:trPr>
          <w:jc w:val="center"/>
        </w:trPr>
        <w:tc>
          <w:tcPr>
            <w:tcW w:w="2246" w:type="dxa"/>
            <w:vAlign w:val="center"/>
          </w:tcPr>
          <w:p w14:paraId="6A96DDB9" w14:textId="77777777" w:rsidR="00EA3D56" w:rsidRPr="003C6D9E" w:rsidRDefault="00EA3D56" w:rsidP="00E2161E">
            <w:pPr>
              <w:rPr>
                <w:rFonts w:ascii="Arial" w:hAnsi="Arial" w:cs="Arial"/>
                <w:b/>
                <w:sz w:val="16"/>
                <w:szCs w:val="16"/>
              </w:rPr>
            </w:pPr>
            <w:r>
              <w:rPr>
                <w:rFonts w:ascii="Arial" w:hAnsi="Arial" w:cs="Arial"/>
                <w:b/>
                <w:sz w:val="16"/>
                <w:szCs w:val="16"/>
              </w:rPr>
              <w:t>Deletion Date</w:t>
            </w:r>
          </w:p>
        </w:tc>
        <w:tc>
          <w:tcPr>
            <w:tcW w:w="809" w:type="dxa"/>
            <w:vAlign w:val="center"/>
          </w:tcPr>
          <w:p w14:paraId="38C4DFA5" w14:textId="77777777" w:rsidR="00EA3D56" w:rsidRDefault="00EA3D56" w:rsidP="00E2161E">
            <w:pPr>
              <w:jc w:val="center"/>
              <w:rPr>
                <w:rFonts w:ascii="Arial" w:hAnsi="Arial" w:cs="Arial"/>
                <w:sz w:val="16"/>
                <w:szCs w:val="16"/>
              </w:rPr>
            </w:pPr>
            <w:r>
              <w:rPr>
                <w:rFonts w:ascii="Arial" w:hAnsi="Arial" w:cs="Arial"/>
                <w:sz w:val="16"/>
                <w:szCs w:val="16"/>
              </w:rPr>
              <w:t>8</w:t>
            </w:r>
          </w:p>
        </w:tc>
        <w:tc>
          <w:tcPr>
            <w:tcW w:w="6372" w:type="dxa"/>
          </w:tcPr>
          <w:p w14:paraId="73C483D2" w14:textId="77777777" w:rsidR="00EA3D56" w:rsidRDefault="00EA3D56" w:rsidP="00E2161E">
            <w:pPr>
              <w:rPr>
                <w:rFonts w:ascii="Arial" w:hAnsi="Arial" w:cs="Arial"/>
                <w:sz w:val="16"/>
                <w:szCs w:val="16"/>
              </w:rPr>
            </w:pPr>
            <w:r>
              <w:rPr>
                <w:rFonts w:ascii="Arial" w:hAnsi="Arial" w:cs="Arial"/>
                <w:sz w:val="16"/>
                <w:szCs w:val="16"/>
              </w:rPr>
              <w:t xml:space="preserve">Date </w:t>
            </w:r>
            <w:proofErr w:type="spellStart"/>
            <w:r>
              <w:rPr>
                <w:rFonts w:ascii="Arial" w:hAnsi="Arial" w:cs="Arial"/>
                <w:sz w:val="16"/>
                <w:szCs w:val="16"/>
              </w:rPr>
              <w:t>DoDAAC</w:t>
            </w:r>
            <w:proofErr w:type="spellEnd"/>
            <w:r>
              <w:rPr>
                <w:rFonts w:ascii="Arial" w:hAnsi="Arial" w:cs="Arial"/>
                <w:sz w:val="16"/>
                <w:szCs w:val="16"/>
              </w:rPr>
              <w:t xml:space="preserve"> or RIC is to be deleted.  Can be set for a future date.  When set for a future date, the future date is not displayed in the database search results.  Date format is MM/DDD/YYYY.  </w:t>
            </w:r>
          </w:p>
        </w:tc>
      </w:tr>
      <w:tr w:rsidR="00EA3D56" w:rsidRPr="003C6D9E" w14:paraId="2A083C15" w14:textId="77777777" w:rsidTr="00EA3D56">
        <w:trPr>
          <w:jc w:val="center"/>
        </w:trPr>
        <w:tc>
          <w:tcPr>
            <w:tcW w:w="2246" w:type="dxa"/>
            <w:vAlign w:val="center"/>
            <w:hideMark/>
          </w:tcPr>
          <w:p w14:paraId="4A21F1A4" w14:textId="77777777" w:rsidR="00EA3D56" w:rsidRPr="003C6D9E" w:rsidRDefault="00EA3D56" w:rsidP="00E2161E">
            <w:pPr>
              <w:rPr>
                <w:rFonts w:ascii="Arial" w:hAnsi="Arial" w:cs="Arial"/>
                <w:b/>
                <w:sz w:val="16"/>
                <w:szCs w:val="16"/>
              </w:rPr>
            </w:pPr>
            <w:r w:rsidRPr="00C9452E">
              <w:rPr>
                <w:rFonts w:ascii="Arial" w:hAnsi="Arial" w:cs="Arial"/>
                <w:b/>
                <w:color w:val="FF0000"/>
                <w:sz w:val="16"/>
                <w:szCs w:val="16"/>
              </w:rPr>
              <w:t>A</w:t>
            </w:r>
            <w:r>
              <w:rPr>
                <w:rFonts w:ascii="Arial" w:hAnsi="Arial" w:cs="Arial"/>
                <w:b/>
                <w:color w:val="FF0000"/>
                <w:sz w:val="16"/>
                <w:szCs w:val="16"/>
              </w:rPr>
              <w:t>uthority</w:t>
            </w:r>
            <w:r w:rsidRPr="00C9452E">
              <w:rPr>
                <w:rFonts w:ascii="Arial" w:hAnsi="Arial" w:cs="Arial"/>
                <w:b/>
                <w:color w:val="FF0000"/>
                <w:sz w:val="16"/>
                <w:szCs w:val="16"/>
              </w:rPr>
              <w:t xml:space="preserve"> C</w:t>
            </w:r>
            <w:r>
              <w:rPr>
                <w:rFonts w:ascii="Arial" w:hAnsi="Arial" w:cs="Arial"/>
                <w:b/>
                <w:color w:val="FF0000"/>
                <w:sz w:val="16"/>
                <w:szCs w:val="16"/>
              </w:rPr>
              <w:t>ode</w:t>
            </w:r>
          </w:p>
        </w:tc>
        <w:tc>
          <w:tcPr>
            <w:tcW w:w="809" w:type="dxa"/>
            <w:vAlign w:val="center"/>
            <w:hideMark/>
          </w:tcPr>
          <w:p w14:paraId="13400A15" w14:textId="77777777" w:rsidR="00EA3D56" w:rsidRPr="003C6D9E" w:rsidRDefault="00EA3D56" w:rsidP="00E2161E">
            <w:pPr>
              <w:jc w:val="center"/>
              <w:rPr>
                <w:rFonts w:ascii="Arial" w:hAnsi="Arial" w:cs="Arial"/>
                <w:sz w:val="16"/>
                <w:szCs w:val="16"/>
              </w:rPr>
            </w:pPr>
            <w:r w:rsidRPr="003C6D9E">
              <w:rPr>
                <w:rFonts w:ascii="Arial" w:hAnsi="Arial" w:cs="Arial"/>
                <w:sz w:val="16"/>
                <w:szCs w:val="16"/>
              </w:rPr>
              <w:t>2</w:t>
            </w:r>
          </w:p>
        </w:tc>
        <w:tc>
          <w:tcPr>
            <w:tcW w:w="6372" w:type="dxa"/>
            <w:hideMark/>
          </w:tcPr>
          <w:p w14:paraId="1ACF7184" w14:textId="77777777" w:rsidR="00EA3D56" w:rsidRDefault="00EA3D56" w:rsidP="00E2161E">
            <w:pPr>
              <w:rPr>
                <w:rFonts w:ascii="Arial" w:hAnsi="Arial" w:cs="Arial"/>
                <w:sz w:val="16"/>
                <w:szCs w:val="16"/>
              </w:rPr>
            </w:pPr>
            <w:r>
              <w:rPr>
                <w:rFonts w:ascii="Arial" w:hAnsi="Arial" w:cs="Arial"/>
                <w:sz w:val="16"/>
                <w:szCs w:val="16"/>
              </w:rPr>
              <w:t xml:space="preserve">Identifies what Supply system uses this activity is authorized to conduct.  Also impacts financial billing authority.  </w:t>
            </w:r>
          </w:p>
          <w:p w14:paraId="23429D09" w14:textId="77777777" w:rsidR="00EA3D56" w:rsidRPr="00DB58FA" w:rsidRDefault="00EA3D56" w:rsidP="00EA3D56">
            <w:pPr>
              <w:pStyle w:val="ListParagraph"/>
              <w:numPr>
                <w:ilvl w:val="0"/>
                <w:numId w:val="18"/>
              </w:numPr>
              <w:rPr>
                <w:rFonts w:ascii="Arial" w:hAnsi="Arial" w:cs="Arial"/>
                <w:sz w:val="16"/>
                <w:szCs w:val="16"/>
              </w:rPr>
            </w:pPr>
            <w:r w:rsidRPr="00DB58FA">
              <w:rPr>
                <w:rFonts w:ascii="Arial" w:hAnsi="Arial" w:cs="Arial"/>
                <w:sz w:val="16"/>
                <w:szCs w:val="16"/>
              </w:rPr>
              <w:t xml:space="preserve">00 = </w:t>
            </w:r>
            <w:r w:rsidRPr="00DB58FA">
              <w:rPr>
                <w:rFonts w:ascii="Arial" w:hAnsi="Arial" w:cs="Arial"/>
                <w:sz w:val="16"/>
                <w:szCs w:val="16"/>
                <w:u w:val="single"/>
              </w:rPr>
              <w:t>Full Authority</w:t>
            </w:r>
            <w:r w:rsidRPr="00DB58FA">
              <w:rPr>
                <w:rFonts w:ascii="Arial" w:hAnsi="Arial" w:cs="Arial"/>
                <w:sz w:val="16"/>
                <w:szCs w:val="16"/>
              </w:rPr>
              <w:t xml:space="preserve"> (requisition, ship, bill).  Requires all three TAC addresses.  </w:t>
            </w:r>
          </w:p>
          <w:p w14:paraId="4D8F3211" w14:textId="77777777" w:rsidR="00EA3D56" w:rsidRPr="00EA34F3" w:rsidRDefault="00EA3D56" w:rsidP="00EA3D56">
            <w:pPr>
              <w:pStyle w:val="ListParagraph"/>
              <w:numPr>
                <w:ilvl w:val="0"/>
                <w:numId w:val="18"/>
              </w:numPr>
              <w:rPr>
                <w:rFonts w:ascii="Arial" w:hAnsi="Arial" w:cs="Arial"/>
                <w:sz w:val="16"/>
                <w:szCs w:val="16"/>
              </w:rPr>
            </w:pPr>
            <w:r w:rsidRPr="00EA34F3">
              <w:rPr>
                <w:rFonts w:ascii="Arial" w:hAnsi="Arial" w:cs="Arial"/>
                <w:sz w:val="16"/>
                <w:szCs w:val="16"/>
              </w:rPr>
              <w:t xml:space="preserve">01 = </w:t>
            </w:r>
            <w:r w:rsidRPr="00A341FB">
              <w:rPr>
                <w:rFonts w:ascii="Arial" w:hAnsi="Arial" w:cs="Arial"/>
                <w:sz w:val="16"/>
                <w:szCs w:val="16"/>
                <w:u w:val="single"/>
              </w:rPr>
              <w:t>Ship-to Only</w:t>
            </w:r>
            <w:r>
              <w:rPr>
                <w:rFonts w:ascii="Arial" w:hAnsi="Arial" w:cs="Arial"/>
                <w:sz w:val="16"/>
                <w:szCs w:val="16"/>
              </w:rPr>
              <w:t>.  Requires TACs 1 &amp; 2.</w:t>
            </w:r>
          </w:p>
          <w:p w14:paraId="0980A12D" w14:textId="77777777" w:rsidR="00EA3D56" w:rsidRPr="00EA34F3" w:rsidRDefault="00EA3D56" w:rsidP="00EA3D56">
            <w:pPr>
              <w:pStyle w:val="ListParagraph"/>
              <w:numPr>
                <w:ilvl w:val="0"/>
                <w:numId w:val="18"/>
              </w:numPr>
              <w:rPr>
                <w:rFonts w:ascii="Arial" w:hAnsi="Arial" w:cs="Arial"/>
                <w:sz w:val="16"/>
                <w:szCs w:val="16"/>
              </w:rPr>
            </w:pPr>
            <w:r w:rsidRPr="00EA34F3">
              <w:rPr>
                <w:rFonts w:ascii="Arial" w:hAnsi="Arial" w:cs="Arial"/>
                <w:sz w:val="16"/>
                <w:szCs w:val="16"/>
              </w:rPr>
              <w:t xml:space="preserve">02 = </w:t>
            </w:r>
            <w:r w:rsidRPr="00A341FB">
              <w:rPr>
                <w:rFonts w:ascii="Arial" w:hAnsi="Arial" w:cs="Arial"/>
                <w:sz w:val="16"/>
                <w:szCs w:val="16"/>
                <w:u w:val="single"/>
              </w:rPr>
              <w:t>Bill-to Only</w:t>
            </w:r>
            <w:r>
              <w:rPr>
                <w:rFonts w:ascii="Arial" w:hAnsi="Arial" w:cs="Arial"/>
                <w:sz w:val="16"/>
                <w:szCs w:val="16"/>
              </w:rPr>
              <w:t xml:space="preserve">.  Requires TACs 1 &amp; 3. </w:t>
            </w:r>
          </w:p>
          <w:p w14:paraId="26B3FD83" w14:textId="77777777" w:rsidR="00EA3D56" w:rsidRPr="00EA34F3" w:rsidRDefault="00EA3D56" w:rsidP="00EA3D56">
            <w:pPr>
              <w:pStyle w:val="ListParagraph"/>
              <w:numPr>
                <w:ilvl w:val="0"/>
                <w:numId w:val="18"/>
              </w:numPr>
              <w:rPr>
                <w:rFonts w:ascii="Arial" w:hAnsi="Arial" w:cs="Arial"/>
                <w:sz w:val="16"/>
                <w:szCs w:val="16"/>
              </w:rPr>
            </w:pPr>
            <w:r w:rsidRPr="00EA34F3">
              <w:rPr>
                <w:rFonts w:ascii="Arial" w:hAnsi="Arial" w:cs="Arial"/>
                <w:sz w:val="16"/>
                <w:szCs w:val="16"/>
              </w:rPr>
              <w:t xml:space="preserve">03 = </w:t>
            </w:r>
            <w:r w:rsidRPr="00A341FB">
              <w:rPr>
                <w:rFonts w:ascii="Arial" w:hAnsi="Arial" w:cs="Arial"/>
                <w:sz w:val="16"/>
                <w:szCs w:val="16"/>
                <w:u w:val="single"/>
              </w:rPr>
              <w:t>Do Not Ship-to</w:t>
            </w:r>
            <w:r>
              <w:rPr>
                <w:rFonts w:ascii="Arial" w:hAnsi="Arial" w:cs="Arial"/>
                <w:sz w:val="16"/>
                <w:szCs w:val="16"/>
              </w:rPr>
              <w:t xml:space="preserve">.  TACs 1 &amp; 3 required.  </w:t>
            </w:r>
          </w:p>
          <w:p w14:paraId="62114CF9" w14:textId="77777777" w:rsidR="00EA3D56" w:rsidRPr="00EA34F3" w:rsidRDefault="00EA3D56" w:rsidP="00EA3D56">
            <w:pPr>
              <w:pStyle w:val="ListParagraph"/>
              <w:numPr>
                <w:ilvl w:val="0"/>
                <w:numId w:val="18"/>
              </w:numPr>
              <w:rPr>
                <w:rFonts w:ascii="Arial" w:hAnsi="Arial" w:cs="Arial"/>
                <w:sz w:val="16"/>
                <w:szCs w:val="16"/>
              </w:rPr>
            </w:pPr>
            <w:r w:rsidRPr="00EA34F3">
              <w:rPr>
                <w:rFonts w:ascii="Arial" w:hAnsi="Arial" w:cs="Arial"/>
                <w:sz w:val="16"/>
                <w:szCs w:val="16"/>
              </w:rPr>
              <w:t xml:space="preserve">04 = </w:t>
            </w:r>
            <w:r w:rsidRPr="00A341FB">
              <w:rPr>
                <w:rFonts w:ascii="Arial" w:hAnsi="Arial" w:cs="Arial"/>
                <w:sz w:val="16"/>
                <w:szCs w:val="16"/>
                <w:u w:val="single"/>
              </w:rPr>
              <w:t xml:space="preserve">DLA Disposition Services </w:t>
            </w:r>
            <w:r>
              <w:rPr>
                <w:rFonts w:ascii="Arial" w:hAnsi="Arial" w:cs="Arial"/>
                <w:sz w:val="16"/>
                <w:szCs w:val="16"/>
                <w:u w:val="single"/>
              </w:rPr>
              <w:t>O</w:t>
            </w:r>
            <w:r w:rsidRPr="00A341FB">
              <w:rPr>
                <w:rFonts w:ascii="Arial" w:hAnsi="Arial" w:cs="Arial"/>
                <w:sz w:val="16"/>
                <w:szCs w:val="16"/>
                <w:u w:val="single"/>
              </w:rPr>
              <w:t>nly</w:t>
            </w:r>
            <w:r>
              <w:rPr>
                <w:rFonts w:ascii="Arial" w:hAnsi="Arial" w:cs="Arial"/>
                <w:sz w:val="16"/>
                <w:szCs w:val="16"/>
              </w:rPr>
              <w:t xml:space="preserve">.  All TACs required.  </w:t>
            </w:r>
          </w:p>
          <w:p w14:paraId="4CC2EA1C" w14:textId="77777777" w:rsidR="00EA3D56" w:rsidRPr="00EA34F3" w:rsidRDefault="00EA3D56" w:rsidP="00EA3D56">
            <w:pPr>
              <w:pStyle w:val="ListParagraph"/>
              <w:numPr>
                <w:ilvl w:val="0"/>
                <w:numId w:val="18"/>
              </w:numPr>
              <w:rPr>
                <w:rFonts w:ascii="Arial" w:hAnsi="Arial" w:cs="Arial"/>
                <w:sz w:val="16"/>
                <w:szCs w:val="16"/>
              </w:rPr>
            </w:pPr>
            <w:r w:rsidRPr="00EA34F3">
              <w:rPr>
                <w:rFonts w:ascii="Arial" w:hAnsi="Arial" w:cs="Arial"/>
                <w:sz w:val="16"/>
                <w:szCs w:val="16"/>
              </w:rPr>
              <w:t xml:space="preserve">05 = </w:t>
            </w:r>
            <w:r w:rsidRPr="00A341FB">
              <w:rPr>
                <w:rFonts w:ascii="Arial" w:hAnsi="Arial" w:cs="Arial"/>
                <w:sz w:val="16"/>
                <w:szCs w:val="16"/>
                <w:u w:val="single"/>
              </w:rPr>
              <w:t>Non-Requisition</w:t>
            </w:r>
            <w:r>
              <w:rPr>
                <w:rFonts w:ascii="Arial" w:hAnsi="Arial" w:cs="Arial"/>
                <w:sz w:val="16"/>
                <w:szCs w:val="16"/>
              </w:rPr>
              <w:t xml:space="preserve">.  TACs 1 &amp; 2 required.  </w:t>
            </w:r>
          </w:p>
          <w:p w14:paraId="6C9C2576" w14:textId="77777777" w:rsidR="00EA3D56" w:rsidRPr="00DB58FA" w:rsidRDefault="00EA3D56" w:rsidP="00EA3D56">
            <w:pPr>
              <w:pStyle w:val="ListParagraph"/>
              <w:numPr>
                <w:ilvl w:val="0"/>
                <w:numId w:val="18"/>
              </w:numPr>
              <w:rPr>
                <w:rFonts w:ascii="Arial" w:hAnsi="Arial" w:cs="Arial"/>
                <w:sz w:val="16"/>
                <w:szCs w:val="16"/>
              </w:rPr>
            </w:pPr>
            <w:r w:rsidRPr="00DB58FA">
              <w:rPr>
                <w:rFonts w:ascii="Arial" w:hAnsi="Arial" w:cs="Arial"/>
                <w:sz w:val="16"/>
                <w:szCs w:val="16"/>
              </w:rPr>
              <w:t xml:space="preserve">06 = </w:t>
            </w:r>
            <w:r w:rsidRPr="00DB58FA">
              <w:rPr>
                <w:rFonts w:ascii="Arial" w:hAnsi="Arial" w:cs="Arial"/>
                <w:sz w:val="16"/>
                <w:szCs w:val="16"/>
                <w:u w:val="single"/>
              </w:rPr>
              <w:t>Free Issue</w:t>
            </w:r>
            <w:r w:rsidRPr="00DB58FA">
              <w:rPr>
                <w:rFonts w:ascii="Arial" w:hAnsi="Arial" w:cs="Arial"/>
                <w:sz w:val="16"/>
                <w:szCs w:val="16"/>
              </w:rPr>
              <w:t>.  Can only request free-issue items.  TAC</w:t>
            </w:r>
            <w:r>
              <w:rPr>
                <w:rFonts w:ascii="Arial" w:hAnsi="Arial" w:cs="Arial"/>
                <w:sz w:val="16"/>
                <w:szCs w:val="16"/>
              </w:rPr>
              <w:t xml:space="preserve">s </w:t>
            </w:r>
            <w:r w:rsidRPr="00DB58FA">
              <w:rPr>
                <w:rFonts w:ascii="Arial" w:hAnsi="Arial" w:cs="Arial"/>
                <w:sz w:val="16"/>
                <w:szCs w:val="16"/>
              </w:rPr>
              <w:t>1 &amp; 2 required.</w:t>
            </w:r>
          </w:p>
          <w:p w14:paraId="3D561248" w14:textId="77777777" w:rsidR="00EA3D56" w:rsidRPr="00EA34F3" w:rsidRDefault="00EA3D56" w:rsidP="00EA3D56">
            <w:pPr>
              <w:pStyle w:val="ListParagraph"/>
              <w:numPr>
                <w:ilvl w:val="0"/>
                <w:numId w:val="18"/>
              </w:numPr>
              <w:rPr>
                <w:rFonts w:ascii="Arial" w:hAnsi="Arial" w:cs="Arial"/>
                <w:sz w:val="16"/>
                <w:szCs w:val="16"/>
              </w:rPr>
            </w:pPr>
            <w:r w:rsidRPr="00EA34F3">
              <w:rPr>
                <w:rFonts w:ascii="Arial" w:hAnsi="Arial" w:cs="Arial"/>
                <w:sz w:val="16"/>
                <w:szCs w:val="16"/>
              </w:rPr>
              <w:t xml:space="preserve">07 = No authorities – </w:t>
            </w:r>
            <w:r>
              <w:rPr>
                <w:rFonts w:ascii="Arial" w:hAnsi="Arial" w:cs="Arial"/>
                <w:sz w:val="16"/>
                <w:szCs w:val="16"/>
              </w:rPr>
              <w:t>A</w:t>
            </w:r>
            <w:r w:rsidRPr="00EA34F3">
              <w:rPr>
                <w:rFonts w:ascii="Arial" w:hAnsi="Arial" w:cs="Arial"/>
                <w:sz w:val="16"/>
                <w:szCs w:val="16"/>
              </w:rPr>
              <w:t>dministrative use only</w:t>
            </w:r>
            <w:r>
              <w:rPr>
                <w:rFonts w:ascii="Arial" w:hAnsi="Arial" w:cs="Arial"/>
                <w:sz w:val="16"/>
                <w:szCs w:val="16"/>
              </w:rPr>
              <w:t xml:space="preserve">.  TAC1 required.  </w:t>
            </w:r>
          </w:p>
        </w:tc>
      </w:tr>
      <w:tr w:rsidR="00EA3D56" w:rsidRPr="003C6D9E" w14:paraId="41019E41" w14:textId="77777777" w:rsidTr="00EA3D56">
        <w:trPr>
          <w:jc w:val="center"/>
        </w:trPr>
        <w:tc>
          <w:tcPr>
            <w:tcW w:w="2246" w:type="dxa"/>
            <w:vAlign w:val="center"/>
          </w:tcPr>
          <w:p w14:paraId="18F5C8FF" w14:textId="77777777" w:rsidR="00EA3D56" w:rsidRPr="003C6D9E" w:rsidRDefault="00EA3D56" w:rsidP="00E2161E">
            <w:pPr>
              <w:rPr>
                <w:rFonts w:ascii="Arial" w:hAnsi="Arial" w:cs="Arial"/>
                <w:b/>
                <w:sz w:val="16"/>
                <w:szCs w:val="16"/>
              </w:rPr>
            </w:pPr>
            <w:r>
              <w:rPr>
                <w:rFonts w:ascii="Arial" w:hAnsi="Arial" w:cs="Arial"/>
                <w:b/>
                <w:sz w:val="16"/>
                <w:szCs w:val="16"/>
              </w:rPr>
              <w:t>Contractor</w:t>
            </w:r>
          </w:p>
        </w:tc>
        <w:tc>
          <w:tcPr>
            <w:tcW w:w="809" w:type="dxa"/>
            <w:vAlign w:val="center"/>
          </w:tcPr>
          <w:p w14:paraId="282CB089" w14:textId="77777777" w:rsidR="00EA3D56" w:rsidRPr="003C6D9E" w:rsidRDefault="00EA3D56" w:rsidP="00E2161E">
            <w:pPr>
              <w:jc w:val="center"/>
              <w:rPr>
                <w:rFonts w:ascii="Arial" w:hAnsi="Arial" w:cs="Arial"/>
                <w:sz w:val="16"/>
                <w:szCs w:val="16"/>
              </w:rPr>
            </w:pPr>
            <w:r>
              <w:rPr>
                <w:rFonts w:ascii="Arial" w:hAnsi="Arial" w:cs="Arial"/>
                <w:sz w:val="16"/>
                <w:szCs w:val="16"/>
              </w:rPr>
              <w:t>1</w:t>
            </w:r>
          </w:p>
        </w:tc>
        <w:tc>
          <w:tcPr>
            <w:tcW w:w="6372" w:type="dxa"/>
          </w:tcPr>
          <w:p w14:paraId="557D3FB3" w14:textId="77777777" w:rsidR="00EA3D56" w:rsidRPr="003C6D9E" w:rsidRDefault="00EA3D56" w:rsidP="00E2161E">
            <w:pPr>
              <w:rPr>
                <w:rFonts w:ascii="Arial" w:hAnsi="Arial" w:cs="Arial"/>
                <w:sz w:val="16"/>
                <w:szCs w:val="16"/>
              </w:rPr>
            </w:pPr>
            <w:r>
              <w:rPr>
                <w:rFonts w:ascii="Arial" w:hAnsi="Arial" w:cs="Arial"/>
                <w:sz w:val="16"/>
                <w:szCs w:val="16"/>
              </w:rPr>
              <w:t xml:space="preserve">Contractor flag – Y/N indicator that identifies whether or not the </w:t>
            </w:r>
            <w:proofErr w:type="spellStart"/>
            <w:r>
              <w:rPr>
                <w:rFonts w:ascii="Arial" w:hAnsi="Arial" w:cs="Arial"/>
                <w:sz w:val="16"/>
                <w:szCs w:val="16"/>
              </w:rPr>
              <w:t>DoDAAC</w:t>
            </w:r>
            <w:proofErr w:type="spellEnd"/>
            <w:r>
              <w:rPr>
                <w:rFonts w:ascii="Arial" w:hAnsi="Arial" w:cs="Arial"/>
                <w:sz w:val="16"/>
                <w:szCs w:val="16"/>
              </w:rPr>
              <w:t xml:space="preserve">/RIC is for a contractor.  If Y, it makes all Contract Information fields mandatory.  Can only be set when Org Type Code is F or D.  </w:t>
            </w:r>
          </w:p>
        </w:tc>
      </w:tr>
      <w:tr w:rsidR="00EA3D56" w:rsidRPr="003C6D9E" w14:paraId="06E17BA9" w14:textId="77777777" w:rsidTr="00EA3D56">
        <w:trPr>
          <w:jc w:val="center"/>
        </w:trPr>
        <w:tc>
          <w:tcPr>
            <w:tcW w:w="2246" w:type="dxa"/>
            <w:vAlign w:val="center"/>
          </w:tcPr>
          <w:p w14:paraId="7620F07D" w14:textId="77777777" w:rsidR="00EA3D56" w:rsidRPr="003C6D9E" w:rsidRDefault="00EA3D56" w:rsidP="00E2161E">
            <w:pPr>
              <w:rPr>
                <w:rFonts w:ascii="Arial" w:hAnsi="Arial" w:cs="Arial"/>
                <w:b/>
                <w:sz w:val="16"/>
                <w:szCs w:val="16"/>
              </w:rPr>
            </w:pPr>
            <w:r>
              <w:rPr>
                <w:rFonts w:ascii="Arial" w:hAnsi="Arial" w:cs="Arial"/>
                <w:b/>
                <w:sz w:val="16"/>
                <w:szCs w:val="16"/>
              </w:rPr>
              <w:t xml:space="preserve">Major </w:t>
            </w:r>
            <w:r w:rsidRPr="003C6D9E">
              <w:rPr>
                <w:rFonts w:ascii="Arial" w:hAnsi="Arial" w:cs="Arial"/>
                <w:b/>
                <w:sz w:val="16"/>
                <w:szCs w:val="16"/>
              </w:rPr>
              <w:t>C</w:t>
            </w:r>
            <w:r>
              <w:rPr>
                <w:rFonts w:ascii="Arial" w:hAnsi="Arial" w:cs="Arial"/>
                <w:b/>
                <w:sz w:val="16"/>
                <w:szCs w:val="16"/>
              </w:rPr>
              <w:t>ommand</w:t>
            </w:r>
            <w:r w:rsidRPr="003C6D9E">
              <w:rPr>
                <w:rFonts w:ascii="Arial" w:hAnsi="Arial" w:cs="Arial"/>
                <w:b/>
                <w:sz w:val="16"/>
                <w:szCs w:val="16"/>
              </w:rPr>
              <w:t xml:space="preserve">*    </w:t>
            </w:r>
          </w:p>
        </w:tc>
        <w:tc>
          <w:tcPr>
            <w:tcW w:w="809" w:type="dxa"/>
            <w:vAlign w:val="center"/>
          </w:tcPr>
          <w:p w14:paraId="68B6D32F" w14:textId="77777777" w:rsidR="00EA3D56" w:rsidRPr="003C6D9E" w:rsidRDefault="00EA3D56" w:rsidP="00E2161E">
            <w:pPr>
              <w:jc w:val="center"/>
              <w:rPr>
                <w:rFonts w:ascii="Arial" w:hAnsi="Arial" w:cs="Arial"/>
                <w:sz w:val="16"/>
                <w:szCs w:val="16"/>
              </w:rPr>
            </w:pPr>
            <w:r w:rsidRPr="003C6D9E">
              <w:rPr>
                <w:rFonts w:ascii="Arial" w:hAnsi="Arial" w:cs="Arial"/>
                <w:sz w:val="16"/>
                <w:szCs w:val="16"/>
              </w:rPr>
              <w:t>2</w:t>
            </w:r>
          </w:p>
        </w:tc>
        <w:tc>
          <w:tcPr>
            <w:tcW w:w="6372" w:type="dxa"/>
          </w:tcPr>
          <w:p w14:paraId="48D0A1F1" w14:textId="77777777" w:rsidR="00EA3D56" w:rsidRPr="003C6D9E" w:rsidRDefault="00EA3D56" w:rsidP="00E2161E">
            <w:pPr>
              <w:rPr>
                <w:rFonts w:ascii="Arial" w:hAnsi="Arial" w:cs="Arial"/>
                <w:sz w:val="16"/>
                <w:szCs w:val="16"/>
              </w:rPr>
            </w:pPr>
            <w:r w:rsidRPr="003C6D9E">
              <w:rPr>
                <w:rFonts w:ascii="Arial" w:hAnsi="Arial" w:cs="Arial"/>
                <w:sz w:val="16"/>
                <w:szCs w:val="16"/>
              </w:rPr>
              <w:t>Major Command</w:t>
            </w:r>
            <w:r>
              <w:rPr>
                <w:rFonts w:ascii="Arial" w:hAnsi="Arial" w:cs="Arial"/>
                <w:sz w:val="16"/>
                <w:szCs w:val="16"/>
              </w:rPr>
              <w:t xml:space="preserve">.  Applies only to DoD; values established uniquely by DoD Components.  Federal Civilian Agencies use GSA Bureau Codes.  May or may not be mandatory, depending upon Service/Agency.  </w:t>
            </w:r>
          </w:p>
        </w:tc>
      </w:tr>
      <w:tr w:rsidR="00EA3D56" w:rsidRPr="003C6D9E" w14:paraId="15AA2B22" w14:textId="77777777" w:rsidTr="00EA3D56">
        <w:trPr>
          <w:jc w:val="center"/>
        </w:trPr>
        <w:tc>
          <w:tcPr>
            <w:tcW w:w="2246" w:type="dxa"/>
            <w:vAlign w:val="center"/>
          </w:tcPr>
          <w:p w14:paraId="1351C575" w14:textId="77777777" w:rsidR="00EA3D56" w:rsidRPr="003C6D9E" w:rsidRDefault="00EA3D56" w:rsidP="00E2161E">
            <w:pPr>
              <w:rPr>
                <w:rFonts w:ascii="Arial" w:hAnsi="Arial" w:cs="Arial"/>
                <w:b/>
                <w:sz w:val="16"/>
                <w:szCs w:val="16"/>
              </w:rPr>
            </w:pPr>
            <w:r>
              <w:rPr>
                <w:rFonts w:ascii="Arial" w:hAnsi="Arial" w:cs="Arial"/>
                <w:b/>
                <w:sz w:val="16"/>
                <w:szCs w:val="16"/>
              </w:rPr>
              <w:t>Sub Tier Code</w:t>
            </w:r>
          </w:p>
        </w:tc>
        <w:tc>
          <w:tcPr>
            <w:tcW w:w="809" w:type="dxa"/>
            <w:vAlign w:val="center"/>
          </w:tcPr>
          <w:p w14:paraId="4310E2C9" w14:textId="77777777" w:rsidR="00EA3D56" w:rsidRDefault="00EA3D56" w:rsidP="00E2161E">
            <w:pPr>
              <w:jc w:val="center"/>
              <w:rPr>
                <w:rFonts w:ascii="Arial" w:hAnsi="Arial" w:cs="Arial"/>
                <w:sz w:val="16"/>
                <w:szCs w:val="16"/>
              </w:rPr>
            </w:pPr>
            <w:r>
              <w:rPr>
                <w:rFonts w:ascii="Arial" w:hAnsi="Arial" w:cs="Arial"/>
                <w:sz w:val="16"/>
                <w:szCs w:val="16"/>
              </w:rPr>
              <w:t>4</w:t>
            </w:r>
          </w:p>
        </w:tc>
        <w:tc>
          <w:tcPr>
            <w:tcW w:w="6372" w:type="dxa"/>
          </w:tcPr>
          <w:p w14:paraId="79D90538" w14:textId="77777777" w:rsidR="00EA3D56" w:rsidRDefault="00EA3D56" w:rsidP="00E2161E">
            <w:pPr>
              <w:rPr>
                <w:rFonts w:ascii="Arial" w:hAnsi="Arial" w:cs="Arial"/>
                <w:sz w:val="16"/>
                <w:szCs w:val="16"/>
              </w:rPr>
            </w:pPr>
            <w:r>
              <w:rPr>
                <w:rFonts w:ascii="Arial" w:hAnsi="Arial" w:cs="Arial"/>
                <w:sz w:val="16"/>
                <w:szCs w:val="16"/>
              </w:rPr>
              <w:t xml:space="preserve">Four-character code comprised of the two-digit Treasury Agency Code and the two-digit agency of the Sub Tier, more commonly referred to as a bureau.  It is required when either the Procurement, Grant, and/or Funding flags are set.  Can only be set for Org Type Code F or D.   </w:t>
            </w:r>
          </w:p>
        </w:tc>
      </w:tr>
      <w:tr w:rsidR="00EA3D56" w:rsidRPr="003C6D9E" w14:paraId="4A0069B4" w14:textId="77777777" w:rsidTr="00EA3D56">
        <w:trPr>
          <w:jc w:val="center"/>
        </w:trPr>
        <w:tc>
          <w:tcPr>
            <w:tcW w:w="2246" w:type="dxa"/>
            <w:vAlign w:val="center"/>
          </w:tcPr>
          <w:p w14:paraId="3C457F82" w14:textId="77777777" w:rsidR="00EA3D56" w:rsidRDefault="00EA3D56" w:rsidP="00E2161E">
            <w:pPr>
              <w:rPr>
                <w:rFonts w:ascii="Arial" w:hAnsi="Arial" w:cs="Arial"/>
                <w:b/>
                <w:sz w:val="16"/>
                <w:szCs w:val="16"/>
              </w:rPr>
            </w:pPr>
            <w:r>
              <w:rPr>
                <w:rFonts w:ascii="Arial" w:hAnsi="Arial" w:cs="Arial"/>
                <w:b/>
                <w:sz w:val="16"/>
                <w:szCs w:val="16"/>
              </w:rPr>
              <w:t>CGAC</w:t>
            </w:r>
          </w:p>
        </w:tc>
        <w:tc>
          <w:tcPr>
            <w:tcW w:w="809" w:type="dxa"/>
            <w:vAlign w:val="center"/>
          </w:tcPr>
          <w:p w14:paraId="513974FE" w14:textId="77777777" w:rsidR="00EA3D56" w:rsidRDefault="00EA3D56" w:rsidP="00E2161E">
            <w:pPr>
              <w:jc w:val="center"/>
              <w:rPr>
                <w:rFonts w:ascii="Arial" w:hAnsi="Arial" w:cs="Arial"/>
                <w:sz w:val="16"/>
                <w:szCs w:val="16"/>
              </w:rPr>
            </w:pPr>
            <w:r>
              <w:rPr>
                <w:rFonts w:ascii="Arial" w:hAnsi="Arial" w:cs="Arial"/>
                <w:sz w:val="16"/>
                <w:szCs w:val="16"/>
              </w:rPr>
              <w:t>3</w:t>
            </w:r>
          </w:p>
        </w:tc>
        <w:tc>
          <w:tcPr>
            <w:tcW w:w="6372" w:type="dxa"/>
          </w:tcPr>
          <w:p w14:paraId="244A1B27" w14:textId="77777777" w:rsidR="00EA3D56" w:rsidRDefault="00EA3D56" w:rsidP="00E2161E">
            <w:pPr>
              <w:rPr>
                <w:rFonts w:ascii="Arial" w:hAnsi="Arial" w:cs="Arial"/>
                <w:sz w:val="16"/>
                <w:szCs w:val="16"/>
              </w:rPr>
            </w:pPr>
            <w:r>
              <w:rPr>
                <w:rFonts w:ascii="Arial" w:hAnsi="Arial" w:cs="Arial"/>
                <w:sz w:val="16"/>
                <w:szCs w:val="16"/>
              </w:rPr>
              <w:t xml:space="preserve">Common Government-wide Accounting Classification Code – defined by OMB to allow Treasury and Procurement agencies to use the same unique code to identify the highest tier of a CFO Act Reporting </w:t>
            </w:r>
            <w:proofErr w:type="spellStart"/>
            <w:r>
              <w:rPr>
                <w:rFonts w:ascii="Arial" w:hAnsi="Arial" w:cs="Arial"/>
                <w:sz w:val="16"/>
                <w:szCs w:val="16"/>
              </w:rPr>
              <w:t>Dept</w:t>
            </w:r>
            <w:proofErr w:type="spellEnd"/>
            <w:r>
              <w:rPr>
                <w:rFonts w:ascii="Arial" w:hAnsi="Arial" w:cs="Arial"/>
                <w:sz w:val="16"/>
                <w:szCs w:val="16"/>
              </w:rPr>
              <w:t xml:space="preserve"> or Agency.  It is required when either the Procurement, Grant, and/or Funding flags are set.  Can only be set for Org Type Code F or D.  Also requires setting of the Sub Tier code.  </w:t>
            </w:r>
          </w:p>
        </w:tc>
      </w:tr>
      <w:tr w:rsidR="00EA3D56" w:rsidRPr="003C6D9E" w14:paraId="027FCB94" w14:textId="77777777" w:rsidTr="00EA3D56">
        <w:trPr>
          <w:jc w:val="center"/>
        </w:trPr>
        <w:tc>
          <w:tcPr>
            <w:tcW w:w="2246" w:type="dxa"/>
            <w:vAlign w:val="center"/>
            <w:hideMark/>
          </w:tcPr>
          <w:p w14:paraId="0CE4039F" w14:textId="77777777" w:rsidR="00EA3D56" w:rsidRPr="003C6D9E" w:rsidRDefault="00EA3D56" w:rsidP="00E2161E">
            <w:pPr>
              <w:rPr>
                <w:rFonts w:ascii="Arial" w:hAnsi="Arial" w:cs="Arial"/>
                <w:b/>
                <w:sz w:val="16"/>
                <w:szCs w:val="16"/>
              </w:rPr>
            </w:pPr>
            <w:r>
              <w:rPr>
                <w:rFonts w:ascii="Arial" w:hAnsi="Arial" w:cs="Arial"/>
                <w:b/>
                <w:sz w:val="16"/>
                <w:szCs w:val="16"/>
              </w:rPr>
              <w:t>Procurement Authority</w:t>
            </w:r>
          </w:p>
        </w:tc>
        <w:tc>
          <w:tcPr>
            <w:tcW w:w="809" w:type="dxa"/>
            <w:vAlign w:val="center"/>
            <w:hideMark/>
          </w:tcPr>
          <w:p w14:paraId="226BAD73" w14:textId="77777777" w:rsidR="00EA3D56" w:rsidRPr="003C6D9E" w:rsidRDefault="00EA3D56" w:rsidP="00E2161E">
            <w:pPr>
              <w:jc w:val="center"/>
              <w:rPr>
                <w:rFonts w:ascii="Arial" w:hAnsi="Arial" w:cs="Arial"/>
                <w:sz w:val="16"/>
                <w:szCs w:val="16"/>
              </w:rPr>
            </w:pPr>
            <w:r>
              <w:rPr>
                <w:rFonts w:ascii="Arial" w:hAnsi="Arial" w:cs="Arial"/>
                <w:sz w:val="16"/>
                <w:szCs w:val="16"/>
              </w:rPr>
              <w:t>1</w:t>
            </w:r>
          </w:p>
        </w:tc>
        <w:tc>
          <w:tcPr>
            <w:tcW w:w="6372" w:type="dxa"/>
            <w:hideMark/>
          </w:tcPr>
          <w:p w14:paraId="17E9E195" w14:textId="77777777" w:rsidR="00EA3D56" w:rsidRPr="003C6D9E" w:rsidRDefault="00EA3D56" w:rsidP="00E2161E">
            <w:pPr>
              <w:rPr>
                <w:rFonts w:ascii="Arial" w:hAnsi="Arial" w:cs="Arial"/>
                <w:sz w:val="16"/>
                <w:szCs w:val="16"/>
              </w:rPr>
            </w:pPr>
            <w:r>
              <w:rPr>
                <w:rFonts w:ascii="Arial" w:hAnsi="Arial" w:cs="Arial"/>
                <w:sz w:val="16"/>
                <w:szCs w:val="16"/>
              </w:rPr>
              <w:t xml:space="preserve">Identifies that the activity identified by this </w:t>
            </w:r>
            <w:proofErr w:type="spellStart"/>
            <w:r>
              <w:rPr>
                <w:rFonts w:ascii="Arial" w:hAnsi="Arial" w:cs="Arial"/>
                <w:sz w:val="16"/>
                <w:szCs w:val="16"/>
              </w:rPr>
              <w:t>DoDAAC</w:t>
            </w:r>
            <w:proofErr w:type="spellEnd"/>
            <w:r>
              <w:rPr>
                <w:rFonts w:ascii="Arial" w:hAnsi="Arial" w:cs="Arial"/>
                <w:sz w:val="16"/>
                <w:szCs w:val="16"/>
              </w:rPr>
              <w:t xml:space="preserve"> has the authority to award contracts.  Can only be set at the Enterprise Level.  For DoD, that is OUSD DPAP, and for Fed Civilian Agencies, that is GSA.  </w:t>
            </w:r>
          </w:p>
        </w:tc>
      </w:tr>
      <w:tr w:rsidR="00EA3D56" w:rsidRPr="003C6D9E" w14:paraId="6781C3B9" w14:textId="77777777" w:rsidTr="00EA3D56">
        <w:trPr>
          <w:jc w:val="center"/>
        </w:trPr>
        <w:tc>
          <w:tcPr>
            <w:tcW w:w="2246" w:type="dxa"/>
            <w:vAlign w:val="center"/>
          </w:tcPr>
          <w:p w14:paraId="7BB193F3" w14:textId="77777777" w:rsidR="00EA3D56" w:rsidRPr="003C6D9E" w:rsidRDefault="00EA3D56" w:rsidP="00E2161E">
            <w:pPr>
              <w:rPr>
                <w:rFonts w:ascii="Arial" w:hAnsi="Arial" w:cs="Arial"/>
                <w:b/>
                <w:sz w:val="16"/>
                <w:szCs w:val="16"/>
              </w:rPr>
            </w:pPr>
            <w:r>
              <w:rPr>
                <w:rFonts w:ascii="Arial" w:hAnsi="Arial" w:cs="Arial"/>
                <w:b/>
                <w:sz w:val="16"/>
                <w:szCs w:val="16"/>
              </w:rPr>
              <w:t>Grant Authority</w:t>
            </w:r>
          </w:p>
        </w:tc>
        <w:tc>
          <w:tcPr>
            <w:tcW w:w="809" w:type="dxa"/>
            <w:vAlign w:val="center"/>
          </w:tcPr>
          <w:p w14:paraId="6685D168" w14:textId="77777777" w:rsidR="00EA3D56" w:rsidRPr="003C6D9E" w:rsidRDefault="00EA3D56" w:rsidP="00E2161E">
            <w:pPr>
              <w:jc w:val="center"/>
              <w:rPr>
                <w:rFonts w:ascii="Arial" w:hAnsi="Arial" w:cs="Arial"/>
                <w:sz w:val="16"/>
                <w:szCs w:val="16"/>
              </w:rPr>
            </w:pPr>
            <w:r>
              <w:rPr>
                <w:rFonts w:ascii="Arial" w:hAnsi="Arial" w:cs="Arial"/>
                <w:sz w:val="16"/>
                <w:szCs w:val="16"/>
              </w:rPr>
              <w:t>1</w:t>
            </w:r>
          </w:p>
        </w:tc>
        <w:tc>
          <w:tcPr>
            <w:tcW w:w="6372" w:type="dxa"/>
          </w:tcPr>
          <w:p w14:paraId="36BF6490" w14:textId="77777777" w:rsidR="00EA3D56" w:rsidRPr="003C6D9E" w:rsidRDefault="00EA3D56" w:rsidP="00E2161E">
            <w:pPr>
              <w:rPr>
                <w:rFonts w:ascii="Arial" w:hAnsi="Arial" w:cs="Arial"/>
                <w:sz w:val="16"/>
                <w:szCs w:val="16"/>
              </w:rPr>
            </w:pPr>
            <w:r>
              <w:rPr>
                <w:rFonts w:ascii="Arial" w:hAnsi="Arial" w:cs="Arial"/>
                <w:sz w:val="16"/>
                <w:szCs w:val="16"/>
              </w:rPr>
              <w:t xml:space="preserve">Identifies that the activity identified by this </w:t>
            </w:r>
            <w:proofErr w:type="spellStart"/>
            <w:r>
              <w:rPr>
                <w:rFonts w:ascii="Arial" w:hAnsi="Arial" w:cs="Arial"/>
                <w:sz w:val="16"/>
                <w:szCs w:val="16"/>
              </w:rPr>
              <w:t>DoDAAC</w:t>
            </w:r>
            <w:proofErr w:type="spellEnd"/>
            <w:r>
              <w:rPr>
                <w:rFonts w:ascii="Arial" w:hAnsi="Arial" w:cs="Arial"/>
                <w:sz w:val="16"/>
                <w:szCs w:val="16"/>
              </w:rPr>
              <w:t xml:space="preserve"> has the authority to award grants.  Can only be set at the Enterprise Level.  For DoD, that is OUSD DPAP, and for Fed Civilian Agencies, that is GSA.  </w:t>
            </w:r>
          </w:p>
        </w:tc>
      </w:tr>
      <w:tr w:rsidR="00EA3D56" w:rsidRPr="003C6D9E" w14:paraId="61F8EC07" w14:textId="77777777" w:rsidTr="00EA3D56">
        <w:trPr>
          <w:jc w:val="center"/>
        </w:trPr>
        <w:tc>
          <w:tcPr>
            <w:tcW w:w="2246" w:type="dxa"/>
            <w:vAlign w:val="center"/>
          </w:tcPr>
          <w:p w14:paraId="783E811F" w14:textId="77777777" w:rsidR="00EA3D56" w:rsidRPr="003C6D9E" w:rsidRDefault="00EA3D56" w:rsidP="00E2161E">
            <w:pPr>
              <w:rPr>
                <w:rFonts w:ascii="Arial" w:hAnsi="Arial" w:cs="Arial"/>
                <w:b/>
                <w:sz w:val="16"/>
                <w:szCs w:val="16"/>
              </w:rPr>
            </w:pPr>
            <w:r>
              <w:rPr>
                <w:rFonts w:ascii="Arial" w:hAnsi="Arial" w:cs="Arial"/>
                <w:b/>
                <w:sz w:val="16"/>
                <w:szCs w:val="16"/>
              </w:rPr>
              <w:t>Funding Office</w:t>
            </w:r>
          </w:p>
        </w:tc>
        <w:tc>
          <w:tcPr>
            <w:tcW w:w="809" w:type="dxa"/>
            <w:vAlign w:val="center"/>
          </w:tcPr>
          <w:p w14:paraId="10EC7834" w14:textId="77777777" w:rsidR="00EA3D56" w:rsidRPr="003C6D9E" w:rsidRDefault="00EA3D56" w:rsidP="00E2161E">
            <w:pPr>
              <w:jc w:val="center"/>
              <w:rPr>
                <w:rFonts w:ascii="Arial" w:hAnsi="Arial" w:cs="Arial"/>
                <w:sz w:val="16"/>
                <w:szCs w:val="16"/>
              </w:rPr>
            </w:pPr>
            <w:r>
              <w:rPr>
                <w:rFonts w:ascii="Arial" w:hAnsi="Arial" w:cs="Arial"/>
                <w:sz w:val="16"/>
                <w:szCs w:val="16"/>
              </w:rPr>
              <w:t>1</w:t>
            </w:r>
          </w:p>
        </w:tc>
        <w:tc>
          <w:tcPr>
            <w:tcW w:w="6372" w:type="dxa"/>
          </w:tcPr>
          <w:p w14:paraId="5ACC12C5" w14:textId="77777777" w:rsidR="00EA3D56" w:rsidRPr="003C6D9E" w:rsidRDefault="00EA3D56" w:rsidP="00E2161E">
            <w:pPr>
              <w:rPr>
                <w:rFonts w:ascii="Arial" w:hAnsi="Arial" w:cs="Arial"/>
                <w:sz w:val="16"/>
                <w:szCs w:val="16"/>
              </w:rPr>
            </w:pPr>
            <w:r>
              <w:rPr>
                <w:rFonts w:ascii="Arial" w:hAnsi="Arial" w:cs="Arial"/>
                <w:sz w:val="16"/>
                <w:szCs w:val="16"/>
              </w:rPr>
              <w:t xml:space="preserve">Identifies that the activity identified by this </w:t>
            </w:r>
            <w:proofErr w:type="spellStart"/>
            <w:r>
              <w:rPr>
                <w:rFonts w:ascii="Arial" w:hAnsi="Arial" w:cs="Arial"/>
                <w:sz w:val="16"/>
                <w:szCs w:val="16"/>
              </w:rPr>
              <w:t>DoDAAC</w:t>
            </w:r>
            <w:proofErr w:type="spellEnd"/>
            <w:r>
              <w:rPr>
                <w:rFonts w:ascii="Arial" w:hAnsi="Arial" w:cs="Arial"/>
                <w:sz w:val="16"/>
                <w:szCs w:val="16"/>
              </w:rPr>
              <w:t xml:space="preserve"> has the ability to fund awards.  Currently tied to Authority codes that allow billing.    </w:t>
            </w:r>
          </w:p>
        </w:tc>
      </w:tr>
      <w:tr w:rsidR="00EA3D56" w:rsidRPr="003C6D9E" w14:paraId="4B712685" w14:textId="77777777" w:rsidTr="00EA3D56">
        <w:trPr>
          <w:jc w:val="center"/>
        </w:trPr>
        <w:tc>
          <w:tcPr>
            <w:tcW w:w="2246" w:type="dxa"/>
            <w:vAlign w:val="center"/>
          </w:tcPr>
          <w:p w14:paraId="2583A7EE" w14:textId="77777777" w:rsidR="00EA3D56" w:rsidRPr="00202682" w:rsidRDefault="00EA3D56" w:rsidP="00E2161E">
            <w:pPr>
              <w:rPr>
                <w:rFonts w:ascii="Arial" w:hAnsi="Arial" w:cs="Arial"/>
                <w:b/>
                <w:sz w:val="16"/>
                <w:szCs w:val="16"/>
              </w:rPr>
            </w:pPr>
            <w:r w:rsidRPr="00202682">
              <w:rPr>
                <w:rFonts w:ascii="Arial" w:hAnsi="Arial" w:cs="Arial"/>
                <w:b/>
                <w:sz w:val="16"/>
                <w:szCs w:val="16"/>
              </w:rPr>
              <w:t>Contract Admin Office</w:t>
            </w:r>
          </w:p>
        </w:tc>
        <w:tc>
          <w:tcPr>
            <w:tcW w:w="809" w:type="dxa"/>
            <w:vAlign w:val="center"/>
          </w:tcPr>
          <w:p w14:paraId="46CE11B4" w14:textId="77777777" w:rsidR="00EA3D56" w:rsidRPr="00202682" w:rsidRDefault="00EA3D56" w:rsidP="00E2161E">
            <w:pPr>
              <w:jc w:val="center"/>
              <w:rPr>
                <w:rFonts w:ascii="Arial" w:hAnsi="Arial" w:cs="Arial"/>
                <w:sz w:val="16"/>
                <w:szCs w:val="16"/>
              </w:rPr>
            </w:pPr>
            <w:r w:rsidRPr="00202682">
              <w:rPr>
                <w:rFonts w:ascii="Arial" w:hAnsi="Arial" w:cs="Arial"/>
                <w:sz w:val="16"/>
                <w:szCs w:val="16"/>
              </w:rPr>
              <w:t>1</w:t>
            </w:r>
          </w:p>
        </w:tc>
        <w:tc>
          <w:tcPr>
            <w:tcW w:w="6372" w:type="dxa"/>
          </w:tcPr>
          <w:p w14:paraId="6A8A01BA" w14:textId="77777777" w:rsidR="00EA3D56" w:rsidRPr="00202682" w:rsidRDefault="00EA3D56" w:rsidP="00E2161E">
            <w:pPr>
              <w:rPr>
                <w:rFonts w:ascii="Arial" w:hAnsi="Arial" w:cs="Arial"/>
                <w:sz w:val="16"/>
                <w:szCs w:val="16"/>
              </w:rPr>
            </w:pPr>
            <w:r w:rsidRPr="00202682">
              <w:rPr>
                <w:rFonts w:ascii="Arial" w:hAnsi="Arial" w:cs="Arial"/>
                <w:sz w:val="16"/>
                <w:szCs w:val="16"/>
              </w:rPr>
              <w:t xml:space="preserve">Identifies that the activity identified by this </w:t>
            </w:r>
            <w:proofErr w:type="spellStart"/>
            <w:r w:rsidRPr="00202682">
              <w:rPr>
                <w:rFonts w:ascii="Arial" w:hAnsi="Arial" w:cs="Arial"/>
                <w:sz w:val="16"/>
                <w:szCs w:val="16"/>
              </w:rPr>
              <w:t>DoDAAC</w:t>
            </w:r>
            <w:proofErr w:type="spellEnd"/>
            <w:r w:rsidRPr="00202682">
              <w:rPr>
                <w:rFonts w:ascii="Arial" w:hAnsi="Arial" w:cs="Arial"/>
                <w:sz w:val="16"/>
                <w:szCs w:val="16"/>
              </w:rPr>
              <w:t xml:space="preserve"> has the ability to </w:t>
            </w:r>
            <w:r w:rsidRPr="00202682">
              <w:rPr>
                <w:rFonts w:ascii="Arial" w:hAnsi="Arial" w:cs="Arial"/>
                <w:color w:val="000000" w:themeColor="text1"/>
                <w:sz w:val="16"/>
                <w:szCs w:val="16"/>
              </w:rPr>
              <w:t xml:space="preserve">manage some contracts post-award (FAR 42.3), indicating that the office has the authority and capability to perform those administrative functions.   </w:t>
            </w:r>
          </w:p>
        </w:tc>
      </w:tr>
      <w:tr w:rsidR="00EA3D56" w:rsidRPr="003C6D9E" w14:paraId="2260B9D5" w14:textId="77777777" w:rsidTr="00EA3D56">
        <w:trPr>
          <w:jc w:val="center"/>
        </w:trPr>
        <w:tc>
          <w:tcPr>
            <w:tcW w:w="2246" w:type="dxa"/>
            <w:vAlign w:val="center"/>
          </w:tcPr>
          <w:p w14:paraId="4EDF9003" w14:textId="77777777" w:rsidR="00EA3D56" w:rsidRPr="003C6D9E" w:rsidRDefault="00EA3D56" w:rsidP="00E2161E">
            <w:pPr>
              <w:rPr>
                <w:rFonts w:ascii="Arial" w:hAnsi="Arial" w:cs="Arial"/>
                <w:b/>
                <w:sz w:val="16"/>
                <w:szCs w:val="16"/>
              </w:rPr>
            </w:pPr>
            <w:r w:rsidRPr="00E37FB8">
              <w:rPr>
                <w:rFonts w:ascii="Arial" w:hAnsi="Arial" w:cs="Arial"/>
                <w:b/>
                <w:color w:val="FF0000"/>
                <w:sz w:val="16"/>
                <w:szCs w:val="16"/>
              </w:rPr>
              <w:t xml:space="preserve">DP* </w:t>
            </w:r>
          </w:p>
        </w:tc>
        <w:tc>
          <w:tcPr>
            <w:tcW w:w="809" w:type="dxa"/>
            <w:vAlign w:val="center"/>
          </w:tcPr>
          <w:p w14:paraId="71A498CE" w14:textId="77777777" w:rsidR="00EA3D56" w:rsidRPr="003C6D9E" w:rsidRDefault="00EA3D56" w:rsidP="00E2161E">
            <w:pPr>
              <w:jc w:val="center"/>
              <w:rPr>
                <w:rFonts w:ascii="Arial" w:hAnsi="Arial" w:cs="Arial"/>
                <w:sz w:val="16"/>
                <w:szCs w:val="16"/>
              </w:rPr>
            </w:pPr>
            <w:r>
              <w:rPr>
                <w:rFonts w:ascii="Arial" w:hAnsi="Arial" w:cs="Arial"/>
                <w:sz w:val="16"/>
                <w:szCs w:val="16"/>
              </w:rPr>
              <w:t>7</w:t>
            </w:r>
          </w:p>
        </w:tc>
        <w:tc>
          <w:tcPr>
            <w:tcW w:w="6372" w:type="dxa"/>
          </w:tcPr>
          <w:p w14:paraId="52870F3F" w14:textId="77777777" w:rsidR="00EA3D56" w:rsidRPr="00E37FB8" w:rsidRDefault="00EA3D56" w:rsidP="00E2161E">
            <w:pPr>
              <w:rPr>
                <w:rFonts w:ascii="Arial" w:hAnsi="Arial" w:cs="Arial"/>
                <w:color w:val="000000" w:themeColor="text1"/>
                <w:sz w:val="16"/>
                <w:szCs w:val="16"/>
              </w:rPr>
            </w:pPr>
            <w:r w:rsidRPr="00E37FB8">
              <w:rPr>
                <w:rFonts w:ascii="Arial" w:hAnsi="Arial" w:cs="Arial"/>
                <w:color w:val="000000" w:themeColor="text1"/>
                <w:sz w:val="16"/>
                <w:szCs w:val="16"/>
              </w:rPr>
              <w:t xml:space="preserve">Data Pattern COMMRI.  The COMMRIs are not actually data elements of the </w:t>
            </w:r>
            <w:proofErr w:type="spellStart"/>
            <w:r w:rsidRPr="00E37FB8">
              <w:rPr>
                <w:rFonts w:ascii="Arial" w:hAnsi="Arial" w:cs="Arial"/>
                <w:color w:val="000000" w:themeColor="text1"/>
                <w:sz w:val="16"/>
                <w:szCs w:val="16"/>
              </w:rPr>
              <w:t>DoDAAC</w:t>
            </w:r>
            <w:proofErr w:type="spellEnd"/>
            <w:r w:rsidRPr="00E37FB8">
              <w:rPr>
                <w:rFonts w:ascii="Arial" w:hAnsi="Arial" w:cs="Arial"/>
                <w:color w:val="000000" w:themeColor="text1"/>
                <w:sz w:val="16"/>
                <w:szCs w:val="16"/>
              </w:rPr>
              <w:t xml:space="preserve">/RIC but are required for identifying electronic routing related to the </w:t>
            </w:r>
            <w:proofErr w:type="spellStart"/>
            <w:r w:rsidRPr="00E37FB8">
              <w:rPr>
                <w:rFonts w:ascii="Arial" w:hAnsi="Arial" w:cs="Arial"/>
                <w:color w:val="000000" w:themeColor="text1"/>
                <w:sz w:val="16"/>
                <w:szCs w:val="16"/>
              </w:rPr>
              <w:t>DoDAAC</w:t>
            </w:r>
            <w:proofErr w:type="spellEnd"/>
            <w:r w:rsidRPr="00E37FB8">
              <w:rPr>
                <w:rFonts w:ascii="Arial" w:hAnsi="Arial" w:cs="Arial"/>
                <w:color w:val="000000" w:themeColor="text1"/>
                <w:sz w:val="16"/>
                <w:szCs w:val="16"/>
              </w:rPr>
              <w:t xml:space="preserve">/RIC.  When in doubt, contact your CSP for this information.  </w:t>
            </w:r>
          </w:p>
        </w:tc>
      </w:tr>
      <w:tr w:rsidR="00EA3D56" w:rsidRPr="003C6D9E" w14:paraId="493C2A3B" w14:textId="77777777" w:rsidTr="00EA3D56">
        <w:trPr>
          <w:jc w:val="center"/>
        </w:trPr>
        <w:tc>
          <w:tcPr>
            <w:tcW w:w="2246" w:type="dxa"/>
            <w:vAlign w:val="center"/>
          </w:tcPr>
          <w:p w14:paraId="73C5E0F7" w14:textId="77777777" w:rsidR="00EA3D56" w:rsidRPr="003C6D9E" w:rsidRDefault="00EA3D56" w:rsidP="00E2161E">
            <w:pPr>
              <w:rPr>
                <w:rFonts w:ascii="Arial" w:hAnsi="Arial" w:cs="Arial"/>
                <w:b/>
                <w:sz w:val="16"/>
                <w:szCs w:val="16"/>
              </w:rPr>
            </w:pPr>
            <w:r w:rsidRPr="003C6D9E">
              <w:rPr>
                <w:rFonts w:ascii="Arial" w:hAnsi="Arial" w:cs="Arial"/>
                <w:b/>
                <w:sz w:val="16"/>
                <w:szCs w:val="16"/>
              </w:rPr>
              <w:t>BILL</w:t>
            </w:r>
          </w:p>
        </w:tc>
        <w:tc>
          <w:tcPr>
            <w:tcW w:w="809" w:type="dxa"/>
            <w:vAlign w:val="center"/>
          </w:tcPr>
          <w:p w14:paraId="0954539A" w14:textId="77777777" w:rsidR="00EA3D56" w:rsidRPr="003C6D9E" w:rsidRDefault="00EA3D56" w:rsidP="00E2161E">
            <w:pPr>
              <w:jc w:val="center"/>
              <w:rPr>
                <w:rFonts w:ascii="Arial" w:hAnsi="Arial" w:cs="Arial"/>
                <w:sz w:val="16"/>
                <w:szCs w:val="16"/>
              </w:rPr>
            </w:pPr>
            <w:r>
              <w:rPr>
                <w:rFonts w:ascii="Arial" w:hAnsi="Arial" w:cs="Arial"/>
                <w:sz w:val="16"/>
                <w:szCs w:val="16"/>
              </w:rPr>
              <w:t>7</w:t>
            </w:r>
          </w:p>
        </w:tc>
        <w:tc>
          <w:tcPr>
            <w:tcW w:w="6372" w:type="dxa"/>
          </w:tcPr>
          <w:p w14:paraId="0317F5C5" w14:textId="77777777" w:rsidR="00EA3D56" w:rsidRPr="00E37FB8" w:rsidRDefault="00EA3D56" w:rsidP="00E2161E">
            <w:pPr>
              <w:rPr>
                <w:rFonts w:ascii="Arial" w:hAnsi="Arial" w:cs="Arial"/>
                <w:color w:val="000000" w:themeColor="text1"/>
                <w:sz w:val="16"/>
                <w:szCs w:val="16"/>
              </w:rPr>
            </w:pPr>
            <w:r w:rsidRPr="00E37FB8">
              <w:rPr>
                <w:rFonts w:ascii="Arial" w:hAnsi="Arial" w:cs="Arial"/>
                <w:color w:val="000000" w:themeColor="text1"/>
                <w:sz w:val="16"/>
                <w:szCs w:val="16"/>
              </w:rPr>
              <w:t xml:space="preserve">Billing COMMRI.  The COMMRIs are not actually data elements of the </w:t>
            </w:r>
            <w:proofErr w:type="spellStart"/>
            <w:r w:rsidRPr="00E37FB8">
              <w:rPr>
                <w:rFonts w:ascii="Arial" w:hAnsi="Arial" w:cs="Arial"/>
                <w:color w:val="000000" w:themeColor="text1"/>
                <w:sz w:val="16"/>
                <w:szCs w:val="16"/>
              </w:rPr>
              <w:t>DoDAAC</w:t>
            </w:r>
            <w:proofErr w:type="spellEnd"/>
            <w:r w:rsidRPr="00E37FB8">
              <w:rPr>
                <w:rFonts w:ascii="Arial" w:hAnsi="Arial" w:cs="Arial"/>
                <w:color w:val="000000" w:themeColor="text1"/>
                <w:sz w:val="16"/>
                <w:szCs w:val="16"/>
              </w:rPr>
              <w:t xml:space="preserve">/RIC but are required for identifying electronic routing related to the </w:t>
            </w:r>
            <w:proofErr w:type="spellStart"/>
            <w:r w:rsidRPr="00E37FB8">
              <w:rPr>
                <w:rFonts w:ascii="Arial" w:hAnsi="Arial" w:cs="Arial"/>
                <w:color w:val="000000" w:themeColor="text1"/>
                <w:sz w:val="16"/>
                <w:szCs w:val="16"/>
              </w:rPr>
              <w:t>DoDAAC</w:t>
            </w:r>
            <w:proofErr w:type="spellEnd"/>
            <w:r w:rsidRPr="00E37FB8">
              <w:rPr>
                <w:rFonts w:ascii="Arial" w:hAnsi="Arial" w:cs="Arial"/>
                <w:color w:val="000000" w:themeColor="text1"/>
                <w:sz w:val="16"/>
                <w:szCs w:val="16"/>
              </w:rPr>
              <w:t>/RIC.  When in doubt, contact your CSP for this information.</w:t>
            </w:r>
          </w:p>
        </w:tc>
      </w:tr>
      <w:tr w:rsidR="00EA3D56" w:rsidRPr="003C6D9E" w14:paraId="3C999841" w14:textId="77777777" w:rsidTr="00EA3D56">
        <w:trPr>
          <w:jc w:val="center"/>
        </w:trPr>
        <w:tc>
          <w:tcPr>
            <w:tcW w:w="2246" w:type="dxa"/>
            <w:vAlign w:val="center"/>
            <w:hideMark/>
          </w:tcPr>
          <w:p w14:paraId="242D04F6" w14:textId="77777777" w:rsidR="00EA3D56" w:rsidRPr="003C6D9E" w:rsidRDefault="00EA3D56" w:rsidP="00E2161E">
            <w:pPr>
              <w:rPr>
                <w:rFonts w:ascii="Arial" w:hAnsi="Arial" w:cs="Arial"/>
                <w:b/>
                <w:sz w:val="16"/>
                <w:szCs w:val="16"/>
              </w:rPr>
            </w:pPr>
            <w:r>
              <w:rPr>
                <w:rFonts w:ascii="Arial" w:hAnsi="Arial" w:cs="Arial"/>
                <w:b/>
                <w:sz w:val="16"/>
                <w:szCs w:val="16"/>
              </w:rPr>
              <w:lastRenderedPageBreak/>
              <w:t>Effective Date</w:t>
            </w:r>
            <w:r w:rsidRPr="003C6D9E">
              <w:rPr>
                <w:rFonts w:ascii="Arial" w:hAnsi="Arial" w:cs="Arial"/>
                <w:b/>
                <w:sz w:val="16"/>
                <w:szCs w:val="16"/>
              </w:rPr>
              <w:t>*</w:t>
            </w:r>
          </w:p>
        </w:tc>
        <w:tc>
          <w:tcPr>
            <w:tcW w:w="809" w:type="dxa"/>
            <w:vAlign w:val="center"/>
            <w:hideMark/>
          </w:tcPr>
          <w:p w14:paraId="6E240E95" w14:textId="77777777" w:rsidR="00EA3D56" w:rsidRPr="003C6D9E" w:rsidRDefault="00EA3D56" w:rsidP="00E2161E">
            <w:pPr>
              <w:jc w:val="center"/>
              <w:rPr>
                <w:rFonts w:ascii="Arial" w:hAnsi="Arial" w:cs="Arial"/>
                <w:sz w:val="16"/>
                <w:szCs w:val="16"/>
              </w:rPr>
            </w:pPr>
            <w:r>
              <w:rPr>
                <w:rFonts w:ascii="Arial" w:hAnsi="Arial" w:cs="Arial"/>
                <w:sz w:val="16"/>
                <w:szCs w:val="16"/>
              </w:rPr>
              <w:t>8</w:t>
            </w:r>
          </w:p>
        </w:tc>
        <w:tc>
          <w:tcPr>
            <w:tcW w:w="6372" w:type="dxa"/>
            <w:hideMark/>
          </w:tcPr>
          <w:p w14:paraId="78505353"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Used to set a “future effective” </w:t>
            </w:r>
            <w:r>
              <w:rPr>
                <w:rFonts w:ascii="Arial" w:hAnsi="Arial" w:cs="Arial"/>
                <w:sz w:val="16"/>
                <w:szCs w:val="16"/>
              </w:rPr>
              <w:t>date</w:t>
            </w:r>
            <w:r w:rsidRPr="003C6D9E">
              <w:rPr>
                <w:rFonts w:ascii="Arial" w:hAnsi="Arial" w:cs="Arial"/>
                <w:sz w:val="16"/>
                <w:szCs w:val="16"/>
              </w:rPr>
              <w:t>.  If the date is set to a date beyond the current date, th</w:t>
            </w:r>
            <w:r>
              <w:rPr>
                <w:rFonts w:ascii="Arial" w:hAnsi="Arial" w:cs="Arial"/>
                <w:sz w:val="16"/>
                <w:szCs w:val="16"/>
              </w:rPr>
              <w:t xml:space="preserve">e TAC1 </w:t>
            </w:r>
            <w:r w:rsidRPr="003C6D9E">
              <w:rPr>
                <w:rFonts w:ascii="Arial" w:hAnsi="Arial" w:cs="Arial"/>
                <w:sz w:val="16"/>
                <w:szCs w:val="16"/>
              </w:rPr>
              <w:t xml:space="preserve">changes will not be applied to the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until the effective date matches the current date.</w:t>
            </w:r>
            <w:r>
              <w:rPr>
                <w:rFonts w:ascii="Arial" w:hAnsi="Arial" w:cs="Arial"/>
                <w:sz w:val="16"/>
                <w:szCs w:val="16"/>
              </w:rPr>
              <w:t xml:space="preserve">  Date format is MM/DDD/YYYY.  </w:t>
            </w:r>
          </w:p>
        </w:tc>
      </w:tr>
      <w:tr w:rsidR="00EA3D56" w:rsidRPr="003C6D9E" w14:paraId="595AA55D" w14:textId="77777777" w:rsidTr="00EA3D56">
        <w:trPr>
          <w:jc w:val="center"/>
        </w:trPr>
        <w:tc>
          <w:tcPr>
            <w:tcW w:w="2246" w:type="dxa"/>
            <w:vAlign w:val="center"/>
            <w:hideMark/>
          </w:tcPr>
          <w:p w14:paraId="6B72CE40"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TAC1 Address Line 1*</w:t>
            </w:r>
          </w:p>
        </w:tc>
        <w:tc>
          <w:tcPr>
            <w:tcW w:w="809" w:type="dxa"/>
            <w:vAlign w:val="center"/>
            <w:hideMark/>
          </w:tcPr>
          <w:p w14:paraId="2E5F68E2"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hideMark/>
          </w:tcPr>
          <w:p w14:paraId="1D4774DB"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first line (normally </w:t>
            </w:r>
            <w:r>
              <w:rPr>
                <w:rFonts w:ascii="Arial" w:hAnsi="Arial" w:cs="Arial"/>
                <w:sz w:val="16"/>
                <w:szCs w:val="16"/>
              </w:rPr>
              <w:t>title or name</w:t>
            </w:r>
            <w:r w:rsidRPr="003C6D9E">
              <w:rPr>
                <w:rFonts w:ascii="Arial" w:hAnsi="Arial" w:cs="Arial"/>
                <w:sz w:val="16"/>
                <w:szCs w:val="16"/>
              </w:rPr>
              <w:t>) of the mailing address of the unit, activity, or organization</w:t>
            </w:r>
            <w:r>
              <w:rPr>
                <w:rFonts w:ascii="Arial" w:hAnsi="Arial" w:cs="Arial"/>
                <w:sz w:val="16"/>
                <w:szCs w:val="16"/>
              </w:rPr>
              <w:t xml:space="preserve"> (e.g., Commander, Director, etc.).</w:t>
            </w:r>
          </w:p>
        </w:tc>
      </w:tr>
      <w:tr w:rsidR="00EA3D56" w:rsidRPr="003C6D9E" w14:paraId="4631B4F7" w14:textId="77777777" w:rsidTr="00EA3D56">
        <w:trPr>
          <w:jc w:val="center"/>
        </w:trPr>
        <w:tc>
          <w:tcPr>
            <w:tcW w:w="2246" w:type="dxa"/>
            <w:vAlign w:val="center"/>
            <w:hideMark/>
          </w:tcPr>
          <w:p w14:paraId="0586B648"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TAC1 Address Line 2*</w:t>
            </w:r>
          </w:p>
        </w:tc>
        <w:tc>
          <w:tcPr>
            <w:tcW w:w="809" w:type="dxa"/>
            <w:vAlign w:val="center"/>
            <w:hideMark/>
          </w:tcPr>
          <w:p w14:paraId="1C0BA54D"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hideMark/>
          </w:tcPr>
          <w:p w14:paraId="05D136D8"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second line (normally the </w:t>
            </w:r>
            <w:r>
              <w:rPr>
                <w:rFonts w:ascii="Arial" w:hAnsi="Arial" w:cs="Arial"/>
                <w:sz w:val="16"/>
                <w:szCs w:val="16"/>
              </w:rPr>
              <w:t>name of the entity, unit, activity, etc.)</w:t>
            </w:r>
            <w:r w:rsidRPr="003C6D9E">
              <w:rPr>
                <w:rFonts w:ascii="Arial" w:hAnsi="Arial" w:cs="Arial"/>
                <w:sz w:val="16"/>
                <w:szCs w:val="16"/>
              </w:rPr>
              <w:t xml:space="preserve"> of the mailing address</w:t>
            </w:r>
            <w:r>
              <w:rPr>
                <w:rFonts w:ascii="Arial" w:hAnsi="Arial" w:cs="Arial"/>
                <w:sz w:val="16"/>
                <w:szCs w:val="16"/>
              </w:rPr>
              <w:t xml:space="preserve">.  </w:t>
            </w:r>
            <w:r w:rsidRPr="003C6D9E">
              <w:rPr>
                <w:rFonts w:ascii="Arial" w:hAnsi="Arial" w:cs="Arial"/>
                <w:sz w:val="16"/>
                <w:szCs w:val="16"/>
              </w:rPr>
              <w:t xml:space="preserve"> </w:t>
            </w:r>
          </w:p>
        </w:tc>
      </w:tr>
      <w:tr w:rsidR="00EA3D56" w:rsidRPr="003C6D9E" w14:paraId="5007AF11" w14:textId="77777777" w:rsidTr="00EA3D56">
        <w:trPr>
          <w:jc w:val="center"/>
        </w:trPr>
        <w:tc>
          <w:tcPr>
            <w:tcW w:w="2246" w:type="dxa"/>
            <w:vAlign w:val="center"/>
            <w:hideMark/>
          </w:tcPr>
          <w:p w14:paraId="7BF83FEB"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TAC1 Address Line 3*</w:t>
            </w:r>
          </w:p>
        </w:tc>
        <w:tc>
          <w:tcPr>
            <w:tcW w:w="809" w:type="dxa"/>
            <w:vAlign w:val="center"/>
            <w:hideMark/>
          </w:tcPr>
          <w:p w14:paraId="7DB9128D"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hideMark/>
          </w:tcPr>
          <w:p w14:paraId="4009B8EA"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w:t>
            </w:r>
            <w:r>
              <w:rPr>
                <w:rFonts w:ascii="Arial" w:hAnsi="Arial" w:cs="Arial"/>
                <w:sz w:val="16"/>
                <w:szCs w:val="16"/>
              </w:rPr>
              <w:t>third</w:t>
            </w:r>
            <w:r w:rsidRPr="003C6D9E">
              <w:rPr>
                <w:rFonts w:ascii="Arial" w:hAnsi="Arial" w:cs="Arial"/>
                <w:sz w:val="16"/>
                <w:szCs w:val="16"/>
              </w:rPr>
              <w:t xml:space="preserve"> line (normally the street address) of the mailing address of the unit, activity, or organization</w:t>
            </w:r>
            <w:r>
              <w:rPr>
                <w:rFonts w:ascii="Arial" w:hAnsi="Arial" w:cs="Arial"/>
                <w:sz w:val="16"/>
                <w:szCs w:val="16"/>
              </w:rPr>
              <w:t xml:space="preserve">. </w:t>
            </w:r>
          </w:p>
        </w:tc>
      </w:tr>
      <w:tr w:rsidR="00EA3D56" w:rsidRPr="003C6D9E" w14:paraId="5FD19771" w14:textId="77777777" w:rsidTr="00EA3D56">
        <w:trPr>
          <w:jc w:val="center"/>
        </w:trPr>
        <w:tc>
          <w:tcPr>
            <w:tcW w:w="2246" w:type="dxa"/>
            <w:vAlign w:val="center"/>
          </w:tcPr>
          <w:p w14:paraId="51D3F2A5"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Country</w:t>
            </w:r>
            <w:r>
              <w:rPr>
                <w:rFonts w:ascii="Arial" w:hAnsi="Arial" w:cs="Arial"/>
                <w:b/>
                <w:color w:val="FF0000"/>
                <w:sz w:val="16"/>
                <w:szCs w:val="16"/>
              </w:rPr>
              <w:t>*</w:t>
            </w:r>
          </w:p>
        </w:tc>
        <w:tc>
          <w:tcPr>
            <w:tcW w:w="809" w:type="dxa"/>
            <w:vAlign w:val="center"/>
          </w:tcPr>
          <w:p w14:paraId="4B108B1E" w14:textId="77777777" w:rsidR="00EA3D56" w:rsidRPr="00E37FB8"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54B5DC4F"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Country.  </w:t>
            </w:r>
          </w:p>
        </w:tc>
      </w:tr>
      <w:tr w:rsidR="00EA3D56" w:rsidRPr="003C6D9E" w14:paraId="33F76C45" w14:textId="77777777" w:rsidTr="00EA3D56">
        <w:trPr>
          <w:jc w:val="center"/>
        </w:trPr>
        <w:tc>
          <w:tcPr>
            <w:tcW w:w="2246" w:type="dxa"/>
            <w:vAlign w:val="center"/>
          </w:tcPr>
          <w:p w14:paraId="06ABB49A"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State/Province</w:t>
            </w:r>
            <w:r>
              <w:rPr>
                <w:rFonts w:ascii="Arial" w:hAnsi="Arial" w:cs="Arial"/>
                <w:b/>
                <w:color w:val="FF0000"/>
                <w:sz w:val="16"/>
                <w:szCs w:val="16"/>
              </w:rPr>
              <w:t>*</w:t>
            </w:r>
          </w:p>
        </w:tc>
        <w:tc>
          <w:tcPr>
            <w:tcW w:w="809" w:type="dxa"/>
            <w:vAlign w:val="center"/>
          </w:tcPr>
          <w:p w14:paraId="043C36AA"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1509CC83"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State/Province.  </w:t>
            </w:r>
          </w:p>
        </w:tc>
      </w:tr>
      <w:tr w:rsidR="00EA3D56" w:rsidRPr="003C6D9E" w14:paraId="363F9CF6" w14:textId="77777777" w:rsidTr="00EA3D56">
        <w:trPr>
          <w:jc w:val="center"/>
        </w:trPr>
        <w:tc>
          <w:tcPr>
            <w:tcW w:w="2246" w:type="dxa"/>
            <w:vAlign w:val="center"/>
          </w:tcPr>
          <w:p w14:paraId="36017320"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City</w:t>
            </w:r>
            <w:r>
              <w:rPr>
                <w:rFonts w:ascii="Arial" w:hAnsi="Arial" w:cs="Arial"/>
                <w:b/>
                <w:color w:val="FF0000"/>
                <w:sz w:val="16"/>
                <w:szCs w:val="16"/>
              </w:rPr>
              <w:t>*</w:t>
            </w:r>
          </w:p>
        </w:tc>
        <w:tc>
          <w:tcPr>
            <w:tcW w:w="809" w:type="dxa"/>
            <w:vAlign w:val="center"/>
          </w:tcPr>
          <w:p w14:paraId="70AA6737"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5446ABF4" w14:textId="77777777" w:rsidR="00EA3D56" w:rsidRPr="003C6D9E" w:rsidRDefault="00EA3D56" w:rsidP="00E2161E">
            <w:pPr>
              <w:tabs>
                <w:tab w:val="center" w:pos="2187"/>
              </w:tabs>
              <w:rPr>
                <w:rFonts w:ascii="Arial" w:hAnsi="Arial" w:cs="Arial"/>
                <w:sz w:val="16"/>
                <w:szCs w:val="16"/>
              </w:rPr>
            </w:pPr>
            <w:r>
              <w:rPr>
                <w:rFonts w:ascii="Arial" w:hAnsi="Arial" w:cs="Arial"/>
                <w:sz w:val="16"/>
                <w:szCs w:val="16"/>
              </w:rPr>
              <w:t xml:space="preserve">Select the City.  </w:t>
            </w:r>
          </w:p>
        </w:tc>
      </w:tr>
      <w:tr w:rsidR="00EA3D56" w:rsidRPr="003C6D9E" w14:paraId="2ABEC50E" w14:textId="77777777" w:rsidTr="00EA3D56">
        <w:trPr>
          <w:jc w:val="center"/>
        </w:trPr>
        <w:tc>
          <w:tcPr>
            <w:tcW w:w="2246" w:type="dxa"/>
            <w:vAlign w:val="center"/>
          </w:tcPr>
          <w:p w14:paraId="417563BB" w14:textId="77777777" w:rsidR="00EA3D56" w:rsidRPr="00E37FB8" w:rsidRDefault="00EA3D56" w:rsidP="00E2161E">
            <w:pPr>
              <w:rPr>
                <w:rFonts w:ascii="Arial" w:hAnsi="Arial" w:cs="Arial"/>
                <w:b/>
                <w:color w:val="FF0000"/>
                <w:sz w:val="16"/>
                <w:szCs w:val="16"/>
              </w:rPr>
            </w:pPr>
            <w:r w:rsidRPr="00E37FB8">
              <w:rPr>
                <w:rFonts w:ascii="Arial" w:hAnsi="Arial" w:cs="Arial"/>
                <w:b/>
                <w:color w:val="FF0000"/>
                <w:sz w:val="16"/>
                <w:szCs w:val="16"/>
              </w:rPr>
              <w:t>ZIP Code</w:t>
            </w:r>
            <w:r>
              <w:rPr>
                <w:rFonts w:ascii="Arial" w:hAnsi="Arial" w:cs="Arial"/>
                <w:b/>
                <w:color w:val="FF0000"/>
                <w:sz w:val="16"/>
                <w:szCs w:val="16"/>
              </w:rPr>
              <w:t>*</w:t>
            </w:r>
          </w:p>
        </w:tc>
        <w:tc>
          <w:tcPr>
            <w:tcW w:w="809" w:type="dxa"/>
            <w:vAlign w:val="center"/>
          </w:tcPr>
          <w:p w14:paraId="4F7FD905"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76B577B8"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ZIP Code.  </w:t>
            </w:r>
          </w:p>
        </w:tc>
      </w:tr>
      <w:tr w:rsidR="00EA3D56" w:rsidRPr="003C6D9E" w14:paraId="1A6E7629" w14:textId="77777777" w:rsidTr="00EA3D56">
        <w:trPr>
          <w:jc w:val="center"/>
        </w:trPr>
        <w:tc>
          <w:tcPr>
            <w:tcW w:w="2246" w:type="dxa"/>
            <w:vAlign w:val="center"/>
          </w:tcPr>
          <w:p w14:paraId="739A839F" w14:textId="77777777" w:rsidR="00EA3D56" w:rsidRPr="003C6D9E" w:rsidRDefault="00EA3D56" w:rsidP="00E2161E">
            <w:pPr>
              <w:rPr>
                <w:rFonts w:ascii="Arial" w:hAnsi="Arial" w:cs="Arial"/>
                <w:b/>
                <w:sz w:val="16"/>
                <w:szCs w:val="16"/>
              </w:rPr>
            </w:pPr>
            <w:r>
              <w:rPr>
                <w:rFonts w:ascii="Arial" w:hAnsi="Arial" w:cs="Arial"/>
                <w:b/>
                <w:sz w:val="16"/>
                <w:szCs w:val="16"/>
              </w:rPr>
              <w:t>International Postal Code</w:t>
            </w:r>
          </w:p>
        </w:tc>
        <w:tc>
          <w:tcPr>
            <w:tcW w:w="809" w:type="dxa"/>
            <w:vAlign w:val="center"/>
          </w:tcPr>
          <w:p w14:paraId="09B86D4A" w14:textId="77777777" w:rsidR="00EA3D56" w:rsidRPr="003C6D9E" w:rsidRDefault="00EA3D56" w:rsidP="00E2161E">
            <w:pPr>
              <w:jc w:val="center"/>
              <w:rPr>
                <w:rFonts w:ascii="Arial" w:hAnsi="Arial" w:cs="Arial"/>
                <w:sz w:val="16"/>
                <w:szCs w:val="16"/>
              </w:rPr>
            </w:pPr>
            <w:r>
              <w:rPr>
                <w:rFonts w:ascii="Arial" w:hAnsi="Arial" w:cs="Arial"/>
                <w:sz w:val="16"/>
                <w:szCs w:val="16"/>
              </w:rPr>
              <w:t>10</w:t>
            </w:r>
          </w:p>
        </w:tc>
        <w:tc>
          <w:tcPr>
            <w:tcW w:w="6372" w:type="dxa"/>
          </w:tcPr>
          <w:p w14:paraId="0345738C" w14:textId="77777777" w:rsidR="00EA3D56" w:rsidRPr="003C6D9E" w:rsidRDefault="00EA3D56" w:rsidP="00E2161E">
            <w:pPr>
              <w:rPr>
                <w:rFonts w:ascii="Arial" w:hAnsi="Arial" w:cs="Arial"/>
                <w:sz w:val="16"/>
                <w:szCs w:val="16"/>
              </w:rPr>
            </w:pPr>
            <w:r>
              <w:rPr>
                <w:rFonts w:ascii="Arial" w:hAnsi="Arial" w:cs="Arial"/>
                <w:sz w:val="16"/>
                <w:szCs w:val="16"/>
              </w:rPr>
              <w:t xml:space="preserve">Enter the IPC when the location is a foreign country.  </w:t>
            </w:r>
          </w:p>
        </w:tc>
      </w:tr>
      <w:tr w:rsidR="00EA3D56" w:rsidRPr="003F4ED9" w14:paraId="1B26CBD8" w14:textId="77777777" w:rsidTr="00EA3D56">
        <w:trPr>
          <w:jc w:val="center"/>
        </w:trPr>
        <w:tc>
          <w:tcPr>
            <w:tcW w:w="9427" w:type="dxa"/>
            <w:gridSpan w:val="3"/>
            <w:shd w:val="clear" w:color="auto" w:fill="B8CCE4" w:themeFill="accent1" w:themeFillTint="66"/>
            <w:vAlign w:val="center"/>
          </w:tcPr>
          <w:p w14:paraId="1AB7D47F"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p>
          <w:p w14:paraId="195FCF33" w14:textId="77777777" w:rsidR="00EA3D56" w:rsidRPr="003F4ED9" w:rsidRDefault="00EA3D56" w:rsidP="00E2161E">
            <w:pPr>
              <w:tabs>
                <w:tab w:val="center" w:pos="4839"/>
                <w:tab w:val="left" w:pos="6469"/>
              </w:tabs>
              <w:jc w:val="center"/>
              <w:rPr>
                <w:rFonts w:ascii="Arial" w:hAnsi="Arial" w:cs="Arial"/>
                <w:b/>
                <w:color w:val="365F91" w:themeColor="accent1" w:themeShade="BF"/>
                <w:sz w:val="20"/>
                <w:szCs w:val="20"/>
              </w:rPr>
            </w:pPr>
            <w:r w:rsidRPr="003F4ED9">
              <w:rPr>
                <w:rFonts w:ascii="Arial" w:hAnsi="Arial" w:cs="Arial"/>
                <w:b/>
                <w:color w:val="365F91" w:themeColor="accent1" w:themeShade="BF"/>
                <w:sz w:val="20"/>
                <w:szCs w:val="20"/>
              </w:rPr>
              <w:t>Shipping Information (TAC2)</w:t>
            </w:r>
          </w:p>
          <w:p w14:paraId="0B9CA0D0" w14:textId="77777777" w:rsidR="00EA3D56" w:rsidRDefault="00EA3D56" w:rsidP="00E2161E">
            <w:pPr>
              <w:tabs>
                <w:tab w:val="center" w:pos="4839"/>
                <w:tab w:val="left" w:pos="6469"/>
              </w:tabs>
              <w:jc w:val="center"/>
              <w:rPr>
                <w:rFonts w:ascii="Arial" w:hAnsi="Arial" w:cs="Arial"/>
                <w:b/>
                <w:color w:val="365F91" w:themeColor="accent1" w:themeShade="BF"/>
                <w:sz w:val="16"/>
                <w:szCs w:val="16"/>
              </w:rPr>
            </w:pPr>
            <w:r w:rsidRPr="003F4ED9">
              <w:rPr>
                <w:rFonts w:ascii="Arial" w:hAnsi="Arial" w:cs="Arial"/>
                <w:b/>
                <w:color w:val="365F91" w:themeColor="accent1" w:themeShade="BF"/>
                <w:sz w:val="16"/>
                <w:szCs w:val="16"/>
              </w:rPr>
              <w:t>(Note:  Must be a physical address.  Cannot be a PO, APO, DPO, or FPO.)</w:t>
            </w:r>
          </w:p>
          <w:p w14:paraId="12D1F168" w14:textId="77777777" w:rsidR="00EA3D56" w:rsidRPr="003F4ED9" w:rsidRDefault="00EA3D56" w:rsidP="00E2161E">
            <w:pPr>
              <w:tabs>
                <w:tab w:val="center" w:pos="4839"/>
                <w:tab w:val="left" w:pos="6469"/>
              </w:tabs>
              <w:jc w:val="center"/>
              <w:rPr>
                <w:rFonts w:ascii="Arial" w:hAnsi="Arial" w:cs="Arial"/>
                <w:b/>
                <w:color w:val="365F91" w:themeColor="accent1" w:themeShade="BF"/>
                <w:sz w:val="16"/>
                <w:szCs w:val="16"/>
              </w:rPr>
            </w:pPr>
          </w:p>
        </w:tc>
      </w:tr>
      <w:tr w:rsidR="00EA3D56" w:rsidRPr="003C6D9E" w14:paraId="6B28D84A" w14:textId="77777777" w:rsidTr="00EA3D56">
        <w:trPr>
          <w:jc w:val="center"/>
        </w:trPr>
        <w:tc>
          <w:tcPr>
            <w:tcW w:w="2246" w:type="dxa"/>
            <w:vAlign w:val="center"/>
            <w:hideMark/>
          </w:tcPr>
          <w:p w14:paraId="3A66E5A0" w14:textId="77777777" w:rsidR="00EA3D56" w:rsidRPr="003C6D9E" w:rsidRDefault="00EA3D56" w:rsidP="00E2161E">
            <w:pPr>
              <w:rPr>
                <w:rFonts w:ascii="Arial" w:hAnsi="Arial" w:cs="Arial"/>
                <w:b/>
                <w:sz w:val="16"/>
                <w:szCs w:val="16"/>
              </w:rPr>
            </w:pPr>
            <w:r>
              <w:rPr>
                <w:rFonts w:ascii="Arial" w:hAnsi="Arial" w:cs="Arial"/>
                <w:b/>
                <w:sz w:val="16"/>
                <w:szCs w:val="16"/>
              </w:rPr>
              <w:t>Effective Date</w:t>
            </w:r>
            <w:r w:rsidRPr="003C6D9E">
              <w:rPr>
                <w:rFonts w:ascii="Arial" w:hAnsi="Arial" w:cs="Arial"/>
                <w:b/>
                <w:sz w:val="16"/>
                <w:szCs w:val="16"/>
              </w:rPr>
              <w:t>*</w:t>
            </w:r>
          </w:p>
        </w:tc>
        <w:tc>
          <w:tcPr>
            <w:tcW w:w="809" w:type="dxa"/>
            <w:vAlign w:val="center"/>
            <w:hideMark/>
          </w:tcPr>
          <w:p w14:paraId="188401E5" w14:textId="77777777" w:rsidR="00EA3D56" w:rsidRPr="003C6D9E" w:rsidRDefault="00EA3D56" w:rsidP="00E2161E">
            <w:pPr>
              <w:jc w:val="center"/>
              <w:rPr>
                <w:rFonts w:ascii="Arial" w:hAnsi="Arial" w:cs="Arial"/>
                <w:sz w:val="16"/>
                <w:szCs w:val="16"/>
              </w:rPr>
            </w:pPr>
            <w:r>
              <w:rPr>
                <w:rFonts w:ascii="Arial" w:hAnsi="Arial" w:cs="Arial"/>
                <w:sz w:val="16"/>
                <w:szCs w:val="16"/>
              </w:rPr>
              <w:t>8</w:t>
            </w:r>
          </w:p>
        </w:tc>
        <w:tc>
          <w:tcPr>
            <w:tcW w:w="6372" w:type="dxa"/>
            <w:hideMark/>
          </w:tcPr>
          <w:p w14:paraId="1B496EB5"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Used to set a “future effective” </w:t>
            </w:r>
            <w:r>
              <w:rPr>
                <w:rFonts w:ascii="Arial" w:hAnsi="Arial" w:cs="Arial"/>
                <w:sz w:val="16"/>
                <w:szCs w:val="16"/>
              </w:rPr>
              <w:t>date</w:t>
            </w:r>
            <w:r w:rsidRPr="003C6D9E">
              <w:rPr>
                <w:rFonts w:ascii="Arial" w:hAnsi="Arial" w:cs="Arial"/>
                <w:sz w:val="16"/>
                <w:szCs w:val="16"/>
              </w:rPr>
              <w:t>.  If the date is set to a date beyond the current date, th</w:t>
            </w:r>
            <w:r>
              <w:rPr>
                <w:rFonts w:ascii="Arial" w:hAnsi="Arial" w:cs="Arial"/>
                <w:sz w:val="16"/>
                <w:szCs w:val="16"/>
              </w:rPr>
              <w:t xml:space="preserve">e TAC2 </w:t>
            </w:r>
            <w:r w:rsidRPr="003C6D9E">
              <w:rPr>
                <w:rFonts w:ascii="Arial" w:hAnsi="Arial" w:cs="Arial"/>
                <w:sz w:val="16"/>
                <w:szCs w:val="16"/>
              </w:rPr>
              <w:t xml:space="preserve">changes will not be applied to the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until the effective date matches the current date.</w:t>
            </w:r>
            <w:r>
              <w:rPr>
                <w:rFonts w:ascii="Arial" w:hAnsi="Arial" w:cs="Arial"/>
                <w:sz w:val="16"/>
                <w:szCs w:val="16"/>
              </w:rPr>
              <w:t xml:space="preserve">  Date format is MM/DDD/YYYY.  </w:t>
            </w:r>
          </w:p>
        </w:tc>
      </w:tr>
      <w:tr w:rsidR="00EA3D56" w:rsidRPr="003C6D9E" w14:paraId="7506D812" w14:textId="77777777" w:rsidTr="00EA3D56">
        <w:trPr>
          <w:jc w:val="center"/>
        </w:trPr>
        <w:tc>
          <w:tcPr>
            <w:tcW w:w="2246" w:type="dxa"/>
            <w:vAlign w:val="center"/>
            <w:hideMark/>
          </w:tcPr>
          <w:p w14:paraId="18FE741D" w14:textId="77777777" w:rsidR="00EA3D56" w:rsidRPr="003C6D9E" w:rsidRDefault="00EA3D56" w:rsidP="00E2161E">
            <w:pPr>
              <w:rPr>
                <w:rFonts w:ascii="Arial" w:hAnsi="Arial" w:cs="Arial"/>
                <w:b/>
                <w:sz w:val="16"/>
                <w:szCs w:val="16"/>
              </w:rPr>
            </w:pPr>
            <w:r w:rsidRPr="003C6D9E">
              <w:rPr>
                <w:rFonts w:ascii="Arial" w:hAnsi="Arial" w:cs="Arial"/>
                <w:b/>
                <w:sz w:val="16"/>
                <w:szCs w:val="16"/>
              </w:rPr>
              <w:t>T</w:t>
            </w:r>
            <w:r>
              <w:rPr>
                <w:rFonts w:ascii="Arial" w:hAnsi="Arial" w:cs="Arial"/>
                <w:b/>
                <w:sz w:val="16"/>
                <w:szCs w:val="16"/>
              </w:rPr>
              <w:t>AC</w:t>
            </w:r>
            <w:r w:rsidRPr="003C6D9E">
              <w:rPr>
                <w:rFonts w:ascii="Arial" w:hAnsi="Arial" w:cs="Arial"/>
                <w:b/>
                <w:sz w:val="16"/>
                <w:szCs w:val="16"/>
              </w:rPr>
              <w:t>2</w:t>
            </w:r>
            <w:r>
              <w:rPr>
                <w:rFonts w:ascii="Arial" w:hAnsi="Arial" w:cs="Arial"/>
                <w:b/>
                <w:sz w:val="16"/>
                <w:szCs w:val="16"/>
              </w:rPr>
              <w:t xml:space="preserve"> Address Line 1</w:t>
            </w:r>
          </w:p>
        </w:tc>
        <w:tc>
          <w:tcPr>
            <w:tcW w:w="809" w:type="dxa"/>
            <w:vAlign w:val="center"/>
            <w:hideMark/>
          </w:tcPr>
          <w:p w14:paraId="74B93F4B"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hideMark/>
          </w:tcPr>
          <w:p w14:paraId="01BE1A62"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first line (normally </w:t>
            </w:r>
            <w:r>
              <w:rPr>
                <w:rFonts w:ascii="Arial" w:hAnsi="Arial" w:cs="Arial"/>
                <w:sz w:val="16"/>
                <w:szCs w:val="16"/>
              </w:rPr>
              <w:t xml:space="preserve">title or </w:t>
            </w:r>
            <w:r w:rsidRPr="003C6D9E">
              <w:rPr>
                <w:rFonts w:ascii="Arial" w:hAnsi="Arial" w:cs="Arial"/>
                <w:sz w:val="16"/>
                <w:szCs w:val="16"/>
              </w:rPr>
              <w:t xml:space="preserve">name) of the </w:t>
            </w:r>
            <w:r>
              <w:rPr>
                <w:rFonts w:ascii="Arial" w:hAnsi="Arial" w:cs="Arial"/>
                <w:sz w:val="16"/>
                <w:szCs w:val="16"/>
              </w:rPr>
              <w:t>shipping</w:t>
            </w:r>
            <w:r w:rsidRPr="003C6D9E">
              <w:rPr>
                <w:rFonts w:ascii="Arial" w:hAnsi="Arial" w:cs="Arial"/>
                <w:sz w:val="16"/>
                <w:szCs w:val="16"/>
              </w:rPr>
              <w:t xml:space="preserve"> address of the activity</w:t>
            </w:r>
            <w:r>
              <w:rPr>
                <w:rFonts w:ascii="Arial" w:hAnsi="Arial" w:cs="Arial"/>
                <w:sz w:val="16"/>
                <w:szCs w:val="16"/>
              </w:rPr>
              <w:t xml:space="preserve">.  </w:t>
            </w:r>
          </w:p>
        </w:tc>
      </w:tr>
      <w:tr w:rsidR="00EA3D56" w:rsidRPr="003C6D9E" w14:paraId="2CFC5D1D" w14:textId="77777777" w:rsidTr="00EA3D56">
        <w:trPr>
          <w:jc w:val="center"/>
        </w:trPr>
        <w:tc>
          <w:tcPr>
            <w:tcW w:w="2246" w:type="dxa"/>
            <w:vAlign w:val="center"/>
            <w:hideMark/>
          </w:tcPr>
          <w:p w14:paraId="229C2CC5" w14:textId="77777777" w:rsidR="00EA3D56" w:rsidRPr="003C6D9E" w:rsidRDefault="00EA3D56" w:rsidP="00E2161E">
            <w:pPr>
              <w:rPr>
                <w:rFonts w:ascii="Arial" w:hAnsi="Arial" w:cs="Arial"/>
                <w:b/>
                <w:sz w:val="16"/>
                <w:szCs w:val="16"/>
              </w:rPr>
            </w:pPr>
            <w:r w:rsidRPr="003C6D9E">
              <w:rPr>
                <w:rFonts w:ascii="Arial" w:hAnsi="Arial" w:cs="Arial"/>
                <w:b/>
                <w:sz w:val="16"/>
                <w:szCs w:val="16"/>
              </w:rPr>
              <w:t>T</w:t>
            </w:r>
            <w:r>
              <w:rPr>
                <w:rFonts w:ascii="Arial" w:hAnsi="Arial" w:cs="Arial"/>
                <w:b/>
                <w:sz w:val="16"/>
                <w:szCs w:val="16"/>
              </w:rPr>
              <w:t>AC</w:t>
            </w:r>
            <w:r w:rsidRPr="003C6D9E">
              <w:rPr>
                <w:rFonts w:ascii="Arial" w:hAnsi="Arial" w:cs="Arial"/>
                <w:b/>
                <w:sz w:val="16"/>
                <w:szCs w:val="16"/>
              </w:rPr>
              <w:t>2</w:t>
            </w:r>
            <w:r>
              <w:rPr>
                <w:rFonts w:ascii="Arial" w:hAnsi="Arial" w:cs="Arial"/>
                <w:b/>
                <w:sz w:val="16"/>
                <w:szCs w:val="16"/>
              </w:rPr>
              <w:t xml:space="preserve"> Address Line 2</w:t>
            </w:r>
          </w:p>
        </w:tc>
        <w:tc>
          <w:tcPr>
            <w:tcW w:w="809" w:type="dxa"/>
            <w:vAlign w:val="center"/>
            <w:hideMark/>
          </w:tcPr>
          <w:p w14:paraId="5C6E4048"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hideMark/>
          </w:tcPr>
          <w:p w14:paraId="0CA4E546"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second line (normally the </w:t>
            </w:r>
            <w:r>
              <w:rPr>
                <w:rFonts w:ascii="Arial" w:hAnsi="Arial" w:cs="Arial"/>
                <w:sz w:val="16"/>
                <w:szCs w:val="16"/>
              </w:rPr>
              <w:t>name of the entity, unit, activity, etc.)</w:t>
            </w:r>
            <w:r w:rsidRPr="003C6D9E">
              <w:rPr>
                <w:rFonts w:ascii="Arial" w:hAnsi="Arial" w:cs="Arial"/>
                <w:sz w:val="16"/>
                <w:szCs w:val="16"/>
              </w:rPr>
              <w:t xml:space="preserve"> of the </w:t>
            </w:r>
            <w:r>
              <w:rPr>
                <w:rFonts w:ascii="Arial" w:hAnsi="Arial" w:cs="Arial"/>
                <w:sz w:val="16"/>
                <w:szCs w:val="16"/>
              </w:rPr>
              <w:t>shipping</w:t>
            </w:r>
            <w:r w:rsidRPr="003C6D9E">
              <w:rPr>
                <w:rFonts w:ascii="Arial" w:hAnsi="Arial" w:cs="Arial"/>
                <w:sz w:val="16"/>
                <w:szCs w:val="16"/>
              </w:rPr>
              <w:t xml:space="preserve"> address</w:t>
            </w:r>
            <w:r>
              <w:rPr>
                <w:rFonts w:ascii="Arial" w:hAnsi="Arial" w:cs="Arial"/>
                <w:sz w:val="16"/>
                <w:szCs w:val="16"/>
              </w:rPr>
              <w:t xml:space="preserve">.  </w:t>
            </w:r>
            <w:r w:rsidRPr="003C6D9E">
              <w:rPr>
                <w:rFonts w:ascii="Arial" w:hAnsi="Arial" w:cs="Arial"/>
                <w:sz w:val="16"/>
                <w:szCs w:val="16"/>
              </w:rPr>
              <w:t xml:space="preserve"> </w:t>
            </w:r>
          </w:p>
        </w:tc>
      </w:tr>
      <w:tr w:rsidR="00EA3D56" w:rsidRPr="003C6D9E" w14:paraId="2E8EBD7D" w14:textId="77777777" w:rsidTr="00EA3D56">
        <w:trPr>
          <w:jc w:val="center"/>
        </w:trPr>
        <w:tc>
          <w:tcPr>
            <w:tcW w:w="2246" w:type="dxa"/>
            <w:vAlign w:val="center"/>
            <w:hideMark/>
          </w:tcPr>
          <w:p w14:paraId="688CDB3A" w14:textId="77777777" w:rsidR="00EA3D56" w:rsidRPr="003C6D9E" w:rsidRDefault="00EA3D56" w:rsidP="00E2161E">
            <w:pPr>
              <w:rPr>
                <w:rFonts w:ascii="Arial" w:hAnsi="Arial" w:cs="Arial"/>
                <w:b/>
                <w:sz w:val="16"/>
                <w:szCs w:val="16"/>
              </w:rPr>
            </w:pPr>
            <w:r w:rsidRPr="003C6D9E">
              <w:rPr>
                <w:rFonts w:ascii="Arial" w:hAnsi="Arial" w:cs="Arial"/>
                <w:b/>
                <w:sz w:val="16"/>
                <w:szCs w:val="16"/>
              </w:rPr>
              <w:t>T</w:t>
            </w:r>
            <w:r>
              <w:rPr>
                <w:rFonts w:ascii="Arial" w:hAnsi="Arial" w:cs="Arial"/>
                <w:b/>
                <w:sz w:val="16"/>
                <w:szCs w:val="16"/>
              </w:rPr>
              <w:t>AC</w:t>
            </w:r>
            <w:r w:rsidRPr="003C6D9E">
              <w:rPr>
                <w:rFonts w:ascii="Arial" w:hAnsi="Arial" w:cs="Arial"/>
                <w:b/>
                <w:sz w:val="16"/>
                <w:szCs w:val="16"/>
              </w:rPr>
              <w:t>2</w:t>
            </w:r>
            <w:r>
              <w:rPr>
                <w:rFonts w:ascii="Arial" w:hAnsi="Arial" w:cs="Arial"/>
                <w:b/>
                <w:sz w:val="16"/>
                <w:szCs w:val="16"/>
              </w:rPr>
              <w:t xml:space="preserve"> Address Line 3</w:t>
            </w:r>
          </w:p>
        </w:tc>
        <w:tc>
          <w:tcPr>
            <w:tcW w:w="809" w:type="dxa"/>
            <w:vAlign w:val="center"/>
            <w:hideMark/>
          </w:tcPr>
          <w:p w14:paraId="7EC33B06"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hideMark/>
          </w:tcPr>
          <w:p w14:paraId="22BC5828"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third line </w:t>
            </w:r>
            <w:r>
              <w:rPr>
                <w:rFonts w:ascii="Arial" w:hAnsi="Arial" w:cs="Arial"/>
                <w:sz w:val="16"/>
                <w:szCs w:val="16"/>
              </w:rPr>
              <w:t xml:space="preserve">(normally the street address and/or building number) </w:t>
            </w:r>
            <w:r w:rsidRPr="003C6D9E">
              <w:rPr>
                <w:rFonts w:ascii="Arial" w:hAnsi="Arial" w:cs="Arial"/>
                <w:sz w:val="16"/>
                <w:szCs w:val="16"/>
              </w:rPr>
              <w:t xml:space="preserve">of the </w:t>
            </w:r>
            <w:r>
              <w:rPr>
                <w:rFonts w:ascii="Arial" w:hAnsi="Arial" w:cs="Arial"/>
                <w:sz w:val="16"/>
                <w:szCs w:val="16"/>
              </w:rPr>
              <w:t>shipping</w:t>
            </w:r>
            <w:r w:rsidRPr="003C6D9E">
              <w:rPr>
                <w:rFonts w:ascii="Arial" w:hAnsi="Arial" w:cs="Arial"/>
                <w:sz w:val="16"/>
                <w:szCs w:val="16"/>
              </w:rPr>
              <w:t xml:space="preserve"> address of the activity</w:t>
            </w:r>
            <w:r>
              <w:rPr>
                <w:rFonts w:ascii="Arial" w:hAnsi="Arial" w:cs="Arial"/>
                <w:sz w:val="16"/>
                <w:szCs w:val="16"/>
              </w:rPr>
              <w:t xml:space="preserve">.  </w:t>
            </w:r>
          </w:p>
        </w:tc>
      </w:tr>
      <w:tr w:rsidR="00EA3D56" w:rsidRPr="003C6D9E" w14:paraId="35CEA445" w14:textId="77777777" w:rsidTr="00EA3D56">
        <w:trPr>
          <w:jc w:val="center"/>
        </w:trPr>
        <w:tc>
          <w:tcPr>
            <w:tcW w:w="2246" w:type="dxa"/>
            <w:vAlign w:val="center"/>
          </w:tcPr>
          <w:p w14:paraId="35083EC6" w14:textId="77777777" w:rsidR="00EA3D56" w:rsidRPr="003F4ED9" w:rsidRDefault="00EA3D56" w:rsidP="00E2161E">
            <w:pPr>
              <w:rPr>
                <w:rFonts w:ascii="Arial" w:hAnsi="Arial" w:cs="Arial"/>
                <w:b/>
                <w:color w:val="000000" w:themeColor="text1"/>
                <w:sz w:val="16"/>
                <w:szCs w:val="16"/>
              </w:rPr>
            </w:pPr>
            <w:r w:rsidRPr="003F4ED9">
              <w:rPr>
                <w:rFonts w:ascii="Arial" w:hAnsi="Arial" w:cs="Arial"/>
                <w:b/>
                <w:color w:val="000000" w:themeColor="text1"/>
                <w:sz w:val="16"/>
                <w:szCs w:val="16"/>
              </w:rPr>
              <w:t>Country*</w:t>
            </w:r>
          </w:p>
        </w:tc>
        <w:tc>
          <w:tcPr>
            <w:tcW w:w="809" w:type="dxa"/>
            <w:vAlign w:val="center"/>
          </w:tcPr>
          <w:p w14:paraId="185D0E05" w14:textId="77777777" w:rsidR="00EA3D56" w:rsidRPr="00E37FB8"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44EF925C"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Country.  </w:t>
            </w:r>
          </w:p>
        </w:tc>
      </w:tr>
      <w:tr w:rsidR="00EA3D56" w:rsidRPr="003C6D9E" w14:paraId="2C40C31E" w14:textId="77777777" w:rsidTr="00EA3D56">
        <w:trPr>
          <w:jc w:val="center"/>
        </w:trPr>
        <w:tc>
          <w:tcPr>
            <w:tcW w:w="2246" w:type="dxa"/>
            <w:vAlign w:val="center"/>
          </w:tcPr>
          <w:p w14:paraId="5380C488" w14:textId="77777777" w:rsidR="00EA3D56" w:rsidRPr="003F4ED9" w:rsidRDefault="00EA3D56" w:rsidP="00E2161E">
            <w:pPr>
              <w:rPr>
                <w:rFonts w:ascii="Arial" w:hAnsi="Arial" w:cs="Arial"/>
                <w:b/>
                <w:color w:val="000000" w:themeColor="text1"/>
                <w:sz w:val="16"/>
                <w:szCs w:val="16"/>
              </w:rPr>
            </w:pPr>
            <w:r w:rsidRPr="003F4ED9">
              <w:rPr>
                <w:rFonts w:ascii="Arial" w:hAnsi="Arial" w:cs="Arial"/>
                <w:b/>
                <w:color w:val="000000" w:themeColor="text1"/>
                <w:sz w:val="16"/>
                <w:szCs w:val="16"/>
              </w:rPr>
              <w:t>State/Province*</w:t>
            </w:r>
          </w:p>
        </w:tc>
        <w:tc>
          <w:tcPr>
            <w:tcW w:w="809" w:type="dxa"/>
            <w:vAlign w:val="center"/>
          </w:tcPr>
          <w:p w14:paraId="0E006A9A" w14:textId="77777777" w:rsidR="00EA3D56"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41065D94"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State/Province.  </w:t>
            </w:r>
          </w:p>
        </w:tc>
      </w:tr>
      <w:tr w:rsidR="00EA3D56" w:rsidRPr="003C6D9E" w14:paraId="14F58BD3" w14:textId="77777777" w:rsidTr="00EA3D56">
        <w:trPr>
          <w:jc w:val="center"/>
        </w:trPr>
        <w:tc>
          <w:tcPr>
            <w:tcW w:w="2246" w:type="dxa"/>
            <w:vAlign w:val="center"/>
          </w:tcPr>
          <w:p w14:paraId="4B8A3342" w14:textId="77777777" w:rsidR="00EA3D56" w:rsidRPr="003F4ED9" w:rsidRDefault="00EA3D56" w:rsidP="00E2161E">
            <w:pPr>
              <w:rPr>
                <w:rFonts w:ascii="Arial" w:hAnsi="Arial" w:cs="Arial"/>
                <w:b/>
                <w:color w:val="000000" w:themeColor="text1"/>
                <w:sz w:val="16"/>
                <w:szCs w:val="16"/>
              </w:rPr>
            </w:pPr>
            <w:r w:rsidRPr="003F4ED9">
              <w:rPr>
                <w:rFonts w:ascii="Arial" w:hAnsi="Arial" w:cs="Arial"/>
                <w:b/>
                <w:color w:val="000000" w:themeColor="text1"/>
                <w:sz w:val="16"/>
                <w:szCs w:val="16"/>
              </w:rPr>
              <w:t>City*</w:t>
            </w:r>
          </w:p>
        </w:tc>
        <w:tc>
          <w:tcPr>
            <w:tcW w:w="809" w:type="dxa"/>
            <w:vAlign w:val="center"/>
          </w:tcPr>
          <w:p w14:paraId="0FDD5142" w14:textId="77777777" w:rsidR="00EA3D56"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38830221"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City.  </w:t>
            </w:r>
          </w:p>
        </w:tc>
      </w:tr>
      <w:tr w:rsidR="00EA3D56" w:rsidRPr="003C6D9E" w14:paraId="1C622A4D" w14:textId="77777777" w:rsidTr="00EA3D56">
        <w:trPr>
          <w:jc w:val="center"/>
        </w:trPr>
        <w:tc>
          <w:tcPr>
            <w:tcW w:w="2246" w:type="dxa"/>
            <w:vAlign w:val="center"/>
          </w:tcPr>
          <w:p w14:paraId="2B01DD58" w14:textId="77777777" w:rsidR="00EA3D56" w:rsidRPr="003F4ED9" w:rsidRDefault="00EA3D56" w:rsidP="00E2161E">
            <w:pPr>
              <w:rPr>
                <w:rFonts w:ascii="Arial" w:hAnsi="Arial" w:cs="Arial"/>
                <w:b/>
                <w:color w:val="000000" w:themeColor="text1"/>
                <w:sz w:val="16"/>
                <w:szCs w:val="16"/>
              </w:rPr>
            </w:pPr>
            <w:r w:rsidRPr="003F4ED9">
              <w:rPr>
                <w:rFonts w:ascii="Arial" w:hAnsi="Arial" w:cs="Arial"/>
                <w:b/>
                <w:color w:val="000000" w:themeColor="text1"/>
                <w:sz w:val="16"/>
                <w:szCs w:val="16"/>
              </w:rPr>
              <w:t>ZIP Code*</w:t>
            </w:r>
          </w:p>
        </w:tc>
        <w:tc>
          <w:tcPr>
            <w:tcW w:w="809" w:type="dxa"/>
            <w:vAlign w:val="center"/>
          </w:tcPr>
          <w:p w14:paraId="01953B96" w14:textId="77777777" w:rsidR="00EA3D56"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551B88F6"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ZIP Code.  </w:t>
            </w:r>
          </w:p>
        </w:tc>
      </w:tr>
      <w:tr w:rsidR="00EA3D56" w:rsidRPr="003C6D9E" w14:paraId="0DBC4D59" w14:textId="77777777" w:rsidTr="00EA3D56">
        <w:trPr>
          <w:jc w:val="center"/>
        </w:trPr>
        <w:tc>
          <w:tcPr>
            <w:tcW w:w="2246" w:type="dxa"/>
            <w:vAlign w:val="center"/>
          </w:tcPr>
          <w:p w14:paraId="7CFD7E3F" w14:textId="77777777" w:rsidR="00EA3D56" w:rsidRPr="003C6D9E" w:rsidRDefault="00EA3D56" w:rsidP="00E2161E">
            <w:pPr>
              <w:rPr>
                <w:rFonts w:ascii="Arial" w:hAnsi="Arial" w:cs="Arial"/>
                <w:b/>
                <w:sz w:val="16"/>
                <w:szCs w:val="16"/>
              </w:rPr>
            </w:pPr>
            <w:r>
              <w:rPr>
                <w:rFonts w:ascii="Arial" w:hAnsi="Arial" w:cs="Arial"/>
                <w:b/>
                <w:sz w:val="16"/>
                <w:szCs w:val="16"/>
              </w:rPr>
              <w:t>International Postal Code</w:t>
            </w:r>
          </w:p>
        </w:tc>
        <w:tc>
          <w:tcPr>
            <w:tcW w:w="809" w:type="dxa"/>
            <w:vAlign w:val="center"/>
          </w:tcPr>
          <w:p w14:paraId="23E13285" w14:textId="77777777" w:rsidR="00EA3D56" w:rsidRDefault="00EA3D56" w:rsidP="00E2161E">
            <w:pPr>
              <w:jc w:val="center"/>
              <w:rPr>
                <w:rFonts w:ascii="Arial" w:hAnsi="Arial" w:cs="Arial"/>
                <w:sz w:val="16"/>
                <w:szCs w:val="16"/>
              </w:rPr>
            </w:pPr>
            <w:r>
              <w:rPr>
                <w:rFonts w:ascii="Arial" w:hAnsi="Arial" w:cs="Arial"/>
                <w:sz w:val="16"/>
                <w:szCs w:val="16"/>
              </w:rPr>
              <w:t>10</w:t>
            </w:r>
          </w:p>
        </w:tc>
        <w:tc>
          <w:tcPr>
            <w:tcW w:w="6372" w:type="dxa"/>
          </w:tcPr>
          <w:p w14:paraId="115BE712" w14:textId="77777777" w:rsidR="00EA3D56" w:rsidRPr="003C6D9E" w:rsidRDefault="00EA3D56" w:rsidP="00E2161E">
            <w:pPr>
              <w:rPr>
                <w:rFonts w:ascii="Arial" w:hAnsi="Arial" w:cs="Arial"/>
                <w:sz w:val="16"/>
                <w:szCs w:val="16"/>
              </w:rPr>
            </w:pPr>
            <w:r>
              <w:rPr>
                <w:rFonts w:ascii="Arial" w:hAnsi="Arial" w:cs="Arial"/>
                <w:sz w:val="16"/>
                <w:szCs w:val="16"/>
              </w:rPr>
              <w:t xml:space="preserve">Enter the IPC when the location is a foreign country.  </w:t>
            </w:r>
          </w:p>
        </w:tc>
      </w:tr>
      <w:tr w:rsidR="00EA3D56" w:rsidRPr="003C6D9E" w14:paraId="5961D5E2" w14:textId="77777777" w:rsidTr="00EA3D56">
        <w:trPr>
          <w:jc w:val="center"/>
        </w:trPr>
        <w:tc>
          <w:tcPr>
            <w:tcW w:w="2246" w:type="dxa"/>
            <w:vAlign w:val="center"/>
            <w:hideMark/>
          </w:tcPr>
          <w:p w14:paraId="0BEFFE77" w14:textId="77777777" w:rsidR="00EA3D56" w:rsidRPr="003C6D9E" w:rsidRDefault="00EA3D56" w:rsidP="00E2161E">
            <w:pPr>
              <w:rPr>
                <w:rFonts w:ascii="Arial" w:hAnsi="Arial" w:cs="Arial"/>
                <w:b/>
                <w:sz w:val="16"/>
                <w:szCs w:val="16"/>
              </w:rPr>
            </w:pPr>
            <w:r w:rsidRPr="003C6D9E">
              <w:rPr>
                <w:rFonts w:ascii="Arial" w:hAnsi="Arial" w:cs="Arial"/>
                <w:b/>
                <w:sz w:val="16"/>
                <w:szCs w:val="16"/>
              </w:rPr>
              <w:t>CCP</w:t>
            </w:r>
          </w:p>
        </w:tc>
        <w:tc>
          <w:tcPr>
            <w:tcW w:w="809" w:type="dxa"/>
            <w:vAlign w:val="center"/>
            <w:hideMark/>
          </w:tcPr>
          <w:p w14:paraId="1101D860" w14:textId="77777777" w:rsidR="00EA3D56" w:rsidRPr="003C6D9E" w:rsidRDefault="00EA3D56" w:rsidP="00E2161E">
            <w:pPr>
              <w:jc w:val="center"/>
              <w:rPr>
                <w:rFonts w:ascii="Arial" w:hAnsi="Arial" w:cs="Arial"/>
                <w:sz w:val="16"/>
                <w:szCs w:val="16"/>
              </w:rPr>
            </w:pPr>
            <w:r>
              <w:rPr>
                <w:rFonts w:ascii="Arial" w:hAnsi="Arial" w:cs="Arial"/>
                <w:sz w:val="16"/>
                <w:szCs w:val="16"/>
              </w:rPr>
              <w:t>3</w:t>
            </w:r>
          </w:p>
        </w:tc>
        <w:tc>
          <w:tcPr>
            <w:tcW w:w="6372" w:type="dxa"/>
            <w:hideMark/>
          </w:tcPr>
          <w:p w14:paraId="0ED696BF" w14:textId="77777777" w:rsidR="00EA3D56" w:rsidRPr="003C6D9E" w:rsidRDefault="00EA3D56" w:rsidP="00E2161E">
            <w:pPr>
              <w:rPr>
                <w:rFonts w:ascii="Arial" w:hAnsi="Arial" w:cs="Arial"/>
                <w:sz w:val="16"/>
                <w:szCs w:val="16"/>
              </w:rPr>
            </w:pPr>
            <w:r w:rsidRPr="003C6D9E">
              <w:rPr>
                <w:rFonts w:ascii="Arial" w:hAnsi="Arial" w:cs="Arial"/>
                <w:sz w:val="16"/>
                <w:szCs w:val="16"/>
              </w:rPr>
              <w:t>Consolidation and Containerization Point.  The code applies when supplies are to be shipped via surface freight</w:t>
            </w:r>
            <w:r>
              <w:rPr>
                <w:rFonts w:ascii="Arial" w:hAnsi="Arial" w:cs="Arial"/>
                <w:sz w:val="16"/>
                <w:szCs w:val="16"/>
              </w:rPr>
              <w:t xml:space="preserve"> outside the CONUS</w:t>
            </w:r>
            <w:r w:rsidRPr="003C6D9E">
              <w:rPr>
                <w:rFonts w:ascii="Arial" w:hAnsi="Arial" w:cs="Arial"/>
                <w:sz w:val="16"/>
                <w:szCs w:val="16"/>
              </w:rPr>
              <w:t xml:space="preserve">.  The code is defined in the Defense Transportation Regulation (DTR), and currently there are only two valid values for a CCP: 101 (East Coast Consolidation Point, address found in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W25N14) or 301 (West Coast Consolidation Point, address found in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W62N2A).</w:t>
            </w:r>
            <w:r>
              <w:rPr>
                <w:rFonts w:ascii="Arial" w:hAnsi="Arial" w:cs="Arial"/>
                <w:sz w:val="16"/>
                <w:szCs w:val="16"/>
              </w:rPr>
              <w:t xml:space="preserve">  Mandatory for OCONUS addresses.  </w:t>
            </w:r>
          </w:p>
        </w:tc>
      </w:tr>
      <w:tr w:rsidR="00EA3D56" w:rsidRPr="003C6D9E" w14:paraId="72711BD8" w14:textId="77777777" w:rsidTr="00EA3D56">
        <w:trPr>
          <w:jc w:val="center"/>
        </w:trPr>
        <w:tc>
          <w:tcPr>
            <w:tcW w:w="2246" w:type="dxa"/>
            <w:vAlign w:val="center"/>
            <w:hideMark/>
          </w:tcPr>
          <w:p w14:paraId="1957174B" w14:textId="77777777" w:rsidR="00EA3D56" w:rsidRPr="003C6D9E" w:rsidRDefault="00EA3D56" w:rsidP="00E2161E">
            <w:pPr>
              <w:rPr>
                <w:rFonts w:ascii="Arial" w:hAnsi="Arial" w:cs="Arial"/>
                <w:b/>
                <w:sz w:val="16"/>
                <w:szCs w:val="16"/>
              </w:rPr>
            </w:pPr>
            <w:r w:rsidRPr="003C6D9E">
              <w:rPr>
                <w:rFonts w:ascii="Arial" w:hAnsi="Arial" w:cs="Arial"/>
                <w:b/>
                <w:sz w:val="16"/>
                <w:szCs w:val="16"/>
              </w:rPr>
              <w:t>WPOD</w:t>
            </w:r>
          </w:p>
        </w:tc>
        <w:tc>
          <w:tcPr>
            <w:tcW w:w="809" w:type="dxa"/>
            <w:vAlign w:val="center"/>
            <w:hideMark/>
          </w:tcPr>
          <w:p w14:paraId="3D256A11" w14:textId="77777777" w:rsidR="00EA3D56" w:rsidRPr="003C6D9E" w:rsidRDefault="00EA3D56" w:rsidP="00E2161E">
            <w:pPr>
              <w:jc w:val="center"/>
              <w:rPr>
                <w:rFonts w:ascii="Arial" w:hAnsi="Arial" w:cs="Arial"/>
                <w:sz w:val="16"/>
                <w:szCs w:val="16"/>
              </w:rPr>
            </w:pPr>
            <w:r>
              <w:rPr>
                <w:rFonts w:ascii="Arial" w:hAnsi="Arial" w:cs="Arial"/>
                <w:sz w:val="16"/>
                <w:szCs w:val="16"/>
              </w:rPr>
              <w:t>3</w:t>
            </w:r>
          </w:p>
        </w:tc>
        <w:tc>
          <w:tcPr>
            <w:tcW w:w="6372" w:type="dxa"/>
            <w:hideMark/>
          </w:tcPr>
          <w:p w14:paraId="5F62F580"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Water Port of Debarkation.  The code is defined in the Defense Transportation Regulation (DTR).  DLA Transaction Services downloads a table of WPOD information from USTRANSCOM to load the drop-down values in the </w:t>
            </w:r>
            <w:proofErr w:type="spellStart"/>
            <w:r w:rsidRPr="003C6D9E">
              <w:rPr>
                <w:rFonts w:ascii="Arial" w:hAnsi="Arial" w:cs="Arial"/>
                <w:sz w:val="16"/>
                <w:szCs w:val="16"/>
              </w:rPr>
              <w:t>DoDAAD</w:t>
            </w:r>
            <w:proofErr w:type="spellEnd"/>
            <w:r w:rsidRPr="003C6D9E">
              <w:rPr>
                <w:rFonts w:ascii="Arial" w:hAnsi="Arial" w:cs="Arial"/>
                <w:sz w:val="16"/>
                <w:szCs w:val="16"/>
              </w:rPr>
              <w:t xml:space="preserve"> update application.  A new copy of the WPOD is downloaded every time the table is updated by USTRANSCOM.</w:t>
            </w:r>
            <w:r>
              <w:rPr>
                <w:rFonts w:ascii="Arial" w:hAnsi="Arial" w:cs="Arial"/>
                <w:sz w:val="16"/>
                <w:szCs w:val="16"/>
              </w:rPr>
              <w:t xml:space="preserve">  WPOD is mandatory for foreign country locations.  </w:t>
            </w:r>
          </w:p>
        </w:tc>
      </w:tr>
      <w:tr w:rsidR="00EA3D56" w:rsidRPr="003C6D9E" w14:paraId="5B3805A1" w14:textId="77777777" w:rsidTr="00EA3D56">
        <w:trPr>
          <w:jc w:val="center"/>
        </w:trPr>
        <w:tc>
          <w:tcPr>
            <w:tcW w:w="2246" w:type="dxa"/>
            <w:vAlign w:val="center"/>
            <w:hideMark/>
          </w:tcPr>
          <w:p w14:paraId="78462055" w14:textId="77777777" w:rsidR="00EA3D56" w:rsidRPr="003C6D9E" w:rsidRDefault="00EA3D56" w:rsidP="00E2161E">
            <w:pPr>
              <w:rPr>
                <w:rFonts w:ascii="Arial" w:hAnsi="Arial" w:cs="Arial"/>
                <w:b/>
                <w:sz w:val="16"/>
                <w:szCs w:val="16"/>
              </w:rPr>
            </w:pPr>
            <w:r w:rsidRPr="003C6D9E">
              <w:rPr>
                <w:rFonts w:ascii="Arial" w:hAnsi="Arial" w:cs="Arial"/>
                <w:b/>
                <w:sz w:val="16"/>
                <w:szCs w:val="16"/>
              </w:rPr>
              <w:t>APOD</w:t>
            </w:r>
          </w:p>
        </w:tc>
        <w:tc>
          <w:tcPr>
            <w:tcW w:w="809" w:type="dxa"/>
            <w:vAlign w:val="center"/>
            <w:hideMark/>
          </w:tcPr>
          <w:p w14:paraId="35534841" w14:textId="77777777" w:rsidR="00EA3D56" w:rsidRPr="003C6D9E" w:rsidRDefault="00EA3D56" w:rsidP="00E2161E">
            <w:pPr>
              <w:jc w:val="center"/>
              <w:rPr>
                <w:rFonts w:ascii="Arial" w:hAnsi="Arial" w:cs="Arial"/>
                <w:sz w:val="16"/>
                <w:szCs w:val="16"/>
              </w:rPr>
            </w:pPr>
            <w:r>
              <w:rPr>
                <w:rFonts w:ascii="Arial" w:hAnsi="Arial" w:cs="Arial"/>
                <w:sz w:val="16"/>
                <w:szCs w:val="16"/>
              </w:rPr>
              <w:t>3</w:t>
            </w:r>
          </w:p>
        </w:tc>
        <w:tc>
          <w:tcPr>
            <w:tcW w:w="6372" w:type="dxa"/>
            <w:hideMark/>
          </w:tcPr>
          <w:p w14:paraId="5707A454"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Aerial Port of Debarkation.  The code is defined in the Defense Transportation Regulation (DTR).  DLA Transaction Services downloads a table of APOD information from USTRANSCOM to load the drop-down values in the </w:t>
            </w:r>
            <w:proofErr w:type="spellStart"/>
            <w:r w:rsidRPr="003C6D9E">
              <w:rPr>
                <w:rFonts w:ascii="Arial" w:hAnsi="Arial" w:cs="Arial"/>
                <w:sz w:val="16"/>
                <w:szCs w:val="16"/>
              </w:rPr>
              <w:t>DoDAAD</w:t>
            </w:r>
            <w:proofErr w:type="spellEnd"/>
            <w:r w:rsidRPr="003C6D9E">
              <w:rPr>
                <w:rFonts w:ascii="Arial" w:hAnsi="Arial" w:cs="Arial"/>
                <w:sz w:val="16"/>
                <w:szCs w:val="16"/>
              </w:rPr>
              <w:t xml:space="preserve"> update application.  A new copy of the APOD is downloaded every time the table is updated by USTRANSCOM.</w:t>
            </w:r>
            <w:r>
              <w:rPr>
                <w:rFonts w:ascii="Arial" w:hAnsi="Arial" w:cs="Arial"/>
                <w:sz w:val="16"/>
                <w:szCs w:val="16"/>
              </w:rPr>
              <w:t xml:space="preserve">  APOD is mandatory for foreign country locations.  </w:t>
            </w:r>
          </w:p>
        </w:tc>
      </w:tr>
      <w:tr w:rsidR="00EA3D56" w:rsidRPr="003C6D9E" w14:paraId="545EC743" w14:textId="77777777" w:rsidTr="00EA3D56">
        <w:trPr>
          <w:jc w:val="center"/>
        </w:trPr>
        <w:tc>
          <w:tcPr>
            <w:tcW w:w="2246" w:type="dxa"/>
            <w:vAlign w:val="center"/>
            <w:hideMark/>
          </w:tcPr>
          <w:p w14:paraId="0F3CC689" w14:textId="77777777" w:rsidR="00EA3D56" w:rsidRPr="003C6D9E" w:rsidRDefault="00EA3D56" w:rsidP="00E2161E">
            <w:pPr>
              <w:rPr>
                <w:rFonts w:ascii="Arial" w:hAnsi="Arial" w:cs="Arial"/>
                <w:b/>
                <w:sz w:val="16"/>
                <w:szCs w:val="16"/>
              </w:rPr>
            </w:pPr>
            <w:r w:rsidRPr="003C6D9E">
              <w:rPr>
                <w:rFonts w:ascii="Arial" w:hAnsi="Arial" w:cs="Arial"/>
                <w:b/>
                <w:sz w:val="16"/>
                <w:szCs w:val="16"/>
              </w:rPr>
              <w:t>BBP* (Note:  for RICs, this data element is called RIC_DODAAC)</w:t>
            </w:r>
          </w:p>
        </w:tc>
        <w:tc>
          <w:tcPr>
            <w:tcW w:w="809" w:type="dxa"/>
            <w:vAlign w:val="center"/>
            <w:hideMark/>
          </w:tcPr>
          <w:p w14:paraId="29992F77" w14:textId="77777777" w:rsidR="00EA3D56" w:rsidRPr="003C6D9E" w:rsidRDefault="00EA3D56" w:rsidP="00E2161E">
            <w:pPr>
              <w:jc w:val="center"/>
              <w:rPr>
                <w:rFonts w:ascii="Arial" w:hAnsi="Arial" w:cs="Arial"/>
                <w:sz w:val="16"/>
                <w:szCs w:val="16"/>
              </w:rPr>
            </w:pPr>
            <w:r>
              <w:rPr>
                <w:rFonts w:ascii="Arial" w:hAnsi="Arial" w:cs="Arial"/>
                <w:sz w:val="16"/>
                <w:szCs w:val="16"/>
              </w:rPr>
              <w:t>6</w:t>
            </w:r>
          </w:p>
        </w:tc>
        <w:tc>
          <w:tcPr>
            <w:tcW w:w="6372" w:type="dxa"/>
            <w:hideMark/>
          </w:tcPr>
          <w:p w14:paraId="74BEBCD2"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Break Bulk Point (BBP).  The location that materiel is shipped to and broken into smaller shipment for onward movement. NOTE: the same file layout is used by both the </w:t>
            </w:r>
            <w:proofErr w:type="spellStart"/>
            <w:r w:rsidRPr="003C6D9E">
              <w:rPr>
                <w:rFonts w:ascii="Arial" w:hAnsi="Arial" w:cs="Arial"/>
                <w:sz w:val="16"/>
                <w:szCs w:val="16"/>
              </w:rPr>
              <w:t>DoDAAD</w:t>
            </w:r>
            <w:proofErr w:type="spellEnd"/>
            <w:r w:rsidRPr="003C6D9E">
              <w:rPr>
                <w:rFonts w:ascii="Arial" w:hAnsi="Arial" w:cs="Arial"/>
                <w:sz w:val="16"/>
                <w:szCs w:val="16"/>
              </w:rPr>
              <w:t xml:space="preserve"> and RIC.  If the record is a RIC, the BBP </w:t>
            </w:r>
            <w:r>
              <w:rPr>
                <w:rFonts w:ascii="Arial" w:hAnsi="Arial" w:cs="Arial"/>
                <w:sz w:val="16"/>
                <w:szCs w:val="16"/>
              </w:rPr>
              <w:t xml:space="preserve">(or RIC_DODAAC) is the </w:t>
            </w:r>
            <w:proofErr w:type="spellStart"/>
            <w:r>
              <w:rPr>
                <w:rFonts w:ascii="Arial" w:hAnsi="Arial" w:cs="Arial"/>
                <w:sz w:val="16"/>
                <w:szCs w:val="16"/>
              </w:rPr>
              <w:t>DoDAAC</w:t>
            </w:r>
            <w:proofErr w:type="spellEnd"/>
            <w:r>
              <w:rPr>
                <w:rFonts w:ascii="Arial" w:hAnsi="Arial" w:cs="Arial"/>
                <w:sz w:val="16"/>
                <w:szCs w:val="16"/>
              </w:rPr>
              <w:t xml:space="preserve"> to which the RIC is </w:t>
            </w:r>
            <w:r w:rsidRPr="005C73D2">
              <w:rPr>
                <w:rFonts w:ascii="Arial" w:hAnsi="Arial" w:cs="Arial"/>
                <w:sz w:val="16"/>
                <w:szCs w:val="16"/>
              </w:rPr>
              <w:t>associated</w:t>
            </w:r>
            <w:r>
              <w:rPr>
                <w:rFonts w:ascii="Arial" w:hAnsi="Arial" w:cs="Arial"/>
                <w:sz w:val="16"/>
                <w:szCs w:val="16"/>
              </w:rPr>
              <w:t xml:space="preserve">, and is a mandatory field. </w:t>
            </w:r>
          </w:p>
        </w:tc>
      </w:tr>
      <w:tr w:rsidR="00EA3D56" w:rsidRPr="003F4ED9" w14:paraId="36C08C38" w14:textId="77777777" w:rsidTr="00EA3D56">
        <w:trPr>
          <w:jc w:val="center"/>
        </w:trPr>
        <w:tc>
          <w:tcPr>
            <w:tcW w:w="9427" w:type="dxa"/>
            <w:gridSpan w:val="3"/>
            <w:shd w:val="clear" w:color="auto" w:fill="B8CCE4" w:themeFill="accent1" w:themeFillTint="66"/>
            <w:vAlign w:val="center"/>
          </w:tcPr>
          <w:p w14:paraId="530F42A9"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p>
          <w:p w14:paraId="0B7D27C3"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Billing</w:t>
            </w:r>
            <w:r w:rsidRPr="003F4ED9">
              <w:rPr>
                <w:rFonts w:ascii="Arial" w:hAnsi="Arial" w:cs="Arial"/>
                <w:b/>
                <w:color w:val="365F91" w:themeColor="accent1" w:themeShade="BF"/>
                <w:sz w:val="20"/>
                <w:szCs w:val="20"/>
              </w:rPr>
              <w:t xml:space="preserve"> Information (TAC</w:t>
            </w:r>
            <w:r>
              <w:rPr>
                <w:rFonts w:ascii="Arial" w:hAnsi="Arial" w:cs="Arial"/>
                <w:b/>
                <w:color w:val="365F91" w:themeColor="accent1" w:themeShade="BF"/>
                <w:sz w:val="20"/>
                <w:szCs w:val="20"/>
              </w:rPr>
              <w:t>3</w:t>
            </w:r>
            <w:r w:rsidRPr="003F4ED9">
              <w:rPr>
                <w:rFonts w:ascii="Arial" w:hAnsi="Arial" w:cs="Arial"/>
                <w:b/>
                <w:color w:val="365F91" w:themeColor="accent1" w:themeShade="BF"/>
                <w:sz w:val="20"/>
                <w:szCs w:val="20"/>
              </w:rPr>
              <w:t>)</w:t>
            </w:r>
          </w:p>
          <w:p w14:paraId="5B6B1990" w14:textId="77777777" w:rsidR="00EA3D56" w:rsidRPr="003F4ED9" w:rsidRDefault="00EA3D56" w:rsidP="00E2161E">
            <w:pPr>
              <w:tabs>
                <w:tab w:val="center" w:pos="4839"/>
                <w:tab w:val="left" w:pos="6469"/>
              </w:tabs>
              <w:jc w:val="center"/>
              <w:rPr>
                <w:rFonts w:ascii="Arial" w:hAnsi="Arial" w:cs="Arial"/>
                <w:b/>
                <w:sz w:val="16"/>
                <w:szCs w:val="16"/>
              </w:rPr>
            </w:pPr>
          </w:p>
        </w:tc>
      </w:tr>
      <w:tr w:rsidR="00EA3D56" w:rsidRPr="003C6D9E" w14:paraId="0AA9DE31" w14:textId="77777777" w:rsidTr="00EA3D56">
        <w:trPr>
          <w:jc w:val="center"/>
        </w:trPr>
        <w:tc>
          <w:tcPr>
            <w:tcW w:w="2246" w:type="dxa"/>
            <w:vAlign w:val="center"/>
          </w:tcPr>
          <w:p w14:paraId="13D01132" w14:textId="77777777" w:rsidR="00EA3D56" w:rsidRPr="003C6D9E" w:rsidRDefault="00EA3D56" w:rsidP="00E2161E">
            <w:pPr>
              <w:tabs>
                <w:tab w:val="right" w:pos="2030"/>
              </w:tabs>
              <w:rPr>
                <w:rFonts w:ascii="Arial" w:hAnsi="Arial" w:cs="Arial"/>
                <w:b/>
                <w:sz w:val="16"/>
                <w:szCs w:val="16"/>
              </w:rPr>
            </w:pPr>
            <w:r>
              <w:rPr>
                <w:rFonts w:ascii="Arial" w:hAnsi="Arial" w:cs="Arial"/>
                <w:b/>
                <w:sz w:val="16"/>
                <w:szCs w:val="16"/>
              </w:rPr>
              <w:t>Effective Date</w:t>
            </w:r>
            <w:r>
              <w:rPr>
                <w:rFonts w:ascii="Arial" w:hAnsi="Arial" w:cs="Arial"/>
                <w:b/>
                <w:sz w:val="16"/>
                <w:szCs w:val="16"/>
              </w:rPr>
              <w:tab/>
            </w:r>
          </w:p>
        </w:tc>
        <w:tc>
          <w:tcPr>
            <w:tcW w:w="809" w:type="dxa"/>
            <w:vAlign w:val="center"/>
          </w:tcPr>
          <w:p w14:paraId="30305E44" w14:textId="77777777" w:rsidR="00EA3D56" w:rsidRPr="003C6D9E" w:rsidRDefault="00EA3D56" w:rsidP="00E2161E">
            <w:pPr>
              <w:jc w:val="center"/>
              <w:rPr>
                <w:rFonts w:ascii="Arial" w:hAnsi="Arial" w:cs="Arial"/>
                <w:sz w:val="16"/>
                <w:szCs w:val="16"/>
              </w:rPr>
            </w:pPr>
            <w:r>
              <w:rPr>
                <w:rFonts w:ascii="Arial" w:hAnsi="Arial" w:cs="Arial"/>
                <w:sz w:val="16"/>
                <w:szCs w:val="16"/>
              </w:rPr>
              <w:t>8</w:t>
            </w:r>
          </w:p>
        </w:tc>
        <w:tc>
          <w:tcPr>
            <w:tcW w:w="6372" w:type="dxa"/>
          </w:tcPr>
          <w:p w14:paraId="4A9D2BE5"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Used to set a “future effective” </w:t>
            </w:r>
            <w:r>
              <w:rPr>
                <w:rFonts w:ascii="Arial" w:hAnsi="Arial" w:cs="Arial"/>
                <w:sz w:val="16"/>
                <w:szCs w:val="16"/>
              </w:rPr>
              <w:t>date</w:t>
            </w:r>
            <w:r w:rsidRPr="003C6D9E">
              <w:rPr>
                <w:rFonts w:ascii="Arial" w:hAnsi="Arial" w:cs="Arial"/>
                <w:sz w:val="16"/>
                <w:szCs w:val="16"/>
              </w:rPr>
              <w:t>.  If the date is set to a date beyond the current date, th</w:t>
            </w:r>
            <w:r>
              <w:rPr>
                <w:rFonts w:ascii="Arial" w:hAnsi="Arial" w:cs="Arial"/>
                <w:sz w:val="16"/>
                <w:szCs w:val="16"/>
              </w:rPr>
              <w:t xml:space="preserve">e TAC3 </w:t>
            </w:r>
            <w:r w:rsidRPr="003C6D9E">
              <w:rPr>
                <w:rFonts w:ascii="Arial" w:hAnsi="Arial" w:cs="Arial"/>
                <w:sz w:val="16"/>
                <w:szCs w:val="16"/>
              </w:rPr>
              <w:t xml:space="preserve">changes will not be applied to the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until the effective date matches the current date.</w:t>
            </w:r>
            <w:r>
              <w:rPr>
                <w:rFonts w:ascii="Arial" w:hAnsi="Arial" w:cs="Arial"/>
                <w:sz w:val="16"/>
                <w:szCs w:val="16"/>
              </w:rPr>
              <w:t xml:space="preserve"> Date format is MM/DDD/YYYY.  </w:t>
            </w:r>
          </w:p>
        </w:tc>
      </w:tr>
      <w:tr w:rsidR="00EA3D56" w:rsidRPr="003C6D9E" w14:paraId="213DC57E" w14:textId="77777777" w:rsidTr="00EA3D56">
        <w:trPr>
          <w:jc w:val="center"/>
        </w:trPr>
        <w:tc>
          <w:tcPr>
            <w:tcW w:w="2246" w:type="dxa"/>
            <w:vAlign w:val="center"/>
          </w:tcPr>
          <w:p w14:paraId="31BDA3CA"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t>TAC3 Address Line 1</w:t>
            </w:r>
          </w:p>
        </w:tc>
        <w:tc>
          <w:tcPr>
            <w:tcW w:w="809" w:type="dxa"/>
            <w:vAlign w:val="center"/>
          </w:tcPr>
          <w:p w14:paraId="534159BE"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tcPr>
          <w:p w14:paraId="0D1CB44E"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first line (normally </w:t>
            </w:r>
            <w:r>
              <w:rPr>
                <w:rFonts w:ascii="Arial" w:hAnsi="Arial" w:cs="Arial"/>
                <w:sz w:val="16"/>
                <w:szCs w:val="16"/>
              </w:rPr>
              <w:t>title or name</w:t>
            </w:r>
            <w:r w:rsidRPr="003C6D9E">
              <w:rPr>
                <w:rFonts w:ascii="Arial" w:hAnsi="Arial" w:cs="Arial"/>
                <w:sz w:val="16"/>
                <w:szCs w:val="16"/>
              </w:rPr>
              <w:t xml:space="preserve">) of the </w:t>
            </w:r>
            <w:r>
              <w:rPr>
                <w:rFonts w:ascii="Arial" w:hAnsi="Arial" w:cs="Arial"/>
                <w:sz w:val="16"/>
                <w:szCs w:val="16"/>
              </w:rPr>
              <w:t>billing</w:t>
            </w:r>
            <w:r w:rsidRPr="003C6D9E">
              <w:rPr>
                <w:rFonts w:ascii="Arial" w:hAnsi="Arial" w:cs="Arial"/>
                <w:sz w:val="16"/>
                <w:szCs w:val="16"/>
              </w:rPr>
              <w:t xml:space="preserve"> address of the unit, activity, or organization</w:t>
            </w:r>
            <w:r>
              <w:rPr>
                <w:rFonts w:ascii="Arial" w:hAnsi="Arial" w:cs="Arial"/>
                <w:sz w:val="16"/>
                <w:szCs w:val="16"/>
              </w:rPr>
              <w:t xml:space="preserve"> (e.g., Commander, Director, etc.).</w:t>
            </w:r>
          </w:p>
        </w:tc>
      </w:tr>
      <w:tr w:rsidR="00EA3D56" w:rsidRPr="003C6D9E" w14:paraId="33AF0B13" w14:textId="77777777" w:rsidTr="00EA3D56">
        <w:trPr>
          <w:jc w:val="center"/>
        </w:trPr>
        <w:tc>
          <w:tcPr>
            <w:tcW w:w="2246" w:type="dxa"/>
            <w:vAlign w:val="center"/>
          </w:tcPr>
          <w:p w14:paraId="59CE2C3E"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t>TAC3 Address Line 2</w:t>
            </w:r>
          </w:p>
        </w:tc>
        <w:tc>
          <w:tcPr>
            <w:tcW w:w="809" w:type="dxa"/>
            <w:vAlign w:val="center"/>
          </w:tcPr>
          <w:p w14:paraId="55842C93"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tcPr>
          <w:p w14:paraId="4AAEEC60"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second line (normally the </w:t>
            </w:r>
            <w:r>
              <w:rPr>
                <w:rFonts w:ascii="Arial" w:hAnsi="Arial" w:cs="Arial"/>
                <w:sz w:val="16"/>
                <w:szCs w:val="16"/>
              </w:rPr>
              <w:t>name of the entity, unit, activity, etc.)</w:t>
            </w:r>
            <w:r w:rsidRPr="003C6D9E">
              <w:rPr>
                <w:rFonts w:ascii="Arial" w:hAnsi="Arial" w:cs="Arial"/>
                <w:sz w:val="16"/>
                <w:szCs w:val="16"/>
              </w:rPr>
              <w:t xml:space="preserve"> of the </w:t>
            </w:r>
            <w:r>
              <w:rPr>
                <w:rFonts w:ascii="Arial" w:hAnsi="Arial" w:cs="Arial"/>
                <w:sz w:val="16"/>
                <w:szCs w:val="16"/>
              </w:rPr>
              <w:t>billing</w:t>
            </w:r>
            <w:r w:rsidRPr="003C6D9E">
              <w:rPr>
                <w:rFonts w:ascii="Arial" w:hAnsi="Arial" w:cs="Arial"/>
                <w:sz w:val="16"/>
                <w:szCs w:val="16"/>
              </w:rPr>
              <w:t xml:space="preserve"> address</w:t>
            </w:r>
            <w:r>
              <w:rPr>
                <w:rFonts w:ascii="Arial" w:hAnsi="Arial" w:cs="Arial"/>
                <w:sz w:val="16"/>
                <w:szCs w:val="16"/>
              </w:rPr>
              <w:t xml:space="preserve">.  </w:t>
            </w:r>
            <w:r w:rsidRPr="003C6D9E">
              <w:rPr>
                <w:rFonts w:ascii="Arial" w:hAnsi="Arial" w:cs="Arial"/>
                <w:sz w:val="16"/>
                <w:szCs w:val="16"/>
              </w:rPr>
              <w:t xml:space="preserve"> </w:t>
            </w:r>
          </w:p>
        </w:tc>
      </w:tr>
      <w:tr w:rsidR="00EA3D56" w:rsidRPr="003C6D9E" w14:paraId="2A8D1A81" w14:textId="77777777" w:rsidTr="00EA3D56">
        <w:trPr>
          <w:jc w:val="center"/>
        </w:trPr>
        <w:tc>
          <w:tcPr>
            <w:tcW w:w="2246" w:type="dxa"/>
            <w:vAlign w:val="center"/>
          </w:tcPr>
          <w:p w14:paraId="5D489677"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t>TAC3 Address Line 3</w:t>
            </w:r>
          </w:p>
        </w:tc>
        <w:tc>
          <w:tcPr>
            <w:tcW w:w="809" w:type="dxa"/>
            <w:vAlign w:val="center"/>
          </w:tcPr>
          <w:p w14:paraId="44C146C5" w14:textId="77777777" w:rsidR="00EA3D56" w:rsidRPr="003C6D9E" w:rsidRDefault="00EA3D56" w:rsidP="00E2161E">
            <w:pPr>
              <w:jc w:val="center"/>
              <w:rPr>
                <w:rFonts w:ascii="Arial" w:hAnsi="Arial" w:cs="Arial"/>
                <w:sz w:val="16"/>
                <w:szCs w:val="16"/>
              </w:rPr>
            </w:pPr>
            <w:r>
              <w:rPr>
                <w:rFonts w:ascii="Arial" w:hAnsi="Arial" w:cs="Arial"/>
                <w:sz w:val="16"/>
                <w:szCs w:val="16"/>
              </w:rPr>
              <w:t>35</w:t>
            </w:r>
          </w:p>
        </w:tc>
        <w:tc>
          <w:tcPr>
            <w:tcW w:w="6372" w:type="dxa"/>
          </w:tcPr>
          <w:p w14:paraId="45C4D0DA"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The </w:t>
            </w:r>
            <w:r>
              <w:rPr>
                <w:rFonts w:ascii="Arial" w:hAnsi="Arial" w:cs="Arial"/>
                <w:sz w:val="16"/>
                <w:szCs w:val="16"/>
              </w:rPr>
              <w:t>third</w:t>
            </w:r>
            <w:r w:rsidRPr="003C6D9E">
              <w:rPr>
                <w:rFonts w:ascii="Arial" w:hAnsi="Arial" w:cs="Arial"/>
                <w:sz w:val="16"/>
                <w:szCs w:val="16"/>
              </w:rPr>
              <w:t xml:space="preserve"> line (normally the street address) of the </w:t>
            </w:r>
            <w:r>
              <w:rPr>
                <w:rFonts w:ascii="Arial" w:hAnsi="Arial" w:cs="Arial"/>
                <w:sz w:val="16"/>
                <w:szCs w:val="16"/>
              </w:rPr>
              <w:t>billing</w:t>
            </w:r>
            <w:r w:rsidRPr="003C6D9E">
              <w:rPr>
                <w:rFonts w:ascii="Arial" w:hAnsi="Arial" w:cs="Arial"/>
                <w:sz w:val="16"/>
                <w:szCs w:val="16"/>
              </w:rPr>
              <w:t xml:space="preserve"> address of the unit, activity, or organization</w:t>
            </w:r>
            <w:r>
              <w:rPr>
                <w:rFonts w:ascii="Arial" w:hAnsi="Arial" w:cs="Arial"/>
                <w:sz w:val="16"/>
                <w:szCs w:val="16"/>
              </w:rPr>
              <w:t xml:space="preserve">. </w:t>
            </w:r>
          </w:p>
        </w:tc>
      </w:tr>
      <w:tr w:rsidR="00EA3D56" w:rsidRPr="003C6D9E" w14:paraId="02769AFD" w14:textId="77777777" w:rsidTr="00EA3D56">
        <w:trPr>
          <w:jc w:val="center"/>
        </w:trPr>
        <w:tc>
          <w:tcPr>
            <w:tcW w:w="2246" w:type="dxa"/>
            <w:vAlign w:val="center"/>
          </w:tcPr>
          <w:p w14:paraId="023EA281"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t>Country</w:t>
            </w:r>
          </w:p>
        </w:tc>
        <w:tc>
          <w:tcPr>
            <w:tcW w:w="809" w:type="dxa"/>
            <w:vAlign w:val="center"/>
          </w:tcPr>
          <w:p w14:paraId="37ECE7F6"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168B8B95"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Country.  </w:t>
            </w:r>
          </w:p>
        </w:tc>
      </w:tr>
      <w:tr w:rsidR="00EA3D56" w:rsidRPr="003C6D9E" w14:paraId="0A77DCE8" w14:textId="77777777" w:rsidTr="00EA3D56">
        <w:trPr>
          <w:jc w:val="center"/>
        </w:trPr>
        <w:tc>
          <w:tcPr>
            <w:tcW w:w="2246" w:type="dxa"/>
            <w:vAlign w:val="center"/>
          </w:tcPr>
          <w:p w14:paraId="1B2496CE"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t>State/Province</w:t>
            </w:r>
          </w:p>
        </w:tc>
        <w:tc>
          <w:tcPr>
            <w:tcW w:w="809" w:type="dxa"/>
            <w:vAlign w:val="center"/>
          </w:tcPr>
          <w:p w14:paraId="65BA2DD5"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327D42C9"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State/Province.  </w:t>
            </w:r>
          </w:p>
        </w:tc>
      </w:tr>
      <w:tr w:rsidR="00EA3D56" w:rsidRPr="003C6D9E" w14:paraId="42619931" w14:textId="77777777" w:rsidTr="00EA3D56">
        <w:trPr>
          <w:jc w:val="center"/>
        </w:trPr>
        <w:tc>
          <w:tcPr>
            <w:tcW w:w="2246" w:type="dxa"/>
            <w:vAlign w:val="center"/>
          </w:tcPr>
          <w:p w14:paraId="3362797D"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t>City</w:t>
            </w:r>
          </w:p>
        </w:tc>
        <w:tc>
          <w:tcPr>
            <w:tcW w:w="809" w:type="dxa"/>
            <w:vAlign w:val="center"/>
          </w:tcPr>
          <w:p w14:paraId="63DB75A4"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753D0E7C"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City.  </w:t>
            </w:r>
          </w:p>
        </w:tc>
      </w:tr>
      <w:tr w:rsidR="00EA3D56" w:rsidRPr="003C6D9E" w14:paraId="6F25BE6C" w14:textId="77777777" w:rsidTr="00EA3D56">
        <w:trPr>
          <w:jc w:val="center"/>
        </w:trPr>
        <w:tc>
          <w:tcPr>
            <w:tcW w:w="2246" w:type="dxa"/>
            <w:vAlign w:val="center"/>
          </w:tcPr>
          <w:p w14:paraId="353EC73D" w14:textId="77777777" w:rsidR="00EA3D56" w:rsidRPr="00C45662" w:rsidRDefault="00EA3D56" w:rsidP="00E2161E">
            <w:pPr>
              <w:rPr>
                <w:rFonts w:ascii="Arial" w:hAnsi="Arial" w:cs="Arial"/>
                <w:b/>
                <w:color w:val="000000" w:themeColor="text1"/>
                <w:sz w:val="16"/>
                <w:szCs w:val="16"/>
              </w:rPr>
            </w:pPr>
            <w:r w:rsidRPr="00C45662">
              <w:rPr>
                <w:rFonts w:ascii="Arial" w:hAnsi="Arial" w:cs="Arial"/>
                <w:b/>
                <w:color w:val="000000" w:themeColor="text1"/>
                <w:sz w:val="16"/>
                <w:szCs w:val="16"/>
              </w:rPr>
              <w:lastRenderedPageBreak/>
              <w:t>ZIP Code</w:t>
            </w:r>
          </w:p>
        </w:tc>
        <w:tc>
          <w:tcPr>
            <w:tcW w:w="809" w:type="dxa"/>
            <w:vAlign w:val="center"/>
          </w:tcPr>
          <w:p w14:paraId="446E5237" w14:textId="77777777" w:rsidR="00EA3D56" w:rsidRPr="003C6D9E" w:rsidRDefault="00EA3D56" w:rsidP="00E2161E">
            <w:pPr>
              <w:jc w:val="center"/>
              <w:rPr>
                <w:rFonts w:ascii="Arial" w:hAnsi="Arial" w:cs="Arial"/>
                <w:sz w:val="16"/>
                <w:szCs w:val="16"/>
              </w:rPr>
            </w:pPr>
            <w:r>
              <w:rPr>
                <w:rFonts w:ascii="Arial" w:hAnsi="Arial" w:cs="Arial"/>
                <w:sz w:val="16"/>
                <w:szCs w:val="16"/>
              </w:rPr>
              <w:t>NA</w:t>
            </w:r>
          </w:p>
        </w:tc>
        <w:tc>
          <w:tcPr>
            <w:tcW w:w="6372" w:type="dxa"/>
          </w:tcPr>
          <w:p w14:paraId="5754E6C3" w14:textId="77777777" w:rsidR="00EA3D56" w:rsidRPr="003C6D9E" w:rsidRDefault="00EA3D56" w:rsidP="00E2161E">
            <w:pPr>
              <w:rPr>
                <w:rFonts w:ascii="Arial" w:hAnsi="Arial" w:cs="Arial"/>
                <w:sz w:val="16"/>
                <w:szCs w:val="16"/>
              </w:rPr>
            </w:pPr>
            <w:r>
              <w:rPr>
                <w:rFonts w:ascii="Arial" w:hAnsi="Arial" w:cs="Arial"/>
                <w:sz w:val="16"/>
                <w:szCs w:val="16"/>
              </w:rPr>
              <w:t xml:space="preserve">Select the ZIP Code.  </w:t>
            </w:r>
          </w:p>
        </w:tc>
      </w:tr>
      <w:tr w:rsidR="00EA3D56" w:rsidRPr="003C6D9E" w14:paraId="2141EDEE" w14:textId="77777777" w:rsidTr="00EA3D56">
        <w:trPr>
          <w:jc w:val="center"/>
        </w:trPr>
        <w:tc>
          <w:tcPr>
            <w:tcW w:w="2246" w:type="dxa"/>
            <w:vAlign w:val="center"/>
            <w:hideMark/>
          </w:tcPr>
          <w:p w14:paraId="1607318B" w14:textId="77777777" w:rsidR="00EA3D56" w:rsidRPr="003C6D9E" w:rsidRDefault="00EA3D56" w:rsidP="00E2161E">
            <w:pPr>
              <w:rPr>
                <w:rFonts w:ascii="Arial" w:hAnsi="Arial" w:cs="Arial"/>
                <w:b/>
                <w:sz w:val="16"/>
                <w:szCs w:val="16"/>
              </w:rPr>
            </w:pPr>
            <w:r w:rsidRPr="003C6D9E">
              <w:rPr>
                <w:rFonts w:ascii="Arial" w:hAnsi="Arial" w:cs="Arial"/>
                <w:b/>
                <w:sz w:val="16"/>
                <w:szCs w:val="16"/>
              </w:rPr>
              <w:t>ADSN</w:t>
            </w:r>
            <w:r>
              <w:rPr>
                <w:rFonts w:ascii="Arial" w:hAnsi="Arial" w:cs="Arial"/>
                <w:b/>
                <w:sz w:val="16"/>
                <w:szCs w:val="16"/>
              </w:rPr>
              <w:t>/</w:t>
            </w:r>
            <w:r w:rsidRPr="003C6D9E">
              <w:rPr>
                <w:rFonts w:ascii="Arial" w:hAnsi="Arial" w:cs="Arial"/>
                <w:b/>
                <w:sz w:val="16"/>
                <w:szCs w:val="16"/>
              </w:rPr>
              <w:t xml:space="preserve">FSN </w:t>
            </w:r>
          </w:p>
        </w:tc>
        <w:tc>
          <w:tcPr>
            <w:tcW w:w="809" w:type="dxa"/>
            <w:vAlign w:val="center"/>
            <w:hideMark/>
          </w:tcPr>
          <w:p w14:paraId="2D046229" w14:textId="77777777" w:rsidR="00EA3D56" w:rsidRPr="003C6D9E" w:rsidRDefault="00EA3D56" w:rsidP="00E2161E">
            <w:pPr>
              <w:jc w:val="center"/>
              <w:rPr>
                <w:rFonts w:ascii="Arial" w:hAnsi="Arial" w:cs="Arial"/>
                <w:sz w:val="16"/>
                <w:szCs w:val="16"/>
              </w:rPr>
            </w:pPr>
            <w:r>
              <w:rPr>
                <w:rFonts w:ascii="Arial" w:hAnsi="Arial" w:cs="Arial"/>
                <w:sz w:val="16"/>
                <w:szCs w:val="16"/>
              </w:rPr>
              <w:t>6</w:t>
            </w:r>
          </w:p>
        </w:tc>
        <w:tc>
          <w:tcPr>
            <w:tcW w:w="6372" w:type="dxa"/>
            <w:hideMark/>
          </w:tcPr>
          <w:p w14:paraId="1C368F5F" w14:textId="77777777" w:rsidR="00EA3D56" w:rsidRPr="00253DB7" w:rsidRDefault="00EA3D56" w:rsidP="00E2161E">
            <w:pPr>
              <w:rPr>
                <w:rFonts w:ascii="Arial" w:hAnsi="Arial" w:cs="Arial"/>
                <w:sz w:val="16"/>
                <w:szCs w:val="16"/>
              </w:rPr>
            </w:pPr>
            <w:r>
              <w:rPr>
                <w:rFonts w:ascii="Arial" w:hAnsi="Arial" w:cs="Arial"/>
                <w:sz w:val="16"/>
                <w:szCs w:val="16"/>
              </w:rPr>
              <w:t>While this field header actually stands for “</w:t>
            </w:r>
            <w:r w:rsidRPr="003C6D9E">
              <w:rPr>
                <w:rFonts w:ascii="Arial" w:hAnsi="Arial" w:cs="Arial"/>
                <w:sz w:val="16"/>
                <w:szCs w:val="16"/>
              </w:rPr>
              <w:t xml:space="preserve">Accounting </w:t>
            </w:r>
            <w:r>
              <w:rPr>
                <w:rFonts w:ascii="Arial" w:hAnsi="Arial" w:cs="Arial"/>
                <w:sz w:val="16"/>
                <w:szCs w:val="16"/>
              </w:rPr>
              <w:t xml:space="preserve">and </w:t>
            </w:r>
            <w:r w:rsidRPr="003C6D9E">
              <w:rPr>
                <w:rFonts w:ascii="Arial" w:hAnsi="Arial" w:cs="Arial"/>
                <w:sz w:val="16"/>
                <w:szCs w:val="16"/>
              </w:rPr>
              <w:t>Disbursing Station Number/</w:t>
            </w:r>
            <w:r>
              <w:rPr>
                <w:rFonts w:ascii="Arial" w:hAnsi="Arial" w:cs="Arial"/>
                <w:sz w:val="16"/>
                <w:szCs w:val="16"/>
              </w:rPr>
              <w:t xml:space="preserve"> </w:t>
            </w:r>
            <w:r w:rsidRPr="003C6D9E">
              <w:rPr>
                <w:rFonts w:ascii="Arial" w:hAnsi="Arial" w:cs="Arial"/>
                <w:sz w:val="16"/>
                <w:szCs w:val="16"/>
              </w:rPr>
              <w:t>Fiscal Station Number</w:t>
            </w:r>
            <w:r>
              <w:rPr>
                <w:rFonts w:ascii="Arial" w:hAnsi="Arial" w:cs="Arial"/>
                <w:sz w:val="16"/>
                <w:szCs w:val="16"/>
              </w:rPr>
              <w:t>,” this field is intended to be used as the Accountable Station Code.  Per the DODFMR, Vol 1, Ch4:  “</w:t>
            </w:r>
            <w:r w:rsidRPr="00253DB7">
              <w:rPr>
                <w:rFonts w:ascii="Arial" w:hAnsi="Arial" w:cs="Arial"/>
                <w:sz w:val="16"/>
                <w:szCs w:val="16"/>
              </w:rPr>
              <w:t>This 6-character field contains the DoD</w:t>
            </w:r>
          </w:p>
          <w:p w14:paraId="7426E622" w14:textId="77777777" w:rsidR="00EA3D56" w:rsidRPr="00253DB7" w:rsidRDefault="00EA3D56" w:rsidP="00E2161E">
            <w:pPr>
              <w:rPr>
                <w:rFonts w:ascii="Arial" w:hAnsi="Arial" w:cs="Arial"/>
                <w:sz w:val="16"/>
                <w:szCs w:val="16"/>
              </w:rPr>
            </w:pPr>
            <w:r w:rsidRPr="00253DB7">
              <w:rPr>
                <w:rFonts w:ascii="Arial" w:hAnsi="Arial" w:cs="Arial"/>
                <w:sz w:val="16"/>
                <w:szCs w:val="16"/>
              </w:rPr>
              <w:t>Component-assigned identification number of</w:t>
            </w:r>
            <w:r>
              <w:rPr>
                <w:rFonts w:ascii="Arial" w:hAnsi="Arial" w:cs="Arial"/>
                <w:sz w:val="16"/>
                <w:szCs w:val="16"/>
              </w:rPr>
              <w:t xml:space="preserve"> </w:t>
            </w:r>
            <w:r w:rsidRPr="00253DB7">
              <w:rPr>
                <w:rFonts w:ascii="Arial" w:hAnsi="Arial" w:cs="Arial"/>
                <w:sz w:val="16"/>
                <w:szCs w:val="16"/>
              </w:rPr>
              <w:t>the accountable station responsible for entering</w:t>
            </w:r>
            <w:r>
              <w:rPr>
                <w:rFonts w:ascii="Arial" w:hAnsi="Arial" w:cs="Arial"/>
                <w:sz w:val="16"/>
                <w:szCs w:val="16"/>
              </w:rPr>
              <w:t xml:space="preserve"> </w:t>
            </w:r>
            <w:r w:rsidRPr="00253DB7">
              <w:rPr>
                <w:rFonts w:ascii="Arial" w:hAnsi="Arial" w:cs="Arial"/>
                <w:sz w:val="16"/>
                <w:szCs w:val="16"/>
              </w:rPr>
              <w:t>the transaction into the applicable accounting</w:t>
            </w:r>
            <w:r>
              <w:rPr>
                <w:rFonts w:ascii="Arial" w:hAnsi="Arial" w:cs="Arial"/>
                <w:sz w:val="16"/>
                <w:szCs w:val="16"/>
              </w:rPr>
              <w:t xml:space="preserve"> </w:t>
            </w:r>
            <w:r w:rsidRPr="00253DB7">
              <w:rPr>
                <w:rFonts w:ascii="Arial" w:hAnsi="Arial" w:cs="Arial"/>
                <w:sz w:val="16"/>
                <w:szCs w:val="16"/>
              </w:rPr>
              <w:t>system. The accountable station code is the</w:t>
            </w:r>
            <w:r>
              <w:rPr>
                <w:rFonts w:ascii="Arial" w:hAnsi="Arial" w:cs="Arial"/>
                <w:sz w:val="16"/>
                <w:szCs w:val="16"/>
              </w:rPr>
              <w:t xml:space="preserve"> </w:t>
            </w:r>
            <w:r w:rsidRPr="00253DB7">
              <w:rPr>
                <w:rFonts w:ascii="Arial" w:hAnsi="Arial" w:cs="Arial"/>
                <w:sz w:val="16"/>
                <w:szCs w:val="16"/>
              </w:rPr>
              <w:t>Fiscal Station Number (FSN) of both OSD and</w:t>
            </w:r>
            <w:r>
              <w:rPr>
                <w:rFonts w:ascii="Arial" w:hAnsi="Arial" w:cs="Arial"/>
                <w:sz w:val="16"/>
                <w:szCs w:val="16"/>
              </w:rPr>
              <w:t xml:space="preserve"> </w:t>
            </w:r>
            <w:r w:rsidRPr="00253DB7">
              <w:rPr>
                <w:rFonts w:ascii="Arial" w:hAnsi="Arial" w:cs="Arial"/>
                <w:sz w:val="16"/>
                <w:szCs w:val="16"/>
              </w:rPr>
              <w:t>the Army, the Authorization Accounting Activity</w:t>
            </w:r>
            <w:r>
              <w:rPr>
                <w:rFonts w:ascii="Arial" w:hAnsi="Arial" w:cs="Arial"/>
                <w:sz w:val="16"/>
                <w:szCs w:val="16"/>
              </w:rPr>
              <w:t xml:space="preserve"> </w:t>
            </w:r>
            <w:r w:rsidRPr="00253DB7">
              <w:rPr>
                <w:rFonts w:ascii="Arial" w:hAnsi="Arial" w:cs="Arial"/>
                <w:sz w:val="16"/>
                <w:szCs w:val="16"/>
              </w:rPr>
              <w:t>(AAA) of the Navy, or the Accounting and</w:t>
            </w:r>
          </w:p>
          <w:p w14:paraId="13579027" w14:textId="77777777" w:rsidR="00EA3D56" w:rsidRPr="003C6D9E" w:rsidRDefault="00EA3D56" w:rsidP="00E2161E">
            <w:pPr>
              <w:rPr>
                <w:rFonts w:ascii="Arial" w:hAnsi="Arial" w:cs="Arial"/>
                <w:sz w:val="16"/>
                <w:szCs w:val="16"/>
              </w:rPr>
            </w:pPr>
            <w:r w:rsidRPr="00253DB7">
              <w:rPr>
                <w:rFonts w:ascii="Arial" w:hAnsi="Arial" w:cs="Arial"/>
                <w:sz w:val="16"/>
                <w:szCs w:val="16"/>
              </w:rPr>
              <w:t>Disbursing Station Number (ADSN) used by the</w:t>
            </w:r>
            <w:r>
              <w:rPr>
                <w:rFonts w:ascii="Arial" w:hAnsi="Arial" w:cs="Arial"/>
                <w:sz w:val="16"/>
                <w:szCs w:val="16"/>
              </w:rPr>
              <w:t xml:space="preserve"> </w:t>
            </w:r>
            <w:r w:rsidRPr="00253DB7">
              <w:rPr>
                <w:rFonts w:ascii="Arial" w:hAnsi="Arial" w:cs="Arial"/>
                <w:sz w:val="16"/>
                <w:szCs w:val="16"/>
              </w:rPr>
              <w:t>Air Force. The accountable station code will be</w:t>
            </w:r>
            <w:r>
              <w:rPr>
                <w:rFonts w:ascii="Arial" w:hAnsi="Arial" w:cs="Arial"/>
                <w:sz w:val="16"/>
                <w:szCs w:val="16"/>
              </w:rPr>
              <w:t xml:space="preserve"> </w:t>
            </w:r>
            <w:r w:rsidRPr="00253DB7">
              <w:rPr>
                <w:rFonts w:ascii="Arial" w:hAnsi="Arial" w:cs="Arial"/>
                <w:sz w:val="16"/>
                <w:szCs w:val="16"/>
              </w:rPr>
              <w:t>a field of the accounting classification code when</w:t>
            </w:r>
            <w:r>
              <w:rPr>
                <w:rFonts w:ascii="Arial" w:hAnsi="Arial" w:cs="Arial"/>
                <w:sz w:val="16"/>
                <w:szCs w:val="16"/>
              </w:rPr>
              <w:t xml:space="preserve"> </w:t>
            </w:r>
            <w:r w:rsidRPr="00253DB7">
              <w:rPr>
                <w:rFonts w:ascii="Arial" w:hAnsi="Arial" w:cs="Arial"/>
                <w:sz w:val="16"/>
                <w:szCs w:val="16"/>
              </w:rPr>
              <w:t>it is issued.</w:t>
            </w:r>
            <w:r>
              <w:rPr>
                <w:rFonts w:ascii="Arial" w:hAnsi="Arial" w:cs="Arial"/>
                <w:sz w:val="16"/>
                <w:szCs w:val="16"/>
              </w:rPr>
              <w:t xml:space="preserve">” </w:t>
            </w:r>
          </w:p>
        </w:tc>
      </w:tr>
      <w:tr w:rsidR="00EA3D56" w:rsidRPr="003F4ED9" w14:paraId="2385A7D3" w14:textId="77777777" w:rsidTr="00EA3D56">
        <w:trPr>
          <w:jc w:val="center"/>
        </w:trPr>
        <w:tc>
          <w:tcPr>
            <w:tcW w:w="9427" w:type="dxa"/>
            <w:gridSpan w:val="3"/>
            <w:shd w:val="clear" w:color="auto" w:fill="B8CCE4" w:themeFill="accent1" w:themeFillTint="66"/>
            <w:vAlign w:val="center"/>
          </w:tcPr>
          <w:p w14:paraId="79517B0E"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p>
          <w:p w14:paraId="45EABFBF"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Contract</w:t>
            </w:r>
            <w:r w:rsidRPr="003F4ED9">
              <w:rPr>
                <w:rFonts w:ascii="Arial" w:hAnsi="Arial" w:cs="Arial"/>
                <w:b/>
                <w:color w:val="365F91" w:themeColor="accent1" w:themeShade="BF"/>
                <w:sz w:val="20"/>
                <w:szCs w:val="20"/>
              </w:rPr>
              <w:t xml:space="preserve"> Information</w:t>
            </w:r>
          </w:p>
          <w:p w14:paraId="59CADF5F" w14:textId="77777777" w:rsidR="00EA3D56" w:rsidRPr="006A6152" w:rsidRDefault="00EA3D56" w:rsidP="00E2161E">
            <w:pPr>
              <w:tabs>
                <w:tab w:val="center" w:pos="4839"/>
                <w:tab w:val="left" w:pos="6469"/>
              </w:tabs>
              <w:jc w:val="center"/>
              <w:rPr>
                <w:rFonts w:ascii="Arial" w:hAnsi="Arial" w:cs="Arial"/>
                <w:b/>
                <w:color w:val="365F91" w:themeColor="accent1" w:themeShade="BF"/>
                <w:sz w:val="16"/>
                <w:szCs w:val="16"/>
              </w:rPr>
            </w:pPr>
            <w:r w:rsidRPr="006A6152">
              <w:rPr>
                <w:rFonts w:ascii="Arial" w:hAnsi="Arial" w:cs="Arial"/>
                <w:b/>
                <w:color w:val="365F91" w:themeColor="accent1" w:themeShade="BF"/>
                <w:sz w:val="16"/>
                <w:szCs w:val="16"/>
              </w:rPr>
              <w:t xml:space="preserve">(Note:  </w:t>
            </w:r>
            <w:r>
              <w:rPr>
                <w:rFonts w:ascii="Arial" w:hAnsi="Arial" w:cs="Arial"/>
                <w:b/>
                <w:color w:val="365F91" w:themeColor="accent1" w:themeShade="BF"/>
                <w:sz w:val="16"/>
                <w:szCs w:val="16"/>
              </w:rPr>
              <w:t xml:space="preserve">All mandatory fields </w:t>
            </w:r>
            <w:r w:rsidRPr="006A6152">
              <w:rPr>
                <w:rFonts w:ascii="Arial" w:hAnsi="Arial" w:cs="Arial"/>
                <w:b/>
                <w:color w:val="365F91" w:themeColor="accent1" w:themeShade="BF"/>
                <w:sz w:val="16"/>
                <w:szCs w:val="16"/>
              </w:rPr>
              <w:t>when Contractor Flag selected.)</w:t>
            </w:r>
          </w:p>
          <w:p w14:paraId="56E8294F" w14:textId="77777777" w:rsidR="00EA3D56" w:rsidRPr="003F4ED9" w:rsidRDefault="00EA3D56" w:rsidP="00E2161E">
            <w:pPr>
              <w:tabs>
                <w:tab w:val="center" w:pos="4839"/>
                <w:tab w:val="left" w:pos="6469"/>
              </w:tabs>
              <w:jc w:val="center"/>
              <w:rPr>
                <w:rFonts w:ascii="Arial" w:hAnsi="Arial" w:cs="Arial"/>
                <w:b/>
                <w:sz w:val="16"/>
                <w:szCs w:val="16"/>
              </w:rPr>
            </w:pPr>
          </w:p>
        </w:tc>
      </w:tr>
      <w:tr w:rsidR="00EA3D56" w:rsidRPr="003C6D9E" w14:paraId="171B3066" w14:textId="77777777" w:rsidTr="00EA3D56">
        <w:trPr>
          <w:jc w:val="center"/>
        </w:trPr>
        <w:tc>
          <w:tcPr>
            <w:tcW w:w="2246" w:type="dxa"/>
            <w:vAlign w:val="center"/>
            <w:hideMark/>
          </w:tcPr>
          <w:p w14:paraId="5984013F" w14:textId="77777777" w:rsidR="00EA3D56" w:rsidRPr="003C6D9E" w:rsidRDefault="00EA3D56" w:rsidP="00E2161E">
            <w:pPr>
              <w:rPr>
                <w:rFonts w:ascii="Arial" w:hAnsi="Arial" w:cs="Arial"/>
                <w:b/>
                <w:sz w:val="16"/>
                <w:szCs w:val="16"/>
              </w:rPr>
            </w:pPr>
            <w:r>
              <w:rPr>
                <w:rFonts w:ascii="Arial" w:hAnsi="Arial" w:cs="Arial"/>
                <w:b/>
                <w:sz w:val="16"/>
                <w:szCs w:val="16"/>
              </w:rPr>
              <w:t>Contract Number</w:t>
            </w:r>
            <w:r w:rsidRPr="003C6D9E">
              <w:rPr>
                <w:rFonts w:ascii="Arial" w:hAnsi="Arial" w:cs="Arial"/>
                <w:b/>
                <w:sz w:val="16"/>
                <w:szCs w:val="16"/>
              </w:rPr>
              <w:t xml:space="preserve">    </w:t>
            </w:r>
          </w:p>
        </w:tc>
        <w:tc>
          <w:tcPr>
            <w:tcW w:w="809" w:type="dxa"/>
            <w:vAlign w:val="center"/>
            <w:hideMark/>
          </w:tcPr>
          <w:p w14:paraId="3830C58C" w14:textId="77777777" w:rsidR="00EA3D56" w:rsidRPr="003C6D9E" w:rsidRDefault="00EA3D56" w:rsidP="00E2161E">
            <w:pPr>
              <w:jc w:val="center"/>
              <w:rPr>
                <w:rFonts w:ascii="Arial" w:hAnsi="Arial" w:cs="Arial"/>
                <w:sz w:val="16"/>
                <w:szCs w:val="16"/>
              </w:rPr>
            </w:pPr>
            <w:r>
              <w:rPr>
                <w:rFonts w:ascii="Arial" w:hAnsi="Arial" w:cs="Arial"/>
                <w:sz w:val="16"/>
                <w:szCs w:val="16"/>
              </w:rPr>
              <w:t>17</w:t>
            </w:r>
          </w:p>
        </w:tc>
        <w:tc>
          <w:tcPr>
            <w:tcW w:w="6372" w:type="dxa"/>
            <w:hideMark/>
          </w:tcPr>
          <w:p w14:paraId="421768C5" w14:textId="77777777" w:rsidR="00EA3D56" w:rsidRPr="003C6D9E" w:rsidRDefault="00EA3D56" w:rsidP="00E2161E">
            <w:pPr>
              <w:rPr>
                <w:rFonts w:ascii="Arial" w:hAnsi="Arial" w:cs="Arial"/>
                <w:sz w:val="16"/>
                <w:szCs w:val="16"/>
              </w:rPr>
            </w:pPr>
            <w:r w:rsidRPr="003C6D9E">
              <w:rPr>
                <w:rFonts w:ascii="Arial" w:hAnsi="Arial" w:cs="Arial"/>
                <w:sz w:val="16"/>
                <w:szCs w:val="16"/>
              </w:rPr>
              <w:t xml:space="preserve">Contract Number </w:t>
            </w:r>
            <w:r>
              <w:rPr>
                <w:rFonts w:ascii="Arial" w:hAnsi="Arial" w:cs="Arial"/>
                <w:sz w:val="16"/>
                <w:szCs w:val="16"/>
              </w:rPr>
              <w:t xml:space="preserve">(PIID) </w:t>
            </w:r>
            <w:r w:rsidRPr="003C6D9E">
              <w:rPr>
                <w:rFonts w:ascii="Arial" w:hAnsi="Arial" w:cs="Arial"/>
                <w:sz w:val="16"/>
                <w:szCs w:val="16"/>
              </w:rPr>
              <w:t xml:space="preserve">is filled in when the </w:t>
            </w:r>
            <w:proofErr w:type="spellStart"/>
            <w:r w:rsidRPr="003C6D9E">
              <w:rPr>
                <w:rFonts w:ascii="Arial" w:hAnsi="Arial" w:cs="Arial"/>
                <w:sz w:val="16"/>
                <w:szCs w:val="16"/>
              </w:rPr>
              <w:t>DoDAAC</w:t>
            </w:r>
            <w:proofErr w:type="spellEnd"/>
            <w:r w:rsidRPr="003C6D9E">
              <w:rPr>
                <w:rFonts w:ascii="Arial" w:hAnsi="Arial" w:cs="Arial"/>
                <w:sz w:val="16"/>
                <w:szCs w:val="16"/>
              </w:rPr>
              <w:t xml:space="preserve"> belongs to a contractor with an active contract.</w:t>
            </w:r>
            <w:r>
              <w:rPr>
                <w:rFonts w:ascii="Arial" w:hAnsi="Arial" w:cs="Arial"/>
                <w:sz w:val="16"/>
                <w:szCs w:val="16"/>
              </w:rPr>
              <w:t xml:space="preserve">  Note: DoD contracts are 13-character.  Federal are 17-character.  </w:t>
            </w:r>
          </w:p>
        </w:tc>
      </w:tr>
      <w:tr w:rsidR="00EA3D56" w:rsidRPr="003C6D9E" w14:paraId="66BF46E2" w14:textId="77777777" w:rsidTr="00EA3D56">
        <w:trPr>
          <w:jc w:val="center"/>
        </w:trPr>
        <w:tc>
          <w:tcPr>
            <w:tcW w:w="2246" w:type="dxa"/>
            <w:vAlign w:val="center"/>
            <w:hideMark/>
          </w:tcPr>
          <w:p w14:paraId="091C82F0" w14:textId="77777777" w:rsidR="00EA3D56" w:rsidRPr="003C6D9E" w:rsidRDefault="00EA3D56" w:rsidP="00E2161E">
            <w:pPr>
              <w:rPr>
                <w:rFonts w:ascii="Arial" w:hAnsi="Arial" w:cs="Arial"/>
                <w:b/>
                <w:sz w:val="16"/>
                <w:szCs w:val="16"/>
              </w:rPr>
            </w:pPr>
            <w:r>
              <w:rPr>
                <w:rFonts w:ascii="Arial" w:hAnsi="Arial" w:cs="Arial"/>
                <w:b/>
                <w:sz w:val="16"/>
                <w:szCs w:val="16"/>
              </w:rPr>
              <w:t>CAGE Code</w:t>
            </w:r>
          </w:p>
        </w:tc>
        <w:tc>
          <w:tcPr>
            <w:tcW w:w="809" w:type="dxa"/>
            <w:vAlign w:val="center"/>
            <w:hideMark/>
          </w:tcPr>
          <w:p w14:paraId="25D7E869" w14:textId="77777777" w:rsidR="00EA3D56" w:rsidRPr="003C6D9E" w:rsidRDefault="00EA3D56" w:rsidP="00E2161E">
            <w:pPr>
              <w:jc w:val="center"/>
              <w:rPr>
                <w:rFonts w:ascii="Arial" w:hAnsi="Arial" w:cs="Arial"/>
                <w:sz w:val="16"/>
                <w:szCs w:val="16"/>
              </w:rPr>
            </w:pPr>
            <w:r>
              <w:rPr>
                <w:rFonts w:ascii="Arial" w:hAnsi="Arial" w:cs="Arial"/>
                <w:sz w:val="16"/>
                <w:szCs w:val="16"/>
              </w:rPr>
              <w:t>5</w:t>
            </w:r>
          </w:p>
        </w:tc>
        <w:tc>
          <w:tcPr>
            <w:tcW w:w="6372" w:type="dxa"/>
            <w:hideMark/>
          </w:tcPr>
          <w:p w14:paraId="66FBD8F6" w14:textId="77777777" w:rsidR="00EA3D56" w:rsidRPr="003C6D9E" w:rsidRDefault="00EA3D56" w:rsidP="00E2161E">
            <w:pPr>
              <w:rPr>
                <w:rFonts w:ascii="Arial" w:hAnsi="Arial" w:cs="Arial"/>
                <w:sz w:val="16"/>
                <w:szCs w:val="16"/>
              </w:rPr>
            </w:pPr>
            <w:r w:rsidRPr="003C6D9E">
              <w:rPr>
                <w:rFonts w:ascii="Arial" w:hAnsi="Arial" w:cs="Arial"/>
                <w:sz w:val="16"/>
                <w:szCs w:val="16"/>
              </w:rPr>
              <w:t>Commercial and Government Entity Code</w:t>
            </w:r>
            <w:r>
              <w:rPr>
                <w:rFonts w:ascii="Arial" w:hAnsi="Arial" w:cs="Arial"/>
                <w:sz w:val="16"/>
                <w:szCs w:val="16"/>
              </w:rPr>
              <w:t xml:space="preserve">.  </w:t>
            </w:r>
            <w:r w:rsidRPr="003C6D9E">
              <w:rPr>
                <w:rFonts w:ascii="Arial" w:hAnsi="Arial" w:cs="Arial"/>
                <w:sz w:val="16"/>
                <w:szCs w:val="16"/>
              </w:rPr>
              <w:t xml:space="preserve"> </w:t>
            </w:r>
          </w:p>
        </w:tc>
      </w:tr>
      <w:tr w:rsidR="00EA3D56" w:rsidRPr="003C6D9E" w14:paraId="16120493" w14:textId="77777777" w:rsidTr="00EA3D56">
        <w:trPr>
          <w:jc w:val="center"/>
        </w:trPr>
        <w:tc>
          <w:tcPr>
            <w:tcW w:w="2246" w:type="dxa"/>
            <w:vAlign w:val="center"/>
          </w:tcPr>
          <w:p w14:paraId="530F2D0F" w14:textId="77777777" w:rsidR="00EA3D56" w:rsidRPr="00202682" w:rsidRDefault="00EA3D56" w:rsidP="00E2161E">
            <w:pPr>
              <w:rPr>
                <w:rFonts w:ascii="Arial" w:hAnsi="Arial" w:cs="Arial"/>
                <w:b/>
                <w:color w:val="000000" w:themeColor="text1"/>
                <w:sz w:val="16"/>
                <w:szCs w:val="16"/>
              </w:rPr>
            </w:pPr>
            <w:r w:rsidRPr="00202682">
              <w:rPr>
                <w:rFonts w:ascii="Arial" w:hAnsi="Arial" w:cs="Arial"/>
                <w:b/>
                <w:color w:val="000000" w:themeColor="text1"/>
                <w:sz w:val="16"/>
                <w:szCs w:val="16"/>
              </w:rPr>
              <w:t>CAGE Code Name</w:t>
            </w:r>
          </w:p>
        </w:tc>
        <w:tc>
          <w:tcPr>
            <w:tcW w:w="809" w:type="dxa"/>
            <w:vAlign w:val="center"/>
          </w:tcPr>
          <w:p w14:paraId="084073F1" w14:textId="77777777" w:rsidR="00EA3D56" w:rsidRPr="00202682" w:rsidRDefault="00EA3D56" w:rsidP="00E2161E">
            <w:pPr>
              <w:jc w:val="center"/>
              <w:rPr>
                <w:rFonts w:ascii="Arial" w:hAnsi="Arial" w:cs="Arial"/>
                <w:color w:val="000000" w:themeColor="text1"/>
                <w:sz w:val="16"/>
                <w:szCs w:val="16"/>
              </w:rPr>
            </w:pPr>
            <w:r>
              <w:rPr>
                <w:rFonts w:ascii="Arial" w:hAnsi="Arial" w:cs="Arial"/>
                <w:color w:val="000000" w:themeColor="text1"/>
                <w:sz w:val="16"/>
                <w:szCs w:val="16"/>
              </w:rPr>
              <w:t>50</w:t>
            </w:r>
          </w:p>
        </w:tc>
        <w:tc>
          <w:tcPr>
            <w:tcW w:w="6372" w:type="dxa"/>
          </w:tcPr>
          <w:p w14:paraId="2BAC8FB6" w14:textId="77777777" w:rsidR="00EA3D56" w:rsidRPr="00202682" w:rsidRDefault="00EA3D56" w:rsidP="00E2161E">
            <w:pPr>
              <w:rPr>
                <w:rFonts w:ascii="Arial" w:hAnsi="Arial" w:cs="Arial"/>
                <w:color w:val="000000" w:themeColor="text1"/>
                <w:sz w:val="16"/>
                <w:szCs w:val="16"/>
              </w:rPr>
            </w:pPr>
            <w:r w:rsidRPr="00202682">
              <w:rPr>
                <w:rFonts w:ascii="Arial" w:hAnsi="Arial" w:cs="Arial"/>
                <w:color w:val="000000" w:themeColor="text1"/>
                <w:sz w:val="16"/>
                <w:szCs w:val="16"/>
              </w:rPr>
              <w:t xml:space="preserve">The name of the entity to which the CAGE Code is assigned.  </w:t>
            </w:r>
          </w:p>
        </w:tc>
      </w:tr>
      <w:tr w:rsidR="00EA3D56" w:rsidRPr="003C6D9E" w14:paraId="4334D4DF" w14:textId="77777777" w:rsidTr="00EA3D56">
        <w:trPr>
          <w:jc w:val="center"/>
        </w:trPr>
        <w:tc>
          <w:tcPr>
            <w:tcW w:w="2246" w:type="dxa"/>
            <w:vAlign w:val="center"/>
          </w:tcPr>
          <w:p w14:paraId="4C462B82" w14:textId="77777777" w:rsidR="00EA3D56" w:rsidRPr="00202682" w:rsidRDefault="00EA3D56" w:rsidP="00E2161E">
            <w:pPr>
              <w:rPr>
                <w:rFonts w:ascii="Arial" w:hAnsi="Arial" w:cs="Arial"/>
                <w:b/>
                <w:color w:val="000000" w:themeColor="text1"/>
                <w:sz w:val="16"/>
                <w:szCs w:val="16"/>
              </w:rPr>
            </w:pPr>
            <w:r w:rsidRPr="00202682">
              <w:rPr>
                <w:rFonts w:ascii="Arial" w:hAnsi="Arial" w:cs="Arial"/>
                <w:b/>
                <w:color w:val="000000" w:themeColor="text1"/>
                <w:sz w:val="16"/>
                <w:szCs w:val="16"/>
              </w:rPr>
              <w:t>Order Number</w:t>
            </w:r>
          </w:p>
        </w:tc>
        <w:tc>
          <w:tcPr>
            <w:tcW w:w="809" w:type="dxa"/>
            <w:vAlign w:val="center"/>
          </w:tcPr>
          <w:p w14:paraId="3AFFE53B" w14:textId="77777777" w:rsidR="00EA3D56" w:rsidRPr="00202682" w:rsidRDefault="00EA3D56" w:rsidP="00E2161E">
            <w:pPr>
              <w:jc w:val="center"/>
              <w:rPr>
                <w:rFonts w:ascii="Arial" w:hAnsi="Arial" w:cs="Arial"/>
                <w:color w:val="000000" w:themeColor="text1"/>
                <w:sz w:val="16"/>
                <w:szCs w:val="16"/>
              </w:rPr>
            </w:pPr>
            <w:r w:rsidRPr="00202682">
              <w:rPr>
                <w:rFonts w:ascii="Arial" w:hAnsi="Arial" w:cs="Arial"/>
                <w:color w:val="000000" w:themeColor="text1"/>
                <w:sz w:val="16"/>
                <w:szCs w:val="16"/>
              </w:rPr>
              <w:t>50</w:t>
            </w:r>
          </w:p>
        </w:tc>
        <w:tc>
          <w:tcPr>
            <w:tcW w:w="6372" w:type="dxa"/>
          </w:tcPr>
          <w:p w14:paraId="0609DB75" w14:textId="77777777" w:rsidR="00EA3D56" w:rsidRPr="00202682" w:rsidRDefault="00EA3D56" w:rsidP="00E2161E">
            <w:pPr>
              <w:rPr>
                <w:rFonts w:ascii="Arial" w:hAnsi="Arial" w:cs="Arial"/>
                <w:color w:val="000000" w:themeColor="text1"/>
                <w:sz w:val="16"/>
                <w:szCs w:val="16"/>
              </w:rPr>
            </w:pPr>
            <w:r w:rsidRPr="00202682">
              <w:rPr>
                <w:rFonts w:ascii="Arial" w:hAnsi="Arial" w:cs="Arial"/>
                <w:color w:val="000000" w:themeColor="text1"/>
                <w:sz w:val="16"/>
                <w:szCs w:val="16"/>
              </w:rPr>
              <w:t>The order is a contracting action that is a request for goods or services against an established contract that allows multiple orders, such as an Indefinite Delivery/Indefinite Quantity contract. The order number uniquely identifies the order and its related document. Current policy requires the order number to match the Procurement Instrument Identifier (PIID) format established in FAR 4.16.; however, legacy order numbers may be in varying formats.</w:t>
            </w:r>
          </w:p>
        </w:tc>
      </w:tr>
      <w:tr w:rsidR="00EA3D56" w:rsidRPr="003C6D9E" w14:paraId="0BE80F54" w14:textId="77777777" w:rsidTr="00EA3D56">
        <w:trPr>
          <w:jc w:val="center"/>
        </w:trPr>
        <w:tc>
          <w:tcPr>
            <w:tcW w:w="2246" w:type="dxa"/>
            <w:vAlign w:val="center"/>
          </w:tcPr>
          <w:p w14:paraId="5CD73FC8" w14:textId="77777777" w:rsidR="00EA3D56" w:rsidRPr="00202682" w:rsidRDefault="00EA3D56" w:rsidP="00E2161E">
            <w:pPr>
              <w:rPr>
                <w:rFonts w:ascii="Arial" w:hAnsi="Arial" w:cs="Arial"/>
                <w:b/>
                <w:color w:val="000000" w:themeColor="text1"/>
                <w:sz w:val="16"/>
                <w:szCs w:val="16"/>
              </w:rPr>
            </w:pPr>
            <w:r w:rsidRPr="00202682">
              <w:rPr>
                <w:rFonts w:ascii="Arial" w:hAnsi="Arial" w:cs="Arial"/>
                <w:b/>
                <w:color w:val="000000" w:themeColor="text1"/>
                <w:sz w:val="16"/>
                <w:szCs w:val="16"/>
              </w:rPr>
              <w:t xml:space="preserve">Contract Admin Office </w:t>
            </w:r>
            <w:proofErr w:type="spellStart"/>
            <w:r w:rsidRPr="00202682">
              <w:rPr>
                <w:rFonts w:ascii="Arial" w:hAnsi="Arial" w:cs="Arial"/>
                <w:b/>
                <w:color w:val="000000" w:themeColor="text1"/>
                <w:sz w:val="16"/>
                <w:szCs w:val="16"/>
              </w:rPr>
              <w:t>DoDAAC</w:t>
            </w:r>
            <w:proofErr w:type="spellEnd"/>
          </w:p>
        </w:tc>
        <w:tc>
          <w:tcPr>
            <w:tcW w:w="809" w:type="dxa"/>
            <w:vAlign w:val="center"/>
          </w:tcPr>
          <w:p w14:paraId="48B6D484" w14:textId="77777777" w:rsidR="00EA3D56" w:rsidRPr="00202682" w:rsidRDefault="00EA3D56" w:rsidP="00E2161E">
            <w:pPr>
              <w:jc w:val="center"/>
              <w:rPr>
                <w:rFonts w:ascii="Arial" w:hAnsi="Arial" w:cs="Arial"/>
                <w:color w:val="000000" w:themeColor="text1"/>
                <w:sz w:val="16"/>
                <w:szCs w:val="16"/>
              </w:rPr>
            </w:pPr>
            <w:r w:rsidRPr="00202682">
              <w:rPr>
                <w:rFonts w:ascii="Arial" w:hAnsi="Arial" w:cs="Arial"/>
                <w:color w:val="000000" w:themeColor="text1"/>
                <w:sz w:val="16"/>
                <w:szCs w:val="16"/>
              </w:rPr>
              <w:t>6</w:t>
            </w:r>
          </w:p>
        </w:tc>
        <w:tc>
          <w:tcPr>
            <w:tcW w:w="6372" w:type="dxa"/>
          </w:tcPr>
          <w:p w14:paraId="2903A545" w14:textId="77777777" w:rsidR="00EA3D56" w:rsidRPr="00202682" w:rsidRDefault="00EA3D56" w:rsidP="00E2161E">
            <w:pPr>
              <w:rPr>
                <w:rFonts w:ascii="Arial" w:hAnsi="Arial" w:cs="Arial"/>
                <w:color w:val="000000" w:themeColor="text1"/>
                <w:sz w:val="16"/>
                <w:szCs w:val="16"/>
              </w:rPr>
            </w:pP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of Contract Administration Office.  The CAO is assigned to manage some contracts post-award (FAR 42.3).  This field should contain the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for an organization that has the CAO Flag set to "Yes," indicating that the office has the authority and capability to perform those administrative functions, and that it has been assigned to do those functions for this particular contractor/contract.  </w:t>
            </w:r>
          </w:p>
        </w:tc>
      </w:tr>
      <w:tr w:rsidR="00EA3D56" w:rsidRPr="003C6D9E" w14:paraId="43ABB198" w14:textId="77777777" w:rsidTr="00EA3D56">
        <w:trPr>
          <w:jc w:val="center"/>
        </w:trPr>
        <w:tc>
          <w:tcPr>
            <w:tcW w:w="2246" w:type="dxa"/>
            <w:vAlign w:val="center"/>
          </w:tcPr>
          <w:p w14:paraId="60A0B306" w14:textId="77777777" w:rsidR="00EA3D56" w:rsidRPr="00202682" w:rsidRDefault="00EA3D56" w:rsidP="00E2161E">
            <w:pPr>
              <w:rPr>
                <w:rFonts w:ascii="Arial" w:hAnsi="Arial" w:cs="Arial"/>
                <w:b/>
                <w:color w:val="000000" w:themeColor="text1"/>
                <w:sz w:val="16"/>
                <w:szCs w:val="16"/>
              </w:rPr>
            </w:pPr>
            <w:r w:rsidRPr="00202682">
              <w:rPr>
                <w:rFonts w:ascii="Arial" w:hAnsi="Arial" w:cs="Arial"/>
                <w:b/>
                <w:color w:val="000000" w:themeColor="text1"/>
                <w:sz w:val="16"/>
                <w:szCs w:val="16"/>
              </w:rPr>
              <w:t xml:space="preserve">Issuing Office </w:t>
            </w:r>
            <w:proofErr w:type="spellStart"/>
            <w:r w:rsidRPr="00202682">
              <w:rPr>
                <w:rFonts w:ascii="Arial" w:hAnsi="Arial" w:cs="Arial"/>
                <w:b/>
                <w:color w:val="000000" w:themeColor="text1"/>
                <w:sz w:val="16"/>
                <w:szCs w:val="16"/>
              </w:rPr>
              <w:t>DoDAAC</w:t>
            </w:r>
            <w:proofErr w:type="spellEnd"/>
          </w:p>
        </w:tc>
        <w:tc>
          <w:tcPr>
            <w:tcW w:w="809" w:type="dxa"/>
            <w:vAlign w:val="center"/>
          </w:tcPr>
          <w:p w14:paraId="1000DF26" w14:textId="77777777" w:rsidR="00EA3D56" w:rsidRPr="00202682" w:rsidRDefault="00EA3D56" w:rsidP="00E2161E">
            <w:pPr>
              <w:jc w:val="center"/>
              <w:rPr>
                <w:rFonts w:ascii="Arial" w:hAnsi="Arial" w:cs="Arial"/>
                <w:color w:val="000000" w:themeColor="text1"/>
                <w:sz w:val="16"/>
                <w:szCs w:val="16"/>
              </w:rPr>
            </w:pPr>
            <w:r w:rsidRPr="00202682">
              <w:rPr>
                <w:rFonts w:ascii="Arial" w:hAnsi="Arial" w:cs="Arial"/>
                <w:color w:val="000000" w:themeColor="text1"/>
                <w:sz w:val="16"/>
                <w:szCs w:val="16"/>
              </w:rPr>
              <w:t>6</w:t>
            </w:r>
          </w:p>
        </w:tc>
        <w:tc>
          <w:tcPr>
            <w:tcW w:w="6372" w:type="dxa"/>
          </w:tcPr>
          <w:p w14:paraId="0C7D72D9" w14:textId="77777777" w:rsidR="00EA3D56" w:rsidRPr="00202682" w:rsidRDefault="00EA3D56" w:rsidP="00E2161E">
            <w:pPr>
              <w:rPr>
                <w:rFonts w:ascii="Arial" w:hAnsi="Arial" w:cs="Arial"/>
                <w:color w:val="000000" w:themeColor="text1"/>
                <w:sz w:val="16"/>
                <w:szCs w:val="16"/>
              </w:rPr>
            </w:pPr>
            <w:r w:rsidRPr="00202682">
              <w:rPr>
                <w:rFonts w:ascii="Arial" w:hAnsi="Arial" w:cs="Arial"/>
                <w:color w:val="000000" w:themeColor="text1"/>
                <w:sz w:val="16"/>
                <w:szCs w:val="16"/>
              </w:rPr>
              <w:t xml:space="preserve">The Issuing Office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is the contracting office that issued the contract under which this contractor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is being assigned (see FAR Part 2 for the definition of contracting office).  It will be represented by a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which will typically be the same as the first 6 characters of the contract number represented in the Contract Number field (per FAR 4.1603).  An Issuing Office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must have the Procurement Authority Flag set to “Yes.”</w:t>
            </w:r>
          </w:p>
        </w:tc>
      </w:tr>
      <w:tr w:rsidR="00EA3D56" w:rsidRPr="003C6D9E" w14:paraId="0F4D3979" w14:textId="77777777" w:rsidTr="00EA3D56">
        <w:trPr>
          <w:jc w:val="center"/>
        </w:trPr>
        <w:tc>
          <w:tcPr>
            <w:tcW w:w="2246" w:type="dxa"/>
            <w:vAlign w:val="center"/>
            <w:hideMark/>
          </w:tcPr>
          <w:p w14:paraId="2CC8E7FD" w14:textId="77777777" w:rsidR="00EA3D56" w:rsidRPr="00202682" w:rsidRDefault="00EA3D56" w:rsidP="00E2161E">
            <w:pPr>
              <w:rPr>
                <w:rFonts w:ascii="Arial" w:hAnsi="Arial" w:cs="Arial"/>
                <w:b/>
                <w:color w:val="000000" w:themeColor="text1"/>
                <w:sz w:val="16"/>
                <w:szCs w:val="16"/>
              </w:rPr>
            </w:pPr>
            <w:r w:rsidRPr="00202682">
              <w:rPr>
                <w:rFonts w:ascii="Arial" w:hAnsi="Arial" w:cs="Arial"/>
                <w:b/>
                <w:color w:val="000000" w:themeColor="text1"/>
                <w:sz w:val="16"/>
                <w:szCs w:val="16"/>
              </w:rPr>
              <w:t xml:space="preserve">Contract Period of Performance End Date   </w:t>
            </w:r>
          </w:p>
        </w:tc>
        <w:tc>
          <w:tcPr>
            <w:tcW w:w="809" w:type="dxa"/>
            <w:vAlign w:val="center"/>
            <w:hideMark/>
          </w:tcPr>
          <w:p w14:paraId="3278B199" w14:textId="77777777" w:rsidR="00EA3D56" w:rsidRPr="00202682" w:rsidRDefault="00EA3D56" w:rsidP="00E2161E">
            <w:pPr>
              <w:jc w:val="center"/>
              <w:rPr>
                <w:rFonts w:ascii="Arial" w:hAnsi="Arial" w:cs="Arial"/>
                <w:color w:val="000000" w:themeColor="text1"/>
                <w:sz w:val="16"/>
                <w:szCs w:val="16"/>
              </w:rPr>
            </w:pPr>
            <w:r w:rsidRPr="00202682">
              <w:rPr>
                <w:rFonts w:ascii="Arial" w:hAnsi="Arial" w:cs="Arial"/>
                <w:color w:val="000000" w:themeColor="text1"/>
                <w:sz w:val="16"/>
                <w:szCs w:val="16"/>
              </w:rPr>
              <w:t>9</w:t>
            </w:r>
          </w:p>
        </w:tc>
        <w:tc>
          <w:tcPr>
            <w:tcW w:w="6372" w:type="dxa"/>
            <w:hideMark/>
          </w:tcPr>
          <w:p w14:paraId="5B420882" w14:textId="77777777" w:rsidR="00EA3D56" w:rsidRPr="00202682" w:rsidRDefault="00EA3D56" w:rsidP="00E2161E">
            <w:pPr>
              <w:rPr>
                <w:rFonts w:ascii="Arial" w:hAnsi="Arial" w:cs="Arial"/>
                <w:color w:val="000000" w:themeColor="text1"/>
                <w:sz w:val="16"/>
                <w:szCs w:val="16"/>
              </w:rPr>
            </w:pPr>
            <w:r w:rsidRPr="00202682">
              <w:rPr>
                <w:rFonts w:ascii="Arial" w:hAnsi="Arial" w:cs="Arial"/>
                <w:color w:val="000000" w:themeColor="text1"/>
                <w:sz w:val="16"/>
                <w:szCs w:val="16"/>
              </w:rPr>
              <w:t xml:space="preserve">Contract Period of Performance End Date.  This field captures the date upon which the delivery or performance period ends in the contract under which this contact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is assigned (FAR Part 11.4).  Date format is MM/DDD/YYYY.  Upon this date, the Authority Code of the CTR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xml:space="preserve"> would be automatically changed to Authority Code 05.  </w:t>
            </w:r>
          </w:p>
        </w:tc>
      </w:tr>
      <w:tr w:rsidR="00EA3D56" w:rsidRPr="003C6D9E" w14:paraId="366C9EDE" w14:textId="77777777" w:rsidTr="00EA3D56">
        <w:trPr>
          <w:jc w:val="center"/>
        </w:trPr>
        <w:tc>
          <w:tcPr>
            <w:tcW w:w="2246" w:type="dxa"/>
            <w:vAlign w:val="center"/>
            <w:hideMark/>
          </w:tcPr>
          <w:p w14:paraId="20A28D0F" w14:textId="77777777" w:rsidR="00EA3D56" w:rsidRPr="00202682" w:rsidRDefault="00EA3D56" w:rsidP="00E2161E">
            <w:pPr>
              <w:rPr>
                <w:rFonts w:ascii="Arial" w:hAnsi="Arial" w:cs="Arial"/>
                <w:b/>
                <w:color w:val="000000" w:themeColor="text1"/>
                <w:sz w:val="16"/>
                <w:szCs w:val="16"/>
              </w:rPr>
            </w:pPr>
            <w:r w:rsidRPr="00202682">
              <w:rPr>
                <w:rFonts w:ascii="Arial" w:hAnsi="Arial" w:cs="Arial"/>
                <w:b/>
                <w:color w:val="000000" w:themeColor="text1"/>
                <w:sz w:val="16"/>
                <w:szCs w:val="16"/>
              </w:rPr>
              <w:t>Contract Closeout Date</w:t>
            </w:r>
          </w:p>
        </w:tc>
        <w:tc>
          <w:tcPr>
            <w:tcW w:w="809" w:type="dxa"/>
            <w:vAlign w:val="center"/>
            <w:hideMark/>
          </w:tcPr>
          <w:p w14:paraId="170A3179" w14:textId="77777777" w:rsidR="00EA3D56" w:rsidRPr="00202682" w:rsidRDefault="00EA3D56" w:rsidP="00E2161E">
            <w:pPr>
              <w:jc w:val="center"/>
              <w:rPr>
                <w:rFonts w:ascii="Arial" w:hAnsi="Arial" w:cs="Arial"/>
                <w:color w:val="000000" w:themeColor="text1"/>
                <w:sz w:val="16"/>
                <w:szCs w:val="16"/>
              </w:rPr>
            </w:pPr>
            <w:r w:rsidRPr="00202682">
              <w:rPr>
                <w:rFonts w:ascii="Arial" w:hAnsi="Arial" w:cs="Arial"/>
                <w:color w:val="000000" w:themeColor="text1"/>
                <w:sz w:val="16"/>
                <w:szCs w:val="16"/>
              </w:rPr>
              <w:t>9</w:t>
            </w:r>
          </w:p>
        </w:tc>
        <w:tc>
          <w:tcPr>
            <w:tcW w:w="6372" w:type="dxa"/>
            <w:hideMark/>
          </w:tcPr>
          <w:p w14:paraId="7D18AB32" w14:textId="77777777" w:rsidR="00EA3D56" w:rsidRPr="00202682" w:rsidRDefault="00EA3D56" w:rsidP="00E2161E">
            <w:pPr>
              <w:rPr>
                <w:rFonts w:ascii="Arial" w:hAnsi="Arial" w:cs="Arial"/>
                <w:color w:val="000000" w:themeColor="text1"/>
                <w:sz w:val="16"/>
                <w:szCs w:val="16"/>
              </w:rPr>
            </w:pPr>
            <w:r w:rsidRPr="00202682">
              <w:rPr>
                <w:rFonts w:ascii="Arial" w:hAnsi="Arial" w:cs="Arial"/>
                <w:color w:val="000000" w:themeColor="text1"/>
                <w:sz w:val="16"/>
                <w:szCs w:val="16"/>
              </w:rPr>
              <w:t xml:space="preserve">Date the contract is closed out.  This date sets the Delete Date for the </w:t>
            </w:r>
            <w:proofErr w:type="spellStart"/>
            <w:r w:rsidRPr="00202682">
              <w:rPr>
                <w:rFonts w:ascii="Arial" w:hAnsi="Arial" w:cs="Arial"/>
                <w:color w:val="000000" w:themeColor="text1"/>
                <w:sz w:val="16"/>
                <w:szCs w:val="16"/>
              </w:rPr>
              <w:t>DoDAAC</w:t>
            </w:r>
            <w:proofErr w:type="spellEnd"/>
            <w:r w:rsidRPr="00202682">
              <w:rPr>
                <w:rFonts w:ascii="Arial" w:hAnsi="Arial" w:cs="Arial"/>
                <w:color w:val="000000" w:themeColor="text1"/>
                <w:sz w:val="16"/>
                <w:szCs w:val="16"/>
              </w:rPr>
              <w:t>.    Date format is MM/DDD/YYYY.</w:t>
            </w:r>
          </w:p>
        </w:tc>
      </w:tr>
      <w:tr w:rsidR="00EA3D56" w:rsidRPr="003F4ED9" w14:paraId="74EECBA8" w14:textId="77777777" w:rsidTr="00EA3D56">
        <w:trPr>
          <w:jc w:val="center"/>
        </w:trPr>
        <w:tc>
          <w:tcPr>
            <w:tcW w:w="9427" w:type="dxa"/>
            <w:gridSpan w:val="3"/>
            <w:shd w:val="clear" w:color="auto" w:fill="B8CCE4" w:themeFill="accent1" w:themeFillTint="66"/>
            <w:vAlign w:val="center"/>
          </w:tcPr>
          <w:p w14:paraId="00176E50"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p>
          <w:p w14:paraId="1DEFA75D" w14:textId="77777777" w:rsidR="00EA3D56" w:rsidRDefault="00EA3D56" w:rsidP="00E2161E">
            <w:pPr>
              <w:tabs>
                <w:tab w:val="center" w:pos="4839"/>
                <w:tab w:val="left" w:pos="6469"/>
              </w:tabs>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POC</w:t>
            </w:r>
            <w:r w:rsidRPr="003F4ED9">
              <w:rPr>
                <w:rFonts w:ascii="Arial" w:hAnsi="Arial" w:cs="Arial"/>
                <w:b/>
                <w:color w:val="365F91" w:themeColor="accent1" w:themeShade="BF"/>
                <w:sz w:val="20"/>
                <w:szCs w:val="20"/>
              </w:rPr>
              <w:t xml:space="preserve"> Information</w:t>
            </w:r>
          </w:p>
          <w:p w14:paraId="0DF46C63" w14:textId="77777777" w:rsidR="00EA3D56" w:rsidRPr="003F4ED9" w:rsidRDefault="00EA3D56" w:rsidP="00E2161E">
            <w:pPr>
              <w:tabs>
                <w:tab w:val="center" w:pos="4839"/>
                <w:tab w:val="left" w:pos="6469"/>
              </w:tabs>
              <w:jc w:val="center"/>
              <w:rPr>
                <w:rFonts w:ascii="Arial" w:hAnsi="Arial" w:cs="Arial"/>
                <w:b/>
                <w:sz w:val="16"/>
                <w:szCs w:val="16"/>
              </w:rPr>
            </w:pPr>
          </w:p>
        </w:tc>
      </w:tr>
      <w:tr w:rsidR="00EA3D56" w:rsidRPr="003C6D9E" w14:paraId="3BC03478" w14:textId="77777777" w:rsidTr="00EA3D56">
        <w:trPr>
          <w:jc w:val="center"/>
        </w:trPr>
        <w:tc>
          <w:tcPr>
            <w:tcW w:w="2246" w:type="dxa"/>
            <w:vAlign w:val="center"/>
            <w:hideMark/>
          </w:tcPr>
          <w:p w14:paraId="0807E6FE" w14:textId="77777777" w:rsidR="00EA3D56" w:rsidRPr="003C6D9E" w:rsidRDefault="00EA3D56" w:rsidP="00E2161E">
            <w:pPr>
              <w:rPr>
                <w:rFonts w:ascii="Arial" w:hAnsi="Arial" w:cs="Arial"/>
                <w:b/>
                <w:sz w:val="16"/>
                <w:szCs w:val="16"/>
              </w:rPr>
            </w:pPr>
            <w:r w:rsidRPr="003C6D9E">
              <w:rPr>
                <w:rFonts w:ascii="Arial" w:hAnsi="Arial" w:cs="Arial"/>
                <w:b/>
                <w:sz w:val="16"/>
                <w:szCs w:val="16"/>
              </w:rPr>
              <w:t>POC</w:t>
            </w:r>
          </w:p>
        </w:tc>
        <w:tc>
          <w:tcPr>
            <w:tcW w:w="809" w:type="dxa"/>
            <w:vAlign w:val="center"/>
            <w:hideMark/>
          </w:tcPr>
          <w:p w14:paraId="32355499" w14:textId="77777777" w:rsidR="00EA3D56" w:rsidRPr="003C6D9E" w:rsidRDefault="00EA3D56" w:rsidP="00E2161E">
            <w:pPr>
              <w:jc w:val="center"/>
              <w:rPr>
                <w:rFonts w:ascii="Arial" w:hAnsi="Arial" w:cs="Arial"/>
                <w:sz w:val="16"/>
                <w:szCs w:val="16"/>
              </w:rPr>
            </w:pPr>
            <w:r>
              <w:rPr>
                <w:rFonts w:ascii="Arial" w:hAnsi="Arial" w:cs="Arial"/>
                <w:sz w:val="16"/>
                <w:szCs w:val="16"/>
              </w:rPr>
              <w:t>30</w:t>
            </w:r>
          </w:p>
        </w:tc>
        <w:tc>
          <w:tcPr>
            <w:tcW w:w="6372" w:type="dxa"/>
            <w:hideMark/>
          </w:tcPr>
          <w:p w14:paraId="42FB3F82" w14:textId="77777777" w:rsidR="00EA3D56" w:rsidRPr="003C6D9E" w:rsidRDefault="00EA3D56" w:rsidP="00E2161E">
            <w:pPr>
              <w:rPr>
                <w:rFonts w:ascii="Arial" w:hAnsi="Arial" w:cs="Arial"/>
                <w:sz w:val="16"/>
                <w:szCs w:val="16"/>
              </w:rPr>
            </w:pPr>
            <w:r w:rsidRPr="003C6D9E">
              <w:rPr>
                <w:rFonts w:ascii="Arial" w:hAnsi="Arial" w:cs="Arial"/>
                <w:sz w:val="16"/>
                <w:szCs w:val="16"/>
              </w:rPr>
              <w:t>Point of Contact</w:t>
            </w:r>
            <w:r>
              <w:rPr>
                <w:rFonts w:ascii="Arial" w:hAnsi="Arial" w:cs="Arial"/>
                <w:sz w:val="16"/>
                <w:szCs w:val="16"/>
              </w:rPr>
              <w:t>.  I</w:t>
            </w:r>
            <w:r w:rsidRPr="003C6D9E">
              <w:rPr>
                <w:rFonts w:ascii="Arial" w:hAnsi="Arial" w:cs="Arial"/>
                <w:sz w:val="16"/>
                <w:szCs w:val="16"/>
              </w:rPr>
              <w:t xml:space="preserve">dentifies the POC that can provide information on the </w:t>
            </w:r>
            <w:proofErr w:type="spellStart"/>
            <w:r w:rsidRPr="003C6D9E">
              <w:rPr>
                <w:rFonts w:ascii="Arial" w:hAnsi="Arial" w:cs="Arial"/>
                <w:sz w:val="16"/>
                <w:szCs w:val="16"/>
              </w:rPr>
              <w:t>DoDAAC</w:t>
            </w:r>
            <w:proofErr w:type="spellEnd"/>
            <w:r>
              <w:rPr>
                <w:rFonts w:ascii="Arial" w:hAnsi="Arial" w:cs="Arial"/>
                <w:sz w:val="16"/>
                <w:szCs w:val="16"/>
              </w:rPr>
              <w:t>.</w:t>
            </w:r>
          </w:p>
        </w:tc>
      </w:tr>
      <w:tr w:rsidR="00EA3D56" w:rsidRPr="003C6D9E" w14:paraId="234889DE" w14:textId="77777777" w:rsidTr="00EA3D56">
        <w:trPr>
          <w:jc w:val="center"/>
        </w:trPr>
        <w:tc>
          <w:tcPr>
            <w:tcW w:w="2246" w:type="dxa"/>
            <w:vAlign w:val="center"/>
            <w:hideMark/>
          </w:tcPr>
          <w:p w14:paraId="57A9BC0E" w14:textId="77777777" w:rsidR="00EA3D56" w:rsidRPr="003C6D9E" w:rsidRDefault="00EA3D56" w:rsidP="00E2161E">
            <w:pPr>
              <w:rPr>
                <w:rFonts w:ascii="Arial" w:hAnsi="Arial" w:cs="Arial"/>
                <w:b/>
                <w:sz w:val="16"/>
                <w:szCs w:val="16"/>
              </w:rPr>
            </w:pPr>
            <w:r>
              <w:rPr>
                <w:rFonts w:ascii="Arial" w:hAnsi="Arial" w:cs="Arial"/>
                <w:b/>
                <w:sz w:val="16"/>
                <w:szCs w:val="16"/>
              </w:rPr>
              <w:t>Phone</w:t>
            </w:r>
          </w:p>
        </w:tc>
        <w:tc>
          <w:tcPr>
            <w:tcW w:w="809" w:type="dxa"/>
            <w:vAlign w:val="center"/>
            <w:hideMark/>
          </w:tcPr>
          <w:p w14:paraId="25A04479" w14:textId="77777777" w:rsidR="00EA3D56" w:rsidRPr="003C6D9E" w:rsidRDefault="00EA3D56" w:rsidP="00E2161E">
            <w:pPr>
              <w:jc w:val="center"/>
              <w:rPr>
                <w:rFonts w:ascii="Arial" w:hAnsi="Arial" w:cs="Arial"/>
                <w:sz w:val="16"/>
                <w:szCs w:val="16"/>
              </w:rPr>
            </w:pPr>
            <w:r>
              <w:rPr>
                <w:rFonts w:ascii="Arial" w:hAnsi="Arial" w:cs="Arial"/>
                <w:sz w:val="16"/>
                <w:szCs w:val="16"/>
              </w:rPr>
              <w:t>21</w:t>
            </w:r>
          </w:p>
        </w:tc>
        <w:tc>
          <w:tcPr>
            <w:tcW w:w="6372" w:type="dxa"/>
            <w:hideMark/>
          </w:tcPr>
          <w:p w14:paraId="106F9234" w14:textId="77777777" w:rsidR="00EA3D56" w:rsidRPr="003C6D9E" w:rsidRDefault="00EA3D56" w:rsidP="00E2161E">
            <w:pPr>
              <w:rPr>
                <w:rFonts w:ascii="Arial" w:hAnsi="Arial" w:cs="Arial"/>
                <w:sz w:val="16"/>
                <w:szCs w:val="16"/>
              </w:rPr>
            </w:pPr>
            <w:r>
              <w:rPr>
                <w:rFonts w:ascii="Arial" w:hAnsi="Arial" w:cs="Arial"/>
                <w:sz w:val="16"/>
                <w:szCs w:val="16"/>
              </w:rPr>
              <w:t xml:space="preserve">Commercial </w:t>
            </w:r>
            <w:r w:rsidRPr="003C6D9E">
              <w:rPr>
                <w:rFonts w:ascii="Arial" w:hAnsi="Arial" w:cs="Arial"/>
                <w:sz w:val="16"/>
                <w:szCs w:val="16"/>
              </w:rPr>
              <w:t>Telephone of POC</w:t>
            </w:r>
            <w:r>
              <w:rPr>
                <w:rFonts w:ascii="Arial" w:hAnsi="Arial" w:cs="Arial"/>
                <w:sz w:val="16"/>
                <w:szCs w:val="16"/>
              </w:rPr>
              <w:t xml:space="preserve">. </w:t>
            </w:r>
          </w:p>
        </w:tc>
      </w:tr>
      <w:tr w:rsidR="00EA3D56" w:rsidRPr="003C6D9E" w14:paraId="2CBA48D2" w14:textId="77777777" w:rsidTr="00EA3D56">
        <w:trPr>
          <w:jc w:val="center"/>
        </w:trPr>
        <w:tc>
          <w:tcPr>
            <w:tcW w:w="2246" w:type="dxa"/>
            <w:vAlign w:val="center"/>
            <w:hideMark/>
          </w:tcPr>
          <w:p w14:paraId="30DDCD3C" w14:textId="77777777" w:rsidR="00EA3D56" w:rsidRPr="003C6D9E" w:rsidRDefault="00EA3D56" w:rsidP="00E2161E">
            <w:pPr>
              <w:rPr>
                <w:rFonts w:ascii="Arial" w:hAnsi="Arial" w:cs="Arial"/>
                <w:b/>
                <w:sz w:val="16"/>
                <w:szCs w:val="16"/>
              </w:rPr>
            </w:pPr>
            <w:r>
              <w:rPr>
                <w:rFonts w:ascii="Arial" w:hAnsi="Arial" w:cs="Arial"/>
                <w:b/>
                <w:sz w:val="16"/>
                <w:szCs w:val="16"/>
              </w:rPr>
              <w:t>Email</w:t>
            </w:r>
          </w:p>
        </w:tc>
        <w:tc>
          <w:tcPr>
            <w:tcW w:w="809" w:type="dxa"/>
            <w:vAlign w:val="center"/>
            <w:hideMark/>
          </w:tcPr>
          <w:p w14:paraId="48174A7E" w14:textId="77777777" w:rsidR="00EA3D56" w:rsidRPr="003C6D9E" w:rsidRDefault="00EA3D56" w:rsidP="00E2161E">
            <w:pPr>
              <w:jc w:val="center"/>
              <w:rPr>
                <w:rFonts w:ascii="Arial" w:hAnsi="Arial" w:cs="Arial"/>
                <w:sz w:val="16"/>
                <w:szCs w:val="16"/>
              </w:rPr>
            </w:pPr>
            <w:r>
              <w:rPr>
                <w:rFonts w:ascii="Arial" w:hAnsi="Arial" w:cs="Arial"/>
                <w:sz w:val="16"/>
                <w:szCs w:val="16"/>
              </w:rPr>
              <w:t>40</w:t>
            </w:r>
          </w:p>
        </w:tc>
        <w:tc>
          <w:tcPr>
            <w:tcW w:w="6372" w:type="dxa"/>
            <w:hideMark/>
          </w:tcPr>
          <w:p w14:paraId="4091997E" w14:textId="77777777" w:rsidR="00EA3D56" w:rsidRPr="003C6D9E" w:rsidRDefault="00EA3D56" w:rsidP="00E2161E">
            <w:pPr>
              <w:rPr>
                <w:rFonts w:ascii="Arial" w:hAnsi="Arial" w:cs="Arial"/>
                <w:sz w:val="16"/>
                <w:szCs w:val="16"/>
              </w:rPr>
            </w:pPr>
            <w:r>
              <w:rPr>
                <w:rFonts w:ascii="Arial" w:hAnsi="Arial" w:cs="Arial"/>
                <w:sz w:val="16"/>
                <w:szCs w:val="16"/>
              </w:rPr>
              <w:t>Official e</w:t>
            </w:r>
            <w:r w:rsidRPr="003C6D9E">
              <w:rPr>
                <w:rFonts w:ascii="Arial" w:hAnsi="Arial" w:cs="Arial"/>
                <w:sz w:val="16"/>
                <w:szCs w:val="16"/>
              </w:rPr>
              <w:t>mail of POC</w:t>
            </w:r>
            <w:r>
              <w:rPr>
                <w:rFonts w:ascii="Arial" w:hAnsi="Arial" w:cs="Arial"/>
                <w:sz w:val="16"/>
                <w:szCs w:val="16"/>
              </w:rPr>
              <w:t xml:space="preserve">.  </w:t>
            </w:r>
          </w:p>
        </w:tc>
      </w:tr>
    </w:tbl>
    <w:p w14:paraId="754D7140" w14:textId="77777777" w:rsidR="00E15FC8" w:rsidRPr="00003855" w:rsidRDefault="00E15FC8" w:rsidP="009A0FA5">
      <w:pPr>
        <w:tabs>
          <w:tab w:val="left" w:pos="540"/>
          <w:tab w:val="left" w:pos="900"/>
        </w:tabs>
        <w:spacing w:before="240"/>
        <w:contextualSpacing/>
        <w:jc w:val="center"/>
        <w:rPr>
          <w:rFonts w:ascii="Arial" w:hAnsi="Arial" w:cs="Arial"/>
        </w:rPr>
      </w:pPr>
      <w:bookmarkStart w:id="0" w:name="_GoBack"/>
      <w:bookmarkEnd w:id="0"/>
    </w:p>
    <w:sectPr w:rsidR="00E15FC8" w:rsidRPr="00003855" w:rsidSect="00FC3738">
      <w:footerReference w:type="default" r:id="rId8"/>
      <w:pgSz w:w="12240" w:h="15840"/>
      <w:pgMar w:top="1440" w:right="1440" w:bottom="1440"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3F6E" w14:textId="77777777" w:rsidR="00226F01" w:rsidRDefault="00226F01">
      <w:r>
        <w:separator/>
      </w:r>
    </w:p>
  </w:endnote>
  <w:endnote w:type="continuationSeparator" w:id="0">
    <w:p w14:paraId="5AA1FE44" w14:textId="77777777" w:rsidR="00226F01" w:rsidRDefault="0022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01C6" w14:textId="77777777" w:rsidR="00226F01" w:rsidRDefault="00226F01">
    <w:pPr>
      <w:pStyle w:val="Footer"/>
    </w:pPr>
  </w:p>
  <w:p w14:paraId="251AEDDC" w14:textId="645ECBD8" w:rsidR="00226F01" w:rsidRPr="00122409" w:rsidRDefault="00226F01" w:rsidP="005A2215">
    <w:pPr>
      <w:pStyle w:val="Footer"/>
      <w:jc w:val="right"/>
      <w:rPr>
        <w:sz w:val="20"/>
        <w:szCs w:val="20"/>
      </w:rPr>
    </w:pPr>
    <w:r w:rsidRPr="00122409">
      <w:rPr>
        <w:sz w:val="20"/>
        <w:szCs w:val="20"/>
      </w:rPr>
      <w:t xml:space="preserve">Enclosure 5, </w:t>
    </w:r>
    <w:r>
      <w:rPr>
        <w:sz w:val="20"/>
        <w:szCs w:val="20"/>
      </w:rPr>
      <w:t>ADC</w:t>
    </w:r>
    <w:r w:rsidRPr="00122409">
      <w:rPr>
        <w:sz w:val="20"/>
        <w:szCs w:val="20"/>
      </w:rPr>
      <w:t xml:space="preserve"> 1300</w:t>
    </w:r>
  </w:p>
  <w:p w14:paraId="1523DE1A" w14:textId="50C2A8FD" w:rsidR="00226F01" w:rsidRPr="00122409" w:rsidRDefault="00226F01" w:rsidP="005A2215">
    <w:pPr>
      <w:pStyle w:val="Footer"/>
      <w:jc w:val="right"/>
      <w:rPr>
        <w:sz w:val="20"/>
        <w:szCs w:val="20"/>
      </w:rPr>
    </w:pPr>
    <w:r w:rsidRPr="00122409">
      <w:rPr>
        <w:sz w:val="20"/>
        <w:szCs w:val="20"/>
      </w:rPr>
      <w:t xml:space="preserve">Page </w:t>
    </w:r>
    <w:r w:rsidRPr="00122409">
      <w:rPr>
        <w:sz w:val="20"/>
        <w:szCs w:val="20"/>
      </w:rPr>
      <w:fldChar w:fldCharType="begin"/>
    </w:r>
    <w:r w:rsidRPr="00122409">
      <w:rPr>
        <w:sz w:val="20"/>
        <w:szCs w:val="20"/>
      </w:rPr>
      <w:instrText xml:space="preserve"> PAGE   \* MERGEFORMAT </w:instrText>
    </w:r>
    <w:r w:rsidRPr="00122409">
      <w:rPr>
        <w:sz w:val="20"/>
        <w:szCs w:val="20"/>
      </w:rPr>
      <w:fldChar w:fldCharType="separate"/>
    </w:r>
    <w:r w:rsidR="00F9386B">
      <w:rPr>
        <w:noProof/>
        <w:sz w:val="20"/>
        <w:szCs w:val="20"/>
      </w:rPr>
      <w:t>3</w:t>
    </w:r>
    <w:r w:rsidRPr="0012240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BEB8" w14:textId="77777777" w:rsidR="00226F01" w:rsidRDefault="00226F01">
      <w:r>
        <w:separator/>
      </w:r>
    </w:p>
  </w:footnote>
  <w:footnote w:type="continuationSeparator" w:id="0">
    <w:p w14:paraId="52DD921A" w14:textId="77777777" w:rsidR="00226F01" w:rsidRDefault="0022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417F"/>
    <w:multiLevelType w:val="multilevel"/>
    <w:tmpl w:val="4A9CD1DC"/>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 w15:restartNumberingAfterBreak="0">
    <w:nsid w:val="11010B3E"/>
    <w:multiLevelType w:val="hybridMultilevel"/>
    <w:tmpl w:val="50F2D3DC"/>
    <w:lvl w:ilvl="0" w:tplc="A68E2ECC">
      <w:start w:val="1"/>
      <w:numFmt w:val="decimal"/>
      <w:lvlText w:val="%1."/>
      <w:lvlJc w:val="left"/>
      <w:pPr>
        <w:ind w:left="900" w:hanging="540"/>
      </w:pPr>
      <w:rPr>
        <w:rFonts w:hint="default"/>
        <w:b/>
      </w:rPr>
    </w:lvl>
    <w:lvl w:ilvl="1" w:tplc="57467AA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 w15:restartNumberingAfterBreak="0">
    <w:nsid w:val="19407196"/>
    <w:multiLevelType w:val="multilevel"/>
    <w:tmpl w:val="4A9CD1DC"/>
    <w:numStyleLink w:val="Style1"/>
  </w:abstractNum>
  <w:abstractNum w:abstractNumId="4" w15:restartNumberingAfterBreak="0">
    <w:nsid w:val="3B2829FA"/>
    <w:multiLevelType w:val="multilevel"/>
    <w:tmpl w:val="4A9CD1DC"/>
    <w:numStyleLink w:val="Style1"/>
  </w:abstractNum>
  <w:abstractNum w:abstractNumId="5" w15:restartNumberingAfterBreak="0">
    <w:nsid w:val="3BBD7A3E"/>
    <w:multiLevelType w:val="multilevel"/>
    <w:tmpl w:val="4A9CD1DC"/>
    <w:numStyleLink w:val="Style1"/>
  </w:abstractNum>
  <w:abstractNum w:abstractNumId="6" w15:restartNumberingAfterBreak="0">
    <w:nsid w:val="427A0CC8"/>
    <w:multiLevelType w:val="hybridMultilevel"/>
    <w:tmpl w:val="12D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431D0"/>
    <w:multiLevelType w:val="multilevel"/>
    <w:tmpl w:val="4A9CD1DC"/>
    <w:numStyleLink w:val="Style1"/>
  </w:abstractNum>
  <w:abstractNum w:abstractNumId="8"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90FDB"/>
    <w:multiLevelType w:val="hybridMultilevel"/>
    <w:tmpl w:val="E65AD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04ADD"/>
    <w:multiLevelType w:val="hybridMultilevel"/>
    <w:tmpl w:val="8C66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2" w15:restartNumberingAfterBreak="0">
    <w:nsid w:val="67574FDE"/>
    <w:multiLevelType w:val="multilevel"/>
    <w:tmpl w:val="4A9CD1DC"/>
    <w:numStyleLink w:val="Style1"/>
  </w:abstractNum>
  <w:abstractNum w:abstractNumId="13" w15:restartNumberingAfterBreak="0">
    <w:nsid w:val="6AED4CE4"/>
    <w:multiLevelType w:val="hybridMultilevel"/>
    <w:tmpl w:val="1F9A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A43D0"/>
    <w:multiLevelType w:val="multilevel"/>
    <w:tmpl w:val="4A9CD1DC"/>
    <w:numStyleLink w:val="Style1"/>
  </w:abstractNum>
  <w:abstractNum w:abstractNumId="15"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14"/>
  </w:num>
  <w:num w:numId="6">
    <w:abstractNumId w:val="4"/>
  </w:num>
  <w:num w:numId="7">
    <w:abstractNumId w:val="1"/>
  </w:num>
  <w:num w:numId="8">
    <w:abstractNumId w:val="5"/>
  </w:num>
  <w:num w:numId="9">
    <w:abstractNumId w:val="15"/>
  </w:num>
  <w:num w:numId="10">
    <w:abstractNumId w:val="3"/>
    <w:lvlOverride w:ilvl="2">
      <w:lvl w:ilvl="2">
        <w:start w:val="1"/>
        <w:numFmt w:val="decimal"/>
        <w:suff w:val="space"/>
        <w:lvlText w:val="(%3) "/>
        <w:lvlJc w:val="left"/>
        <w:pPr>
          <w:ind w:left="0" w:firstLine="1440"/>
        </w:pPr>
        <w:rPr>
          <w:rFonts w:ascii="Times New Roman" w:hAnsi="Times New Roman" w:cs="Times New Roman" w:hint="default"/>
          <w:b/>
        </w:rPr>
      </w:lvl>
    </w:lvlOverride>
    <w:lvlOverride w:ilvl="3">
      <w:lvl w:ilvl="3">
        <w:start w:val="1"/>
        <w:numFmt w:val="lowerLetter"/>
        <w:suff w:val="space"/>
        <w:lvlText w:val="(%4) "/>
        <w:lvlJc w:val="left"/>
        <w:pPr>
          <w:ind w:left="0" w:firstLine="2160"/>
        </w:pPr>
        <w:rPr>
          <w:rFonts w:hint="default"/>
          <w:b/>
        </w:rPr>
      </w:lvl>
    </w:lvlOverride>
    <w:lvlOverride w:ilvl="4">
      <w:lvl w:ilvl="4">
        <w:start w:val="1"/>
        <w:numFmt w:val="decimal"/>
        <w:suff w:val="space"/>
        <w:lvlText w:val="%5. "/>
        <w:lvlJc w:val="left"/>
        <w:pPr>
          <w:ind w:left="0" w:firstLine="2880"/>
        </w:pPr>
        <w:rPr>
          <w:rFonts w:hint="default"/>
          <w:b/>
          <w:color w:val="000000" w:themeColor="text1"/>
          <w:u w:val="words"/>
        </w:rPr>
      </w:lvl>
    </w:lvlOverride>
  </w:num>
  <w:num w:numId="11">
    <w:abstractNumId w:val="13"/>
  </w:num>
  <w:num w:numId="12">
    <w:abstractNumId w:val="10"/>
  </w:num>
  <w:num w:numId="13">
    <w:abstractNumId w:val="12"/>
  </w:num>
  <w:num w:numId="14">
    <w:abstractNumId w:val="7"/>
  </w:num>
  <w:num w:numId="15">
    <w:abstractNumId w:val="3"/>
    <w:lvlOverride w:ilvl="2">
      <w:lvl w:ilvl="2">
        <w:start w:val="1"/>
        <w:numFmt w:val="decimal"/>
        <w:suff w:val="space"/>
        <w:lvlText w:val="(%3) "/>
        <w:lvlJc w:val="left"/>
        <w:pPr>
          <w:ind w:left="0" w:firstLine="1440"/>
        </w:pPr>
        <w:rPr>
          <w:rFonts w:hint="default"/>
          <w:b/>
          <w:color w:val="000000" w:themeColor="text1"/>
        </w:rPr>
      </w:lvl>
    </w:lvlOverride>
  </w:num>
  <w:num w:numId="16">
    <w:abstractNumId w:val="0"/>
  </w:num>
  <w:num w:numId="17">
    <w:abstractNumId w:val="3"/>
    <w:lvlOverride w:ilvl="2">
      <w:lvl w:ilvl="2">
        <w:start w:val="1"/>
        <w:numFmt w:val="decimal"/>
        <w:suff w:val="space"/>
        <w:lvlText w:val="(%3) "/>
        <w:lvlJc w:val="left"/>
        <w:pPr>
          <w:ind w:left="0" w:firstLine="1440"/>
        </w:pPr>
        <w:rPr>
          <w:rFonts w:hint="default"/>
          <w:b/>
        </w:rPr>
      </w:lvl>
    </w:lvlOverride>
  </w:num>
  <w:num w:numId="18">
    <w:abstractNumId w:val="6"/>
  </w:num>
  <w:num w:numId="19">
    <w:abstractNumId w:val="3"/>
    <w:lvlOverride w:ilvl="3">
      <w:lvl w:ilvl="3">
        <w:start w:val="1"/>
        <w:numFmt w:val="lowerLetter"/>
        <w:suff w:val="space"/>
        <w:lvlText w:val="(%4) "/>
        <w:lvlJc w:val="left"/>
        <w:pPr>
          <w:ind w:left="0" w:firstLine="2160"/>
        </w:pPr>
        <w:rPr>
          <w:rFonts w:hint="default"/>
          <w:b/>
        </w:rPr>
      </w:lvl>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C"/>
    <w:rsid w:val="00002153"/>
    <w:rsid w:val="00003855"/>
    <w:rsid w:val="00017C3E"/>
    <w:rsid w:val="00021316"/>
    <w:rsid w:val="0002643D"/>
    <w:rsid w:val="00037298"/>
    <w:rsid w:val="00044DC5"/>
    <w:rsid w:val="00051E9F"/>
    <w:rsid w:val="00051ED3"/>
    <w:rsid w:val="00052023"/>
    <w:rsid w:val="00062A9E"/>
    <w:rsid w:val="00065257"/>
    <w:rsid w:val="00072882"/>
    <w:rsid w:val="000731CD"/>
    <w:rsid w:val="00076120"/>
    <w:rsid w:val="00082744"/>
    <w:rsid w:val="000A39A9"/>
    <w:rsid w:val="000D1366"/>
    <w:rsid w:val="000D7323"/>
    <w:rsid w:val="000E45E4"/>
    <w:rsid w:val="000E59FC"/>
    <w:rsid w:val="000E7248"/>
    <w:rsid w:val="000F2A74"/>
    <w:rsid w:val="000F4D0A"/>
    <w:rsid w:val="00107DB3"/>
    <w:rsid w:val="00117616"/>
    <w:rsid w:val="00122409"/>
    <w:rsid w:val="0012517D"/>
    <w:rsid w:val="00131954"/>
    <w:rsid w:val="00146DBD"/>
    <w:rsid w:val="001476BF"/>
    <w:rsid w:val="0015661E"/>
    <w:rsid w:val="00177E5C"/>
    <w:rsid w:val="0019088C"/>
    <w:rsid w:val="0019317A"/>
    <w:rsid w:val="001A6F3A"/>
    <w:rsid w:val="001B18F9"/>
    <w:rsid w:val="001B2B1D"/>
    <w:rsid w:val="001B76CC"/>
    <w:rsid w:val="001C5158"/>
    <w:rsid w:val="001C743A"/>
    <w:rsid w:val="001D151A"/>
    <w:rsid w:val="001E1099"/>
    <w:rsid w:val="00205F46"/>
    <w:rsid w:val="00224D4A"/>
    <w:rsid w:val="00226F01"/>
    <w:rsid w:val="002342E6"/>
    <w:rsid w:val="00234C3E"/>
    <w:rsid w:val="00237AFD"/>
    <w:rsid w:val="00240D71"/>
    <w:rsid w:val="00242E95"/>
    <w:rsid w:val="00246801"/>
    <w:rsid w:val="00251D7F"/>
    <w:rsid w:val="00252859"/>
    <w:rsid w:val="00270E4C"/>
    <w:rsid w:val="002759F5"/>
    <w:rsid w:val="0028006A"/>
    <w:rsid w:val="002845A0"/>
    <w:rsid w:val="00293992"/>
    <w:rsid w:val="00295176"/>
    <w:rsid w:val="002A11CA"/>
    <w:rsid w:val="002B5BE8"/>
    <w:rsid w:val="002B657E"/>
    <w:rsid w:val="002C5868"/>
    <w:rsid w:val="002D02DF"/>
    <w:rsid w:val="002D0C69"/>
    <w:rsid w:val="002D48EC"/>
    <w:rsid w:val="002E04FA"/>
    <w:rsid w:val="002E66D6"/>
    <w:rsid w:val="002E6B9A"/>
    <w:rsid w:val="002F7D2A"/>
    <w:rsid w:val="0030148D"/>
    <w:rsid w:val="00302084"/>
    <w:rsid w:val="00303C5F"/>
    <w:rsid w:val="003056C8"/>
    <w:rsid w:val="003118FD"/>
    <w:rsid w:val="00325768"/>
    <w:rsid w:val="003419B4"/>
    <w:rsid w:val="00343BBB"/>
    <w:rsid w:val="00354A80"/>
    <w:rsid w:val="003728B5"/>
    <w:rsid w:val="00373FED"/>
    <w:rsid w:val="00373FF8"/>
    <w:rsid w:val="00375151"/>
    <w:rsid w:val="00381019"/>
    <w:rsid w:val="0038379A"/>
    <w:rsid w:val="00385709"/>
    <w:rsid w:val="0039020C"/>
    <w:rsid w:val="0039290F"/>
    <w:rsid w:val="003A3005"/>
    <w:rsid w:val="003A3898"/>
    <w:rsid w:val="003C14C9"/>
    <w:rsid w:val="003D02A6"/>
    <w:rsid w:val="003D6EBE"/>
    <w:rsid w:val="003E687F"/>
    <w:rsid w:val="003F0075"/>
    <w:rsid w:val="003F3635"/>
    <w:rsid w:val="003F586B"/>
    <w:rsid w:val="003F7057"/>
    <w:rsid w:val="0040567D"/>
    <w:rsid w:val="00411004"/>
    <w:rsid w:val="00411E44"/>
    <w:rsid w:val="00415929"/>
    <w:rsid w:val="00416E2B"/>
    <w:rsid w:val="00421FF7"/>
    <w:rsid w:val="004223D0"/>
    <w:rsid w:val="00442AC2"/>
    <w:rsid w:val="00454E3E"/>
    <w:rsid w:val="00464BCC"/>
    <w:rsid w:val="0046541A"/>
    <w:rsid w:val="0048631E"/>
    <w:rsid w:val="00486EC5"/>
    <w:rsid w:val="00496B4F"/>
    <w:rsid w:val="004979BE"/>
    <w:rsid w:val="004C2876"/>
    <w:rsid w:val="004D07FF"/>
    <w:rsid w:val="004E7E65"/>
    <w:rsid w:val="004F16BE"/>
    <w:rsid w:val="004F1C53"/>
    <w:rsid w:val="004F2DB6"/>
    <w:rsid w:val="004F4E8B"/>
    <w:rsid w:val="004F6675"/>
    <w:rsid w:val="005025F9"/>
    <w:rsid w:val="0050260E"/>
    <w:rsid w:val="005030BE"/>
    <w:rsid w:val="00505E91"/>
    <w:rsid w:val="005138E8"/>
    <w:rsid w:val="00515DFD"/>
    <w:rsid w:val="00527569"/>
    <w:rsid w:val="00531394"/>
    <w:rsid w:val="00550FFE"/>
    <w:rsid w:val="005615B4"/>
    <w:rsid w:val="00564A59"/>
    <w:rsid w:val="00574239"/>
    <w:rsid w:val="00580E21"/>
    <w:rsid w:val="00581466"/>
    <w:rsid w:val="00591ADA"/>
    <w:rsid w:val="00596073"/>
    <w:rsid w:val="005A108C"/>
    <w:rsid w:val="005A1553"/>
    <w:rsid w:val="005A2215"/>
    <w:rsid w:val="005A22AA"/>
    <w:rsid w:val="005A2AD3"/>
    <w:rsid w:val="005B1076"/>
    <w:rsid w:val="005B508F"/>
    <w:rsid w:val="005B7EA6"/>
    <w:rsid w:val="005C6020"/>
    <w:rsid w:val="005C623E"/>
    <w:rsid w:val="005D56C1"/>
    <w:rsid w:val="005E4396"/>
    <w:rsid w:val="005F5472"/>
    <w:rsid w:val="006075B5"/>
    <w:rsid w:val="00607A51"/>
    <w:rsid w:val="00607FF0"/>
    <w:rsid w:val="00616278"/>
    <w:rsid w:val="00617EE6"/>
    <w:rsid w:val="0062432B"/>
    <w:rsid w:val="006473C2"/>
    <w:rsid w:val="006554A4"/>
    <w:rsid w:val="006622BD"/>
    <w:rsid w:val="0067224F"/>
    <w:rsid w:val="006818A7"/>
    <w:rsid w:val="00682423"/>
    <w:rsid w:val="006947F8"/>
    <w:rsid w:val="006959B2"/>
    <w:rsid w:val="006A5782"/>
    <w:rsid w:val="006B2FBD"/>
    <w:rsid w:val="006D1120"/>
    <w:rsid w:val="006D2381"/>
    <w:rsid w:val="006D35C3"/>
    <w:rsid w:val="006F0E3B"/>
    <w:rsid w:val="006F2E2E"/>
    <w:rsid w:val="006F3E56"/>
    <w:rsid w:val="00700372"/>
    <w:rsid w:val="0070682A"/>
    <w:rsid w:val="00710744"/>
    <w:rsid w:val="00716E32"/>
    <w:rsid w:val="007314A8"/>
    <w:rsid w:val="00734172"/>
    <w:rsid w:val="007460FD"/>
    <w:rsid w:val="0076188B"/>
    <w:rsid w:val="00766321"/>
    <w:rsid w:val="00786AB6"/>
    <w:rsid w:val="00793F6A"/>
    <w:rsid w:val="00795231"/>
    <w:rsid w:val="007A52DC"/>
    <w:rsid w:val="007E20EC"/>
    <w:rsid w:val="00800520"/>
    <w:rsid w:val="0080310C"/>
    <w:rsid w:val="008111AB"/>
    <w:rsid w:val="00812317"/>
    <w:rsid w:val="00813A18"/>
    <w:rsid w:val="00820258"/>
    <w:rsid w:val="00820A37"/>
    <w:rsid w:val="0082407D"/>
    <w:rsid w:val="0082507C"/>
    <w:rsid w:val="00830FDC"/>
    <w:rsid w:val="00832921"/>
    <w:rsid w:val="0083784B"/>
    <w:rsid w:val="0085441F"/>
    <w:rsid w:val="0086220D"/>
    <w:rsid w:val="008905CE"/>
    <w:rsid w:val="00893648"/>
    <w:rsid w:val="00896AFB"/>
    <w:rsid w:val="008C2463"/>
    <w:rsid w:val="008C45D0"/>
    <w:rsid w:val="008C6323"/>
    <w:rsid w:val="008D16E9"/>
    <w:rsid w:val="008D62C1"/>
    <w:rsid w:val="008E0811"/>
    <w:rsid w:val="008E0E16"/>
    <w:rsid w:val="008E1326"/>
    <w:rsid w:val="008E22C2"/>
    <w:rsid w:val="008F52B1"/>
    <w:rsid w:val="008F7580"/>
    <w:rsid w:val="009005F5"/>
    <w:rsid w:val="0090118F"/>
    <w:rsid w:val="00905D86"/>
    <w:rsid w:val="00910A36"/>
    <w:rsid w:val="00911374"/>
    <w:rsid w:val="00913A6D"/>
    <w:rsid w:val="00922958"/>
    <w:rsid w:val="00922CA5"/>
    <w:rsid w:val="0092785D"/>
    <w:rsid w:val="0095763F"/>
    <w:rsid w:val="00961A82"/>
    <w:rsid w:val="00967A34"/>
    <w:rsid w:val="009771BD"/>
    <w:rsid w:val="009814DA"/>
    <w:rsid w:val="009829A7"/>
    <w:rsid w:val="00982AD3"/>
    <w:rsid w:val="00986991"/>
    <w:rsid w:val="00995ACB"/>
    <w:rsid w:val="009A0EC1"/>
    <w:rsid w:val="009A0FA5"/>
    <w:rsid w:val="009A1600"/>
    <w:rsid w:val="009A2495"/>
    <w:rsid w:val="009B1EBB"/>
    <w:rsid w:val="009B3A6E"/>
    <w:rsid w:val="009C62C4"/>
    <w:rsid w:val="009D369F"/>
    <w:rsid w:val="009E4E6D"/>
    <w:rsid w:val="009E7826"/>
    <w:rsid w:val="009F28C0"/>
    <w:rsid w:val="00A07D91"/>
    <w:rsid w:val="00A22E12"/>
    <w:rsid w:val="00A4136C"/>
    <w:rsid w:val="00A437C1"/>
    <w:rsid w:val="00A55588"/>
    <w:rsid w:val="00A64A6B"/>
    <w:rsid w:val="00A70305"/>
    <w:rsid w:val="00A70CF3"/>
    <w:rsid w:val="00A74D6E"/>
    <w:rsid w:val="00A81C17"/>
    <w:rsid w:val="00A85703"/>
    <w:rsid w:val="00AA159E"/>
    <w:rsid w:val="00AA706F"/>
    <w:rsid w:val="00AB1DCA"/>
    <w:rsid w:val="00AC398E"/>
    <w:rsid w:val="00AE1AFF"/>
    <w:rsid w:val="00AE1B11"/>
    <w:rsid w:val="00AE4CA6"/>
    <w:rsid w:val="00AF174C"/>
    <w:rsid w:val="00B017A9"/>
    <w:rsid w:val="00B2206B"/>
    <w:rsid w:val="00B224C2"/>
    <w:rsid w:val="00B2283F"/>
    <w:rsid w:val="00B515A4"/>
    <w:rsid w:val="00B55B87"/>
    <w:rsid w:val="00B560AA"/>
    <w:rsid w:val="00B57FE6"/>
    <w:rsid w:val="00B60EF5"/>
    <w:rsid w:val="00B631FA"/>
    <w:rsid w:val="00B66A46"/>
    <w:rsid w:val="00B72174"/>
    <w:rsid w:val="00B72AC2"/>
    <w:rsid w:val="00B77F7D"/>
    <w:rsid w:val="00B85D21"/>
    <w:rsid w:val="00BA1A38"/>
    <w:rsid w:val="00BB0DA8"/>
    <w:rsid w:val="00BB3091"/>
    <w:rsid w:val="00BB4A33"/>
    <w:rsid w:val="00BB5D2C"/>
    <w:rsid w:val="00BC57B0"/>
    <w:rsid w:val="00BD078A"/>
    <w:rsid w:val="00BD5E01"/>
    <w:rsid w:val="00BE4428"/>
    <w:rsid w:val="00BE4F32"/>
    <w:rsid w:val="00C00232"/>
    <w:rsid w:val="00C00D07"/>
    <w:rsid w:val="00C12907"/>
    <w:rsid w:val="00C16096"/>
    <w:rsid w:val="00C20E20"/>
    <w:rsid w:val="00C22FAF"/>
    <w:rsid w:val="00C235EB"/>
    <w:rsid w:val="00C25860"/>
    <w:rsid w:val="00C31DED"/>
    <w:rsid w:val="00C34881"/>
    <w:rsid w:val="00C45C84"/>
    <w:rsid w:val="00C47DC2"/>
    <w:rsid w:val="00C632C3"/>
    <w:rsid w:val="00C70E27"/>
    <w:rsid w:val="00C718BA"/>
    <w:rsid w:val="00C734A5"/>
    <w:rsid w:val="00C77CE7"/>
    <w:rsid w:val="00C9799A"/>
    <w:rsid w:val="00CA4389"/>
    <w:rsid w:val="00CB79B3"/>
    <w:rsid w:val="00CC3331"/>
    <w:rsid w:val="00CC57A8"/>
    <w:rsid w:val="00CD413A"/>
    <w:rsid w:val="00CD566F"/>
    <w:rsid w:val="00CD782C"/>
    <w:rsid w:val="00CE5522"/>
    <w:rsid w:val="00CE730E"/>
    <w:rsid w:val="00CF21EF"/>
    <w:rsid w:val="00CF5384"/>
    <w:rsid w:val="00D01694"/>
    <w:rsid w:val="00D11E71"/>
    <w:rsid w:val="00D1417E"/>
    <w:rsid w:val="00D20A2F"/>
    <w:rsid w:val="00D22E5B"/>
    <w:rsid w:val="00D36FA0"/>
    <w:rsid w:val="00D4579A"/>
    <w:rsid w:val="00D46905"/>
    <w:rsid w:val="00D52252"/>
    <w:rsid w:val="00D537F0"/>
    <w:rsid w:val="00D61694"/>
    <w:rsid w:val="00D70399"/>
    <w:rsid w:val="00D770B5"/>
    <w:rsid w:val="00D81A3A"/>
    <w:rsid w:val="00DB53D2"/>
    <w:rsid w:val="00DB6ABA"/>
    <w:rsid w:val="00DC5F65"/>
    <w:rsid w:val="00DE0933"/>
    <w:rsid w:val="00DE3D6B"/>
    <w:rsid w:val="00DE649E"/>
    <w:rsid w:val="00DE6EC0"/>
    <w:rsid w:val="00DF43E1"/>
    <w:rsid w:val="00E015C5"/>
    <w:rsid w:val="00E1152A"/>
    <w:rsid w:val="00E140A2"/>
    <w:rsid w:val="00E145A2"/>
    <w:rsid w:val="00E15FC8"/>
    <w:rsid w:val="00E2161E"/>
    <w:rsid w:val="00E30A5E"/>
    <w:rsid w:val="00E40348"/>
    <w:rsid w:val="00E405A7"/>
    <w:rsid w:val="00E41D2C"/>
    <w:rsid w:val="00E44A87"/>
    <w:rsid w:val="00E5391A"/>
    <w:rsid w:val="00E54B5A"/>
    <w:rsid w:val="00E554F2"/>
    <w:rsid w:val="00E5760F"/>
    <w:rsid w:val="00E637FF"/>
    <w:rsid w:val="00E639A0"/>
    <w:rsid w:val="00E72576"/>
    <w:rsid w:val="00E726CA"/>
    <w:rsid w:val="00E77EC6"/>
    <w:rsid w:val="00E93973"/>
    <w:rsid w:val="00EA3D56"/>
    <w:rsid w:val="00EB7FB6"/>
    <w:rsid w:val="00ED0D65"/>
    <w:rsid w:val="00ED2762"/>
    <w:rsid w:val="00F06B16"/>
    <w:rsid w:val="00F1105A"/>
    <w:rsid w:val="00F11E77"/>
    <w:rsid w:val="00F13791"/>
    <w:rsid w:val="00F15589"/>
    <w:rsid w:val="00F17772"/>
    <w:rsid w:val="00F27159"/>
    <w:rsid w:val="00F34ECD"/>
    <w:rsid w:val="00F37647"/>
    <w:rsid w:val="00F41421"/>
    <w:rsid w:val="00F41EE6"/>
    <w:rsid w:val="00F46AB3"/>
    <w:rsid w:val="00F52CE6"/>
    <w:rsid w:val="00F52E11"/>
    <w:rsid w:val="00F64156"/>
    <w:rsid w:val="00F71ECA"/>
    <w:rsid w:val="00F742F5"/>
    <w:rsid w:val="00F7430C"/>
    <w:rsid w:val="00F81F61"/>
    <w:rsid w:val="00F935AF"/>
    <w:rsid w:val="00F9386B"/>
    <w:rsid w:val="00F9780A"/>
    <w:rsid w:val="00FA2853"/>
    <w:rsid w:val="00FA5570"/>
    <w:rsid w:val="00FB0419"/>
    <w:rsid w:val="00FB04FD"/>
    <w:rsid w:val="00FB757E"/>
    <w:rsid w:val="00FC364D"/>
    <w:rsid w:val="00FC3738"/>
    <w:rsid w:val="00FC4A15"/>
    <w:rsid w:val="00FC62BC"/>
    <w:rsid w:val="00FD6CAD"/>
    <w:rsid w:val="00FD71EB"/>
    <w:rsid w:val="00FF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F92A6E"/>
  <w15:docId w15:val="{9F7F01EC-9B18-4059-868F-34D8C3B0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00"/>
    <w:rPr>
      <w:sz w:val="24"/>
      <w:szCs w:val="24"/>
    </w:rPr>
  </w:style>
  <w:style w:type="paragraph" w:styleId="Heading1">
    <w:name w:val="heading 1"/>
    <w:basedOn w:val="Normal"/>
    <w:next w:val="Normal"/>
    <w:link w:val="Heading1Char"/>
    <w:uiPriority w:val="9"/>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uiPriority w:val="9"/>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uiPriority w:val="9"/>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uiPriority w:val="9"/>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uiPriority w:val="9"/>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uiPriority w:val="9"/>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uiPriority w:val="9"/>
    <w:qFormat/>
    <w:rsid w:val="009A1600"/>
    <w:pPr>
      <w:tabs>
        <w:tab w:val="num" w:pos="1296"/>
      </w:tabs>
      <w:spacing w:before="240" w:after="60"/>
      <w:ind w:left="1296" w:hanging="1296"/>
      <w:outlineLvl w:val="6"/>
    </w:pPr>
    <w:rPr>
      <w:sz w:val="21"/>
    </w:rPr>
  </w:style>
  <w:style w:type="paragraph" w:styleId="Heading8">
    <w:name w:val="heading 8"/>
    <w:basedOn w:val="Normal"/>
    <w:next w:val="Normal"/>
    <w:link w:val="Heading8Char"/>
    <w:uiPriority w:val="9"/>
    <w:qFormat/>
    <w:rsid w:val="009A1600"/>
    <w:pPr>
      <w:tabs>
        <w:tab w:val="num" w:pos="1440"/>
      </w:tabs>
      <w:spacing w:before="240" w:after="60"/>
      <w:ind w:left="1440" w:hanging="1440"/>
      <w:outlineLvl w:val="7"/>
    </w:pPr>
    <w:rPr>
      <w:i/>
      <w:iCs/>
      <w:sz w:val="21"/>
    </w:rPr>
  </w:style>
  <w:style w:type="paragraph" w:styleId="Heading9">
    <w:name w:val="heading 9"/>
    <w:basedOn w:val="Normal"/>
    <w:next w:val="Normal"/>
    <w:link w:val="Heading9Char"/>
    <w:uiPriority w:val="9"/>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A1600"/>
    <w:rPr>
      <w:color w:val="800080" w:themeColor="followedHyperlink"/>
      <w:u w:val="single"/>
    </w:rPr>
  </w:style>
  <w:style w:type="character" w:customStyle="1" w:styleId="Heading1Char">
    <w:name w:val="Heading 1 Char"/>
    <w:basedOn w:val="DefaultParagraphFont"/>
    <w:link w:val="Heading1"/>
    <w:uiPriority w:val="9"/>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uiPriority w:val="9"/>
    <w:semiHidden/>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uiPriority w:val="9"/>
    <w:semiHidden/>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uiPriority w:val="9"/>
    <w:semiHidden/>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uiPriority w:val="9"/>
    <w:semiHidden/>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uiPriority w:val="9"/>
    <w:semiHidden/>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uiPriority w:val="9"/>
    <w:semiHidden/>
    <w:locked/>
    <w:rsid w:val="009A1600"/>
    <w:rPr>
      <w:rFonts w:ascii="Calibri" w:hAnsi="Calibri" w:cs="Times New Roman" w:hint="default"/>
      <w:sz w:val="24"/>
      <w:szCs w:val="24"/>
    </w:rPr>
  </w:style>
  <w:style w:type="character" w:customStyle="1" w:styleId="Heading8Char">
    <w:name w:val="Heading 8 Char"/>
    <w:basedOn w:val="DefaultParagraphFont"/>
    <w:link w:val="Heading8"/>
    <w:uiPriority w:val="9"/>
    <w:semiHidden/>
    <w:locked/>
    <w:rsid w:val="009A1600"/>
    <w:rPr>
      <w:rFonts w:ascii="Calibri" w:hAnsi="Calibri" w:cs="Times New Roman" w:hint="default"/>
      <w:i/>
      <w:iCs/>
      <w:sz w:val="24"/>
      <w:szCs w:val="24"/>
    </w:rPr>
  </w:style>
  <w:style w:type="character" w:customStyle="1" w:styleId="Heading9Char">
    <w:name w:val="Heading 9 Char"/>
    <w:basedOn w:val="DefaultParagraphFont"/>
    <w:link w:val="Heading9"/>
    <w:uiPriority w:val="9"/>
    <w:semiHidden/>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semiHidden/>
    <w:locked/>
    <w:rsid w:val="009A1600"/>
    <w:rPr>
      <w:rFonts w:ascii="Times New Roman" w:hAnsi="Times New Roman" w:cs="Times New Roman" w:hint="default"/>
    </w:rPr>
  </w:style>
  <w:style w:type="paragraph" w:styleId="FootnoteText">
    <w:name w:val="footnote text"/>
    <w:aliases w:val="ft"/>
    <w:basedOn w:val="Normal"/>
    <w:link w:val="FootnoteTextChar"/>
    <w:uiPriority w:val="99"/>
    <w:semiHidden/>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iPriority w:val="99"/>
    <w:semiHidden/>
    <w:unhideWhenUsed/>
    <w:rsid w:val="009A1600"/>
    <w:rPr>
      <w:sz w:val="20"/>
      <w:szCs w:val="20"/>
    </w:rPr>
  </w:style>
  <w:style w:type="character" w:customStyle="1" w:styleId="CommentTextChar">
    <w:name w:val="Comment Text Char"/>
    <w:basedOn w:val="DefaultParagraphFont"/>
    <w:link w:val="CommentText"/>
    <w:uiPriority w:val="99"/>
    <w:semiHidden/>
    <w:locked/>
    <w:rsid w:val="009A1600"/>
    <w:rPr>
      <w:rFonts w:ascii="Times New Roman" w:hAnsi="Times New Roman" w:cs="Times New Roman" w:hint="default"/>
    </w:rPr>
  </w:style>
  <w:style w:type="paragraph" w:styleId="Header">
    <w:name w:val="header"/>
    <w:basedOn w:val="Normal"/>
    <w:link w:val="HeaderChar"/>
    <w:unhideWhenUsed/>
    <w:rsid w:val="009A1600"/>
    <w:pPr>
      <w:tabs>
        <w:tab w:val="center" w:pos="4320"/>
        <w:tab w:val="right" w:pos="8640"/>
      </w:tabs>
    </w:pPr>
  </w:style>
  <w:style w:type="character" w:customStyle="1" w:styleId="HeaderChar">
    <w:name w:val="Header Char"/>
    <w:basedOn w:val="DefaultParagraphFont"/>
    <w:link w:val="Header"/>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iPriority w:val="99"/>
    <w:semiHidden/>
    <w:unhideWhenUsed/>
    <w:rsid w:val="009A1600"/>
    <w:rPr>
      <w:rFonts w:ascii="Courier New" w:hAnsi="Courier New"/>
      <w:sz w:val="20"/>
      <w:szCs w:val="20"/>
    </w:rPr>
  </w:style>
  <w:style w:type="character" w:customStyle="1" w:styleId="EndnoteTextChar">
    <w:name w:val="Endnote Text Char"/>
    <w:basedOn w:val="DefaultParagraphFont"/>
    <w:link w:val="EndnoteText"/>
    <w:uiPriority w:val="99"/>
    <w:semiHidden/>
    <w:locked/>
    <w:rsid w:val="009A1600"/>
    <w:rPr>
      <w:rFonts w:ascii="Times New Roman" w:hAnsi="Times New Roman" w:cs="Times New Roman" w:hint="default"/>
    </w:rPr>
  </w:style>
  <w:style w:type="paragraph" w:styleId="BodyText">
    <w:name w:val="Body Text"/>
    <w:basedOn w:val="Normal"/>
    <w:link w:val="BodyTextChar"/>
    <w:uiPriority w:val="99"/>
    <w:semiHidden/>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uiPriority w:val="99"/>
    <w:semiHidden/>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sid w:val="009A1600"/>
    <w:rPr>
      <w:b/>
      <w:bCs/>
    </w:rPr>
  </w:style>
  <w:style w:type="character" w:customStyle="1" w:styleId="CommentSubjectChar">
    <w:name w:val="Comment Subject Char"/>
    <w:basedOn w:val="CommentTextChar"/>
    <w:link w:val="CommentSubject"/>
    <w:uiPriority w:val="99"/>
    <w:semiHidden/>
    <w:locked/>
    <w:rsid w:val="009A160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A16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uiPriority w:val="99"/>
    <w:semiHidden/>
    <w:unhideWhenUsed/>
    <w:rsid w:val="009A1600"/>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9A1600"/>
    <w:rPr>
      <w:rFonts w:ascii="Times New Roman" w:hAnsi="Times New Roman" w:cs="Times New Roman" w:hint="default"/>
      <w:sz w:val="16"/>
      <w:szCs w:val="16"/>
    </w:rPr>
  </w:style>
  <w:style w:type="character" w:styleId="PageNumber">
    <w:name w:val="page number"/>
    <w:basedOn w:val="DefaultParagraphFont"/>
    <w:uiPriority w:val="99"/>
    <w:semiHidden/>
    <w:unhideWhenUsed/>
    <w:rsid w:val="009A1600"/>
    <w:rPr>
      <w:rFonts w:ascii="Times New Roman" w:hAnsi="Times New Roman" w:cs="Times New Roman" w:hint="default"/>
    </w:rPr>
  </w:style>
  <w:style w:type="character" w:styleId="EndnoteReference">
    <w:name w:val="endnote reference"/>
    <w:basedOn w:val="DefaultParagraphFont"/>
    <w:uiPriority w:val="99"/>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4"/>
      </w:numPr>
    </w:pPr>
  </w:style>
  <w:style w:type="paragraph" w:styleId="Revision">
    <w:name w:val="Revision"/>
    <w:hidden/>
    <w:uiPriority w:val="99"/>
    <w:semiHidden/>
    <w:rsid w:val="00D52252"/>
    <w:rPr>
      <w:sz w:val="24"/>
      <w:szCs w:val="24"/>
    </w:rPr>
  </w:style>
  <w:style w:type="paragraph" w:styleId="ListParagraph">
    <w:name w:val="List Paragraph"/>
    <w:basedOn w:val="Normal"/>
    <w:uiPriority w:val="34"/>
    <w:qFormat/>
    <w:rsid w:val="00D22E5B"/>
    <w:pPr>
      <w:ind w:left="720"/>
      <w:contextualSpacing/>
    </w:pPr>
  </w:style>
  <w:style w:type="paragraph" w:styleId="NoSpacing">
    <w:name w:val="No Spacing"/>
    <w:uiPriority w:val="1"/>
    <w:qFormat/>
    <w:rsid w:val="00373FF8"/>
    <w:rPr>
      <w:sz w:val="24"/>
      <w:szCs w:val="24"/>
    </w:rPr>
  </w:style>
  <w:style w:type="paragraph" w:customStyle="1" w:styleId="addresslines">
    <w:name w:val="addresslines"/>
    <w:basedOn w:val="Normal"/>
    <w:qFormat/>
    <w:rsid w:val="00373FF8"/>
    <w:pPr>
      <w:jc w:val="center"/>
    </w:pPr>
    <w:rPr>
      <w:rFonts w:ascii="Copperplate Gothic Bold" w:eastAsia="Copperplate Gothic Bold" w:hAnsi="Copperplate Gothic Bold" w:cs="Copperplate Gothic Bold"/>
      <w:color w:val="295694"/>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5BB0-3A73-4060-8878-B19A8359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1923</Words>
  <Characters>10121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ADC 1300 - Rules for Contractor DoDAACs</vt:lpstr>
    </vt:vector>
  </TitlesOfParts>
  <Company>Defense Logistics Agency</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 1300 - Rules for Contractor DoDAACs</dc:title>
  <dc:creator>Larry.Tanner.ctr@dla.mil</dc:creator>
  <cp:keywords>DoDAAD</cp:keywords>
  <dc:description/>
  <cp:lastModifiedBy>Tanner, Larry E CTR DLA INFO OPERATIONS (US)</cp:lastModifiedBy>
  <cp:revision>4</cp:revision>
  <dcterms:created xsi:type="dcterms:W3CDTF">2018-12-07T14:57:00Z</dcterms:created>
  <dcterms:modified xsi:type="dcterms:W3CDTF">2018-12-07T15:06:00Z</dcterms:modified>
</cp:coreProperties>
</file>