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A" w:rsidRPr="009C3AEF" w:rsidRDefault="00B0220A" w:rsidP="00D14D95">
      <w:pPr>
        <w:jc w:val="center"/>
        <w:rPr>
          <w:b/>
        </w:rPr>
      </w:pPr>
      <w:r w:rsidRPr="009C3AEF">
        <w:rPr>
          <w:b/>
        </w:rPr>
        <w:t>DoDAAD</w:t>
      </w:r>
      <w:r w:rsidR="0042664D" w:rsidRPr="009C3AEF">
        <w:rPr>
          <w:b/>
        </w:rPr>
        <w:t xml:space="preserve"> Process Review Committee (</w:t>
      </w:r>
      <w:r w:rsidRPr="009C3AEF">
        <w:rPr>
          <w:b/>
        </w:rPr>
        <w:t>PRC</w:t>
      </w:r>
      <w:r w:rsidR="0042664D" w:rsidRPr="009C3AEF">
        <w:rPr>
          <w:b/>
        </w:rPr>
        <w:t xml:space="preserve">) </w:t>
      </w:r>
      <w:r w:rsidRPr="009C3AEF">
        <w:rPr>
          <w:b/>
        </w:rPr>
        <w:t xml:space="preserve">AGENDA </w:t>
      </w:r>
    </w:p>
    <w:p w:rsidR="00B0220A" w:rsidRPr="009C3AEF" w:rsidRDefault="00FC1062" w:rsidP="00D14D95">
      <w:pPr>
        <w:jc w:val="center"/>
        <w:rPr>
          <w:b/>
        </w:rPr>
      </w:pPr>
      <w:r>
        <w:rPr>
          <w:b/>
        </w:rPr>
        <w:t>November 1</w:t>
      </w:r>
      <w:r w:rsidR="00CC2AC6">
        <w:rPr>
          <w:b/>
        </w:rPr>
        <w:t>,</w:t>
      </w:r>
      <w:r w:rsidR="00027F2C">
        <w:rPr>
          <w:b/>
        </w:rPr>
        <w:t xml:space="preserve"> </w:t>
      </w:r>
      <w:r w:rsidR="002E5175" w:rsidRPr="009C3AEF">
        <w:rPr>
          <w:b/>
        </w:rPr>
        <w:t>201</w:t>
      </w:r>
      <w:r w:rsidR="00CC2AC6">
        <w:rPr>
          <w:b/>
        </w:rPr>
        <w:t>8</w:t>
      </w:r>
    </w:p>
    <w:p w:rsidR="00B0220A" w:rsidRPr="009C3AEF" w:rsidRDefault="00FC1062" w:rsidP="00D14D95">
      <w:pPr>
        <w:jc w:val="center"/>
        <w:rPr>
          <w:b/>
        </w:rPr>
      </w:pPr>
      <w:r>
        <w:rPr>
          <w:b/>
        </w:rPr>
        <w:t>0900</w:t>
      </w:r>
      <w:r w:rsidR="00B0220A" w:rsidRPr="009C3AEF">
        <w:rPr>
          <w:b/>
        </w:rPr>
        <w:t xml:space="preserve"> Start</w:t>
      </w:r>
    </w:p>
    <w:p w:rsidR="00B0220A" w:rsidRPr="009C3AEF" w:rsidRDefault="00B0220A" w:rsidP="00D14D95">
      <w:pPr>
        <w:jc w:val="center"/>
        <w:rPr>
          <w:b/>
        </w:rPr>
      </w:pPr>
    </w:p>
    <w:p w:rsidR="0042664D" w:rsidRPr="009C3AEF" w:rsidRDefault="00894783" w:rsidP="006B47C4">
      <w:pPr>
        <w:jc w:val="center"/>
        <w:rPr>
          <w:b/>
        </w:rPr>
      </w:pPr>
      <w:r w:rsidRPr="009C3AEF">
        <w:rPr>
          <w:b/>
        </w:rPr>
        <w:t xml:space="preserve">Location: </w:t>
      </w:r>
      <w:r w:rsidR="00FC1062">
        <w:rPr>
          <w:b/>
        </w:rPr>
        <w:t>LMI Tyson’s, VA</w:t>
      </w:r>
    </w:p>
    <w:p w:rsidR="00B0220A" w:rsidRPr="009C3AEF" w:rsidRDefault="00B0220A" w:rsidP="00D14D95">
      <w:pPr>
        <w:jc w:val="center"/>
        <w:rPr>
          <w:b/>
          <w:color w:val="984806"/>
        </w:rPr>
      </w:pPr>
      <w:r w:rsidRPr="009C3AEF">
        <w:rPr>
          <w:b/>
          <w:color w:val="984806"/>
        </w:rPr>
        <w:t xml:space="preserve">As of: </w:t>
      </w:r>
      <w:r w:rsidR="00A56C37">
        <w:rPr>
          <w:b/>
          <w:color w:val="984806"/>
        </w:rPr>
        <w:fldChar w:fldCharType="begin"/>
      </w:r>
      <w:r w:rsidR="00A56C37">
        <w:rPr>
          <w:b/>
          <w:color w:val="984806"/>
        </w:rPr>
        <w:instrText xml:space="preserve"> SAVEDATE  \@ "MMMM d, yyyy,  h:mm am/pm"  \* MERGEFORMAT </w:instrText>
      </w:r>
      <w:r w:rsidR="00A56C37">
        <w:rPr>
          <w:b/>
          <w:color w:val="984806"/>
        </w:rPr>
        <w:fldChar w:fldCharType="separate"/>
      </w:r>
      <w:r w:rsidR="003108B0">
        <w:rPr>
          <w:b/>
          <w:noProof/>
          <w:color w:val="984806"/>
        </w:rPr>
        <w:t>October 2</w:t>
      </w:r>
      <w:r w:rsidR="003108B0">
        <w:rPr>
          <w:b/>
          <w:noProof/>
          <w:color w:val="984806"/>
        </w:rPr>
        <w:t>6, 2018,  12:35 PM</w:t>
      </w:r>
      <w:r w:rsidR="00A56C37">
        <w:rPr>
          <w:b/>
          <w:color w:val="984806"/>
        </w:rPr>
        <w:fldChar w:fldCharType="end"/>
      </w:r>
    </w:p>
    <w:p w:rsidR="00B0220A" w:rsidRPr="009C3AEF" w:rsidRDefault="00B0220A" w:rsidP="00D14D95">
      <w:pPr>
        <w:rPr>
          <w:b/>
          <w:u w:val="single"/>
        </w:rPr>
      </w:pPr>
    </w:p>
    <w:p w:rsidR="00B0220A" w:rsidRPr="009C3AEF" w:rsidRDefault="00B0220A" w:rsidP="00D14D95">
      <w:pPr>
        <w:rPr>
          <w:b/>
        </w:rPr>
      </w:pPr>
      <w:r w:rsidRPr="009C3AEF">
        <w:rPr>
          <w:b/>
          <w:caps/>
          <w:u w:val="single"/>
        </w:rPr>
        <w:t>Defense C</w:t>
      </w:r>
      <w:r w:rsidR="00971439">
        <w:rPr>
          <w:b/>
          <w:caps/>
          <w:u w:val="single"/>
        </w:rPr>
        <w:t>ollaboration</w:t>
      </w:r>
      <w:r w:rsidRPr="009C3AEF">
        <w:rPr>
          <w:b/>
          <w:caps/>
          <w:u w:val="single"/>
        </w:rPr>
        <w:t xml:space="preserve"> </w:t>
      </w:r>
      <w:r w:rsidR="00971439">
        <w:rPr>
          <w:b/>
          <w:caps/>
          <w:u w:val="single"/>
        </w:rPr>
        <w:t>service (DCS</w:t>
      </w:r>
      <w:r w:rsidRPr="009C3AEF">
        <w:rPr>
          <w:b/>
          <w:caps/>
          <w:u w:val="single"/>
        </w:rPr>
        <w:t>)</w:t>
      </w:r>
      <w:r w:rsidRPr="009C3AEF">
        <w:rPr>
          <w:b/>
        </w:rPr>
        <w:t xml:space="preserve"> </w:t>
      </w:r>
    </w:p>
    <w:p w:rsidR="00B0220A" w:rsidRPr="009C3AEF" w:rsidRDefault="00B0220A" w:rsidP="00D14D95"/>
    <w:p w:rsidR="00B0220A" w:rsidRPr="009C3AEF" w:rsidRDefault="00971439" w:rsidP="00971439">
      <w:r>
        <w:t>Defense Collaboration Service</w:t>
      </w:r>
      <w:r w:rsidR="00B0220A" w:rsidRPr="009C3AEF">
        <w:t xml:space="preserve"> (DC</w:t>
      </w:r>
      <w:r>
        <w:t>S</w:t>
      </w:r>
      <w:r w:rsidR="00B0220A" w:rsidRPr="009C3AEF">
        <w:t xml:space="preserve">) will be used to provide real-time viewing on your computer screen of the presentations for those participants who are dialing </w:t>
      </w:r>
      <w:r>
        <w:t>into the meeting.  Access to DCS</w:t>
      </w:r>
      <w:r w:rsidR="00B0220A" w:rsidRPr="009C3AEF">
        <w:t xml:space="preserve"> is through your web browser, and no special software is required.  </w:t>
      </w:r>
      <w:bookmarkStart w:id="0" w:name="_GoBack"/>
      <w:bookmarkEnd w:id="0"/>
    </w:p>
    <w:p w:rsidR="00B0220A" w:rsidRDefault="00B0220A" w:rsidP="00D77E33">
      <w:pPr>
        <w:pStyle w:val="PlainText"/>
        <w:rPr>
          <w:rFonts w:ascii="Times New Roman" w:hAnsi="Times New Roman"/>
          <w:sz w:val="24"/>
          <w:szCs w:val="24"/>
        </w:rPr>
      </w:pPr>
    </w:p>
    <w:p w:rsidR="00B0220A" w:rsidRPr="009C3AEF" w:rsidRDefault="00B0220A" w:rsidP="007B51F7">
      <w:pPr>
        <w:rPr>
          <w:b/>
          <w:u w:val="single"/>
        </w:rPr>
      </w:pPr>
      <w:r w:rsidRPr="009C3AEF">
        <w:rPr>
          <w:b/>
          <w:u w:val="single"/>
        </w:rPr>
        <w:t>AGENDA ITEMS</w:t>
      </w:r>
      <w:r w:rsidR="00515FD9" w:rsidRPr="00515FD9">
        <w:rPr>
          <w:i/>
        </w:rPr>
        <w:t xml:space="preserve"> </w:t>
      </w:r>
    </w:p>
    <w:p w:rsidR="00D5201D" w:rsidRPr="009C3AEF" w:rsidRDefault="00D5201D" w:rsidP="00D5201D">
      <w:pPr>
        <w:rPr>
          <w:b/>
          <w:highlight w:val="yellow"/>
          <w:u w:val="single"/>
        </w:rPr>
      </w:pPr>
    </w:p>
    <w:p w:rsidR="00B0220A" w:rsidRPr="009C3AEF" w:rsidRDefault="00C15C68" w:rsidP="00D5201D">
      <w:pPr>
        <w:rPr>
          <w:b/>
          <w:i/>
        </w:rPr>
      </w:pPr>
      <w:r w:rsidRPr="009C3AEF">
        <w:rPr>
          <w:b/>
          <w:i/>
        </w:rPr>
        <w:t xml:space="preserve">NOTE:  All ADCs and PDCs can be found on the </w:t>
      </w:r>
      <w:r w:rsidR="00FC1062">
        <w:rPr>
          <w:b/>
          <w:i/>
        </w:rPr>
        <w:t>Enterprise Business Standards Office</w:t>
      </w:r>
      <w:r w:rsidRPr="009C3AEF">
        <w:rPr>
          <w:b/>
          <w:i/>
        </w:rPr>
        <w:t xml:space="preserve"> </w:t>
      </w:r>
      <w:hyperlink r:id="rId7" w:history="1">
        <w:r w:rsidRPr="009C3AEF">
          <w:rPr>
            <w:rStyle w:val="Hyperlink"/>
            <w:b/>
            <w:i/>
          </w:rPr>
          <w:t>website</w:t>
        </w:r>
      </w:hyperlink>
      <w:r w:rsidRPr="009C3AEF">
        <w:rPr>
          <w:b/>
          <w:i/>
        </w:rPr>
        <w:t>.</w:t>
      </w:r>
    </w:p>
    <w:p w:rsidR="00D5201D" w:rsidRPr="009C3AEF" w:rsidRDefault="00D5201D" w:rsidP="00D5201D">
      <w:pPr>
        <w:rPr>
          <w:b/>
          <w:u w:val="single"/>
        </w:rPr>
      </w:pPr>
    </w:p>
    <w:p w:rsidR="00CA5790" w:rsidRPr="009545DD" w:rsidRDefault="009545DD" w:rsidP="009545DD">
      <w:pPr>
        <w:numPr>
          <w:ilvl w:val="0"/>
          <w:numId w:val="1"/>
        </w:numPr>
        <w:contextualSpacing/>
        <w:rPr>
          <w:b/>
        </w:rPr>
      </w:pPr>
      <w:r w:rsidRPr="009545DD">
        <w:rPr>
          <w:b/>
        </w:rPr>
        <w:t>Welcome, Admin, &amp; Introductions</w:t>
      </w:r>
      <w:r w:rsidR="00C33FA5">
        <w:rPr>
          <w:b/>
        </w:rPr>
        <w:t xml:space="preserve"> - 0900</w:t>
      </w:r>
    </w:p>
    <w:p w:rsidR="00CA5790" w:rsidRDefault="00CA5790" w:rsidP="00CA5790">
      <w:pPr>
        <w:ind w:left="900"/>
        <w:contextualSpacing/>
        <w:rPr>
          <w:b/>
        </w:rPr>
      </w:pPr>
    </w:p>
    <w:p w:rsidR="003C492B" w:rsidRPr="009545DD" w:rsidRDefault="009545DD" w:rsidP="009545DD">
      <w:pPr>
        <w:numPr>
          <w:ilvl w:val="0"/>
          <w:numId w:val="1"/>
        </w:numPr>
        <w:ind w:left="907"/>
        <w:contextualSpacing/>
        <w:rPr>
          <w:b/>
        </w:rPr>
      </w:pPr>
      <w:r w:rsidRPr="009545DD">
        <w:rPr>
          <w:b/>
        </w:rPr>
        <w:t xml:space="preserve">OUSD, Defense Pricing and Contracting </w:t>
      </w:r>
      <w:r w:rsidR="00C33FA5">
        <w:rPr>
          <w:b/>
        </w:rPr>
        <w:t>- 0915</w:t>
      </w:r>
    </w:p>
    <w:p w:rsidR="00CA5790" w:rsidRDefault="00CA5790" w:rsidP="00CA5790">
      <w:pPr>
        <w:ind w:left="907"/>
        <w:contextualSpacing/>
        <w:rPr>
          <w:b/>
        </w:rPr>
      </w:pPr>
    </w:p>
    <w:p w:rsidR="00CA5790" w:rsidRDefault="009545DD" w:rsidP="009545DD">
      <w:pPr>
        <w:numPr>
          <w:ilvl w:val="0"/>
          <w:numId w:val="1"/>
        </w:numPr>
        <w:contextualSpacing/>
        <w:rPr>
          <w:b/>
        </w:rPr>
      </w:pPr>
      <w:r w:rsidRPr="009545DD">
        <w:rPr>
          <w:b/>
        </w:rPr>
        <w:t>GSA Office of Supply Chain Management</w:t>
      </w:r>
      <w:r w:rsidR="00C33FA5">
        <w:rPr>
          <w:b/>
        </w:rPr>
        <w:t xml:space="preserve"> - 1020</w:t>
      </w:r>
    </w:p>
    <w:p w:rsidR="00CA5790" w:rsidRDefault="00CA5790" w:rsidP="00CA5790">
      <w:pPr>
        <w:ind w:left="907"/>
        <w:contextualSpacing/>
        <w:rPr>
          <w:b/>
        </w:rPr>
      </w:pPr>
    </w:p>
    <w:p w:rsidR="00067213" w:rsidRDefault="009545DD" w:rsidP="009545DD">
      <w:pPr>
        <w:numPr>
          <w:ilvl w:val="0"/>
          <w:numId w:val="1"/>
        </w:numPr>
        <w:contextualSpacing/>
        <w:rPr>
          <w:b/>
        </w:rPr>
      </w:pPr>
      <w:r w:rsidRPr="009545DD">
        <w:rPr>
          <w:b/>
        </w:rPr>
        <w:t>Enterprise DoDAAD Website (ADCs 1197/1257)</w:t>
      </w:r>
      <w:r w:rsidR="00C33FA5">
        <w:rPr>
          <w:b/>
        </w:rPr>
        <w:t xml:space="preserve"> - 1050</w:t>
      </w:r>
    </w:p>
    <w:p w:rsidR="00067213" w:rsidRDefault="00067213" w:rsidP="00067213">
      <w:pPr>
        <w:pStyle w:val="ListParagraph"/>
        <w:rPr>
          <w:b/>
        </w:rPr>
      </w:pPr>
    </w:p>
    <w:p w:rsidR="00067213" w:rsidRDefault="009545DD" w:rsidP="00CA5790">
      <w:pPr>
        <w:numPr>
          <w:ilvl w:val="0"/>
          <w:numId w:val="1"/>
        </w:numPr>
        <w:ind w:left="907"/>
        <w:contextualSpacing/>
        <w:rPr>
          <w:b/>
        </w:rPr>
      </w:pPr>
      <w:r>
        <w:rPr>
          <w:b/>
        </w:rPr>
        <w:t>Lunch</w:t>
      </w:r>
      <w:r w:rsidR="00C33FA5">
        <w:rPr>
          <w:b/>
        </w:rPr>
        <w:t xml:space="preserve"> - 1200</w:t>
      </w:r>
    </w:p>
    <w:p w:rsidR="00067213" w:rsidRDefault="00067213" w:rsidP="00067213">
      <w:pPr>
        <w:pStyle w:val="ListParagraph"/>
        <w:rPr>
          <w:b/>
        </w:rPr>
      </w:pPr>
    </w:p>
    <w:p w:rsidR="00CA5790" w:rsidRPr="009545DD" w:rsidRDefault="009545DD" w:rsidP="009545DD">
      <w:pPr>
        <w:numPr>
          <w:ilvl w:val="0"/>
          <w:numId w:val="1"/>
        </w:numPr>
        <w:ind w:left="907"/>
        <w:contextualSpacing/>
        <w:rPr>
          <w:b/>
        </w:rPr>
      </w:pPr>
      <w:r w:rsidRPr="009545DD">
        <w:rPr>
          <w:b/>
        </w:rPr>
        <w:t>Rules for Contractor DoDAACs (PDC 1300) &amp; DoDAAC Purpose Flags from PIEE (PDC 1311)</w:t>
      </w:r>
      <w:r w:rsidR="00C33FA5">
        <w:rPr>
          <w:b/>
        </w:rPr>
        <w:t xml:space="preserve"> - 1300</w:t>
      </w:r>
    </w:p>
    <w:p w:rsidR="00CA5790" w:rsidRDefault="00CA5790" w:rsidP="00CA5790">
      <w:pPr>
        <w:ind w:left="907"/>
        <w:contextualSpacing/>
        <w:rPr>
          <w:b/>
        </w:rPr>
      </w:pPr>
    </w:p>
    <w:p w:rsidR="00023856" w:rsidRDefault="00C33FA5" w:rsidP="00C33FA5">
      <w:pPr>
        <w:numPr>
          <w:ilvl w:val="0"/>
          <w:numId w:val="1"/>
        </w:numPr>
        <w:contextualSpacing/>
        <w:rPr>
          <w:b/>
        </w:rPr>
      </w:pPr>
      <w:r w:rsidRPr="00C33FA5">
        <w:rPr>
          <w:b/>
        </w:rPr>
        <w:t>The RIC Project</w:t>
      </w:r>
      <w:r>
        <w:rPr>
          <w:b/>
        </w:rPr>
        <w:t xml:space="preserve"> 1315</w:t>
      </w:r>
    </w:p>
    <w:p w:rsidR="00C33FA5" w:rsidRDefault="00C33FA5" w:rsidP="00C33FA5">
      <w:pPr>
        <w:pStyle w:val="ListParagraph"/>
        <w:rPr>
          <w:b/>
        </w:rPr>
      </w:pPr>
    </w:p>
    <w:p w:rsidR="00C33FA5" w:rsidRDefault="00C33FA5" w:rsidP="00C33FA5">
      <w:pPr>
        <w:numPr>
          <w:ilvl w:val="0"/>
          <w:numId w:val="1"/>
        </w:numPr>
        <w:contextualSpacing/>
        <w:rPr>
          <w:b/>
        </w:rPr>
      </w:pPr>
      <w:r w:rsidRPr="00C33FA5">
        <w:rPr>
          <w:b/>
        </w:rPr>
        <w:t>DoDAAD Syndication (PDC 1145)</w:t>
      </w:r>
      <w:r>
        <w:rPr>
          <w:b/>
        </w:rPr>
        <w:t xml:space="preserve"> - 1420</w:t>
      </w:r>
    </w:p>
    <w:p w:rsidR="00C33FA5" w:rsidRDefault="00C33FA5" w:rsidP="00C33FA5">
      <w:pPr>
        <w:pStyle w:val="ListParagraph"/>
        <w:rPr>
          <w:b/>
        </w:rPr>
      </w:pPr>
    </w:p>
    <w:p w:rsidR="00C33FA5" w:rsidRDefault="00C33FA5" w:rsidP="00C33FA5">
      <w:pPr>
        <w:numPr>
          <w:ilvl w:val="0"/>
          <w:numId w:val="1"/>
        </w:numPr>
        <w:contextualSpacing/>
        <w:rPr>
          <w:b/>
        </w:rPr>
      </w:pPr>
      <w:r w:rsidRPr="00C33FA5">
        <w:rPr>
          <w:b/>
        </w:rPr>
        <w:t>DoDAAD Realignment (PDC 1248)</w:t>
      </w:r>
      <w:r>
        <w:rPr>
          <w:b/>
        </w:rPr>
        <w:t xml:space="preserve"> - 1440</w:t>
      </w:r>
    </w:p>
    <w:p w:rsidR="00C33FA5" w:rsidRDefault="00C33FA5" w:rsidP="00C33FA5">
      <w:pPr>
        <w:pStyle w:val="ListParagraph"/>
        <w:rPr>
          <w:b/>
        </w:rPr>
      </w:pPr>
    </w:p>
    <w:p w:rsidR="00C33FA5" w:rsidRPr="00CA5790" w:rsidRDefault="00C33FA5" w:rsidP="00C33FA5">
      <w:pPr>
        <w:numPr>
          <w:ilvl w:val="0"/>
          <w:numId w:val="1"/>
        </w:numPr>
        <w:contextualSpacing/>
        <w:rPr>
          <w:b/>
        </w:rPr>
      </w:pPr>
      <w:r w:rsidRPr="00C33FA5">
        <w:rPr>
          <w:b/>
        </w:rPr>
        <w:t>CTR Flag Implementation (ADC 1191)</w:t>
      </w:r>
      <w:r>
        <w:rPr>
          <w:b/>
        </w:rPr>
        <w:t xml:space="preserve"> - 1500</w:t>
      </w:r>
    </w:p>
    <w:p w:rsidR="00CA5790" w:rsidRDefault="00CA5790" w:rsidP="00CA5790">
      <w:pPr>
        <w:ind w:left="907"/>
        <w:contextualSpacing/>
        <w:rPr>
          <w:b/>
        </w:rPr>
      </w:pPr>
    </w:p>
    <w:p w:rsidR="007668E9" w:rsidRDefault="00C33FA5" w:rsidP="00CA5790">
      <w:pPr>
        <w:numPr>
          <w:ilvl w:val="0"/>
          <w:numId w:val="1"/>
        </w:numPr>
        <w:ind w:left="907"/>
        <w:contextualSpacing/>
        <w:rPr>
          <w:b/>
        </w:rPr>
      </w:pPr>
      <w:r>
        <w:rPr>
          <w:b/>
        </w:rPr>
        <w:t>Wrap Up - 1515</w:t>
      </w:r>
    </w:p>
    <w:p w:rsidR="00023856" w:rsidRDefault="00023856" w:rsidP="00023856">
      <w:pPr>
        <w:pStyle w:val="ListParagraph"/>
        <w:rPr>
          <w:b/>
        </w:rPr>
      </w:pPr>
    </w:p>
    <w:p w:rsidR="00790477" w:rsidRDefault="00790477" w:rsidP="00790477">
      <w:pPr>
        <w:ind w:left="900"/>
        <w:contextualSpacing/>
        <w:rPr>
          <w:b/>
        </w:rPr>
      </w:pPr>
    </w:p>
    <w:sectPr w:rsidR="00790477" w:rsidSect="00B97564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FF" w:rsidRDefault="004A7DFF" w:rsidP="00F46DB0">
      <w:r>
        <w:separator/>
      </w:r>
    </w:p>
  </w:endnote>
  <w:endnote w:type="continuationSeparator" w:id="0">
    <w:p w:rsidR="004A7DFF" w:rsidRDefault="004A7DFF" w:rsidP="00F4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DFF" w:rsidRDefault="004A7DFF" w:rsidP="00E8468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753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FF" w:rsidRDefault="004A7DFF" w:rsidP="00F46DB0">
      <w:r>
        <w:separator/>
      </w:r>
    </w:p>
  </w:footnote>
  <w:footnote w:type="continuationSeparator" w:id="0">
    <w:p w:rsidR="004A7DFF" w:rsidRDefault="004A7DFF" w:rsidP="00F4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F91"/>
    <w:multiLevelType w:val="hybridMultilevel"/>
    <w:tmpl w:val="5F9437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AD00F11"/>
    <w:multiLevelType w:val="hybridMultilevel"/>
    <w:tmpl w:val="5B0EC36E"/>
    <w:lvl w:ilvl="0" w:tplc="EFB80F6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3630FC"/>
    <w:multiLevelType w:val="hybridMultilevel"/>
    <w:tmpl w:val="626C5C8E"/>
    <w:lvl w:ilvl="0" w:tplc="689A6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74FA28D6">
      <w:start w:val="1"/>
      <w:numFmt w:val="lowerLetter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b/>
        <w:i w:val="0"/>
        <w:sz w:val="22"/>
      </w:rPr>
    </w:lvl>
    <w:lvl w:ilvl="2" w:tplc="53FC4B4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A43E0"/>
    <w:multiLevelType w:val="hybridMultilevel"/>
    <w:tmpl w:val="EB48E856"/>
    <w:lvl w:ilvl="0" w:tplc="852A097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9D6AD4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FA816AA">
      <w:start w:val="1"/>
      <w:numFmt w:val="lowerLetter"/>
      <w:lvlText w:val="%3."/>
      <w:lvlJc w:val="left"/>
      <w:pPr>
        <w:tabs>
          <w:tab w:val="num" w:pos="1440"/>
        </w:tabs>
        <w:ind w:left="2520" w:hanging="360"/>
      </w:pPr>
      <w:rPr>
        <w:rFonts w:hint="default"/>
      </w:rPr>
    </w:lvl>
    <w:lvl w:ilvl="3" w:tplc="950EA7B8">
      <w:start w:val="1"/>
      <w:numFmt w:val="decimal"/>
      <w:lvlText w:val="(%4)"/>
      <w:lvlJc w:val="right"/>
      <w:pPr>
        <w:tabs>
          <w:tab w:val="num" w:pos="3888"/>
        </w:tabs>
        <w:ind w:left="3888" w:hanging="288"/>
      </w:pPr>
      <w:rPr>
        <w:rFonts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A87A0F"/>
    <w:multiLevelType w:val="hybridMultilevel"/>
    <w:tmpl w:val="4FF28336"/>
    <w:lvl w:ilvl="0" w:tplc="36DC177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5" w15:restartNumberingAfterBreak="0">
    <w:nsid w:val="13665A2E"/>
    <w:multiLevelType w:val="hybridMultilevel"/>
    <w:tmpl w:val="894A798A"/>
    <w:lvl w:ilvl="0" w:tplc="3F0C3C1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545710"/>
    <w:multiLevelType w:val="hybridMultilevel"/>
    <w:tmpl w:val="A466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52221"/>
    <w:multiLevelType w:val="hybridMultilevel"/>
    <w:tmpl w:val="AE740BD4"/>
    <w:lvl w:ilvl="0" w:tplc="9B42D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FE5A6A5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</w:rPr>
    </w:lvl>
    <w:lvl w:ilvl="2" w:tplc="DF007EB6">
      <w:start w:val="1"/>
      <w:numFmt w:val="decimal"/>
      <w:lvlText w:val="(%3)"/>
      <w:lvlJc w:val="right"/>
      <w:pPr>
        <w:tabs>
          <w:tab w:val="num" w:pos="1800"/>
        </w:tabs>
        <w:ind w:left="1800" w:hanging="432"/>
      </w:pPr>
      <w:rPr>
        <w:rFonts w:cs="Times New Roman" w:hint="default"/>
      </w:rPr>
    </w:lvl>
    <w:lvl w:ilvl="3" w:tplc="0409000F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2B5396"/>
    <w:multiLevelType w:val="hybridMultilevel"/>
    <w:tmpl w:val="F0B4B4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0F25FA"/>
    <w:multiLevelType w:val="hybridMultilevel"/>
    <w:tmpl w:val="6720D3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3D4520"/>
    <w:multiLevelType w:val="hybridMultilevel"/>
    <w:tmpl w:val="4FF28336"/>
    <w:lvl w:ilvl="0" w:tplc="36DC177C">
      <w:start w:val="1"/>
      <w:numFmt w:val="decimal"/>
      <w:lvlText w:val="%1."/>
      <w:lvlJc w:val="left"/>
      <w:pPr>
        <w:ind w:left="90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B20400D"/>
    <w:multiLevelType w:val="hybridMultilevel"/>
    <w:tmpl w:val="054C7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87D7D"/>
    <w:multiLevelType w:val="hybridMultilevel"/>
    <w:tmpl w:val="141011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C1EB0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1"/>
  </w:num>
  <w:num w:numId="9">
    <w:abstractNumId w:val="9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95"/>
    <w:rsid w:val="000013A7"/>
    <w:rsid w:val="000019E1"/>
    <w:rsid w:val="00001CF0"/>
    <w:rsid w:val="000021AF"/>
    <w:rsid w:val="000045C8"/>
    <w:rsid w:val="0000594B"/>
    <w:rsid w:val="00011611"/>
    <w:rsid w:val="000121C1"/>
    <w:rsid w:val="00012215"/>
    <w:rsid w:val="000140E4"/>
    <w:rsid w:val="0001446F"/>
    <w:rsid w:val="000169CC"/>
    <w:rsid w:val="00022386"/>
    <w:rsid w:val="00022458"/>
    <w:rsid w:val="00023856"/>
    <w:rsid w:val="000252DB"/>
    <w:rsid w:val="000274B2"/>
    <w:rsid w:val="00027F2C"/>
    <w:rsid w:val="000307E5"/>
    <w:rsid w:val="00030CFB"/>
    <w:rsid w:val="00031802"/>
    <w:rsid w:val="00032A92"/>
    <w:rsid w:val="00037101"/>
    <w:rsid w:val="00037F52"/>
    <w:rsid w:val="00040C10"/>
    <w:rsid w:val="00044E8D"/>
    <w:rsid w:val="00050BCD"/>
    <w:rsid w:val="0005147B"/>
    <w:rsid w:val="0005272B"/>
    <w:rsid w:val="00052F13"/>
    <w:rsid w:val="0005724B"/>
    <w:rsid w:val="000577ED"/>
    <w:rsid w:val="00061BB1"/>
    <w:rsid w:val="000622CD"/>
    <w:rsid w:val="00063E0E"/>
    <w:rsid w:val="00064008"/>
    <w:rsid w:val="00065693"/>
    <w:rsid w:val="00067213"/>
    <w:rsid w:val="0007287E"/>
    <w:rsid w:val="00072BE7"/>
    <w:rsid w:val="000735BF"/>
    <w:rsid w:val="00075F26"/>
    <w:rsid w:val="00081817"/>
    <w:rsid w:val="0008182A"/>
    <w:rsid w:val="000844E0"/>
    <w:rsid w:val="00084C17"/>
    <w:rsid w:val="00090E91"/>
    <w:rsid w:val="0009270D"/>
    <w:rsid w:val="00093E77"/>
    <w:rsid w:val="000A3226"/>
    <w:rsid w:val="000A63A8"/>
    <w:rsid w:val="000A64C5"/>
    <w:rsid w:val="000C1BC7"/>
    <w:rsid w:val="000D5050"/>
    <w:rsid w:val="000E2C7E"/>
    <w:rsid w:val="000E2D76"/>
    <w:rsid w:val="000E5900"/>
    <w:rsid w:val="000F27EB"/>
    <w:rsid w:val="000F3F8C"/>
    <w:rsid w:val="000F47E7"/>
    <w:rsid w:val="000F5355"/>
    <w:rsid w:val="00100F18"/>
    <w:rsid w:val="00104935"/>
    <w:rsid w:val="00110417"/>
    <w:rsid w:val="001108FA"/>
    <w:rsid w:val="00110964"/>
    <w:rsid w:val="00111A61"/>
    <w:rsid w:val="00113FAF"/>
    <w:rsid w:val="00114950"/>
    <w:rsid w:val="00117871"/>
    <w:rsid w:val="0011795E"/>
    <w:rsid w:val="00120132"/>
    <w:rsid w:val="00124EE2"/>
    <w:rsid w:val="00124F2B"/>
    <w:rsid w:val="001252B7"/>
    <w:rsid w:val="001362BB"/>
    <w:rsid w:val="00137CE9"/>
    <w:rsid w:val="001519A3"/>
    <w:rsid w:val="00152114"/>
    <w:rsid w:val="0015251C"/>
    <w:rsid w:val="00153B66"/>
    <w:rsid w:val="00156F5F"/>
    <w:rsid w:val="001621AE"/>
    <w:rsid w:val="0016393D"/>
    <w:rsid w:val="00165B25"/>
    <w:rsid w:val="00166435"/>
    <w:rsid w:val="00166479"/>
    <w:rsid w:val="0016730E"/>
    <w:rsid w:val="00167346"/>
    <w:rsid w:val="001676AC"/>
    <w:rsid w:val="00167E06"/>
    <w:rsid w:val="00174EB8"/>
    <w:rsid w:val="001753A2"/>
    <w:rsid w:val="00177362"/>
    <w:rsid w:val="001815C1"/>
    <w:rsid w:val="00184129"/>
    <w:rsid w:val="0018463A"/>
    <w:rsid w:val="001865CA"/>
    <w:rsid w:val="00187A36"/>
    <w:rsid w:val="001911D0"/>
    <w:rsid w:val="00195090"/>
    <w:rsid w:val="001A1402"/>
    <w:rsid w:val="001A6DE1"/>
    <w:rsid w:val="001A7785"/>
    <w:rsid w:val="001A7C6A"/>
    <w:rsid w:val="001B34F1"/>
    <w:rsid w:val="001B5563"/>
    <w:rsid w:val="001B7E0C"/>
    <w:rsid w:val="001C1E58"/>
    <w:rsid w:val="001C7A7D"/>
    <w:rsid w:val="001D1C82"/>
    <w:rsid w:val="001D5C6E"/>
    <w:rsid w:val="001D6D17"/>
    <w:rsid w:val="001E05F6"/>
    <w:rsid w:val="001E51C5"/>
    <w:rsid w:val="001E6A82"/>
    <w:rsid w:val="001F2A9F"/>
    <w:rsid w:val="001F7012"/>
    <w:rsid w:val="0020105C"/>
    <w:rsid w:val="0020402B"/>
    <w:rsid w:val="00204B05"/>
    <w:rsid w:val="00205414"/>
    <w:rsid w:val="00205A6F"/>
    <w:rsid w:val="002063C4"/>
    <w:rsid w:val="00212AB7"/>
    <w:rsid w:val="00213AB1"/>
    <w:rsid w:val="002153A5"/>
    <w:rsid w:val="00215788"/>
    <w:rsid w:val="00216C07"/>
    <w:rsid w:val="00216EEA"/>
    <w:rsid w:val="00220EAA"/>
    <w:rsid w:val="002234C2"/>
    <w:rsid w:val="002240FA"/>
    <w:rsid w:val="0022576D"/>
    <w:rsid w:val="00231196"/>
    <w:rsid w:val="0023134A"/>
    <w:rsid w:val="00231BBA"/>
    <w:rsid w:val="00231C71"/>
    <w:rsid w:val="002323A2"/>
    <w:rsid w:val="00233038"/>
    <w:rsid w:val="002343CD"/>
    <w:rsid w:val="00237F94"/>
    <w:rsid w:val="00240082"/>
    <w:rsid w:val="002420E9"/>
    <w:rsid w:val="00242595"/>
    <w:rsid w:val="002441B4"/>
    <w:rsid w:val="00247521"/>
    <w:rsid w:val="002478B4"/>
    <w:rsid w:val="002508A1"/>
    <w:rsid w:val="0025204D"/>
    <w:rsid w:val="00253AB4"/>
    <w:rsid w:val="00253EA4"/>
    <w:rsid w:val="00256DA3"/>
    <w:rsid w:val="00260C4B"/>
    <w:rsid w:val="00263CEF"/>
    <w:rsid w:val="0027063A"/>
    <w:rsid w:val="0027619A"/>
    <w:rsid w:val="00281951"/>
    <w:rsid w:val="002822F9"/>
    <w:rsid w:val="002861ED"/>
    <w:rsid w:val="0029090D"/>
    <w:rsid w:val="00293D5F"/>
    <w:rsid w:val="0029474F"/>
    <w:rsid w:val="00297F3B"/>
    <w:rsid w:val="002A0BBB"/>
    <w:rsid w:val="002A0C24"/>
    <w:rsid w:val="002A16F8"/>
    <w:rsid w:val="002A478C"/>
    <w:rsid w:val="002A4B42"/>
    <w:rsid w:val="002A5D5E"/>
    <w:rsid w:val="002B01F9"/>
    <w:rsid w:val="002B2EAC"/>
    <w:rsid w:val="002B370E"/>
    <w:rsid w:val="002B6227"/>
    <w:rsid w:val="002C2C96"/>
    <w:rsid w:val="002C44C0"/>
    <w:rsid w:val="002C69C1"/>
    <w:rsid w:val="002D2205"/>
    <w:rsid w:val="002D3726"/>
    <w:rsid w:val="002D5D18"/>
    <w:rsid w:val="002E41E0"/>
    <w:rsid w:val="002E5175"/>
    <w:rsid w:val="002E5366"/>
    <w:rsid w:val="002E6B06"/>
    <w:rsid w:val="002F3819"/>
    <w:rsid w:val="003052E1"/>
    <w:rsid w:val="003071FA"/>
    <w:rsid w:val="00307810"/>
    <w:rsid w:val="003108B0"/>
    <w:rsid w:val="00311C86"/>
    <w:rsid w:val="00316C32"/>
    <w:rsid w:val="00322CB0"/>
    <w:rsid w:val="003268CC"/>
    <w:rsid w:val="00330D07"/>
    <w:rsid w:val="00333AA6"/>
    <w:rsid w:val="003351A5"/>
    <w:rsid w:val="00335ADD"/>
    <w:rsid w:val="00336C13"/>
    <w:rsid w:val="00342636"/>
    <w:rsid w:val="003455B2"/>
    <w:rsid w:val="00352BB2"/>
    <w:rsid w:val="00357349"/>
    <w:rsid w:val="003601A6"/>
    <w:rsid w:val="00360FB1"/>
    <w:rsid w:val="003615C4"/>
    <w:rsid w:val="00364030"/>
    <w:rsid w:val="00364873"/>
    <w:rsid w:val="0036567A"/>
    <w:rsid w:val="003665AA"/>
    <w:rsid w:val="00367C45"/>
    <w:rsid w:val="00371B68"/>
    <w:rsid w:val="00372CF7"/>
    <w:rsid w:val="00375301"/>
    <w:rsid w:val="00375F38"/>
    <w:rsid w:val="00393AD4"/>
    <w:rsid w:val="00394CC3"/>
    <w:rsid w:val="003964F8"/>
    <w:rsid w:val="003A6CAA"/>
    <w:rsid w:val="003B46CD"/>
    <w:rsid w:val="003B494C"/>
    <w:rsid w:val="003B60A1"/>
    <w:rsid w:val="003B7B89"/>
    <w:rsid w:val="003C4324"/>
    <w:rsid w:val="003C492B"/>
    <w:rsid w:val="003C7149"/>
    <w:rsid w:val="003D0F4F"/>
    <w:rsid w:val="003D16AA"/>
    <w:rsid w:val="003E4359"/>
    <w:rsid w:val="003E4BF1"/>
    <w:rsid w:val="003E70C4"/>
    <w:rsid w:val="003F0F84"/>
    <w:rsid w:val="003F4766"/>
    <w:rsid w:val="00413093"/>
    <w:rsid w:val="00413B07"/>
    <w:rsid w:val="004220C6"/>
    <w:rsid w:val="004234B9"/>
    <w:rsid w:val="00424CEC"/>
    <w:rsid w:val="00425A70"/>
    <w:rsid w:val="0042664D"/>
    <w:rsid w:val="00431E84"/>
    <w:rsid w:val="0043432E"/>
    <w:rsid w:val="00436A0A"/>
    <w:rsid w:val="00436A9F"/>
    <w:rsid w:val="00444BCE"/>
    <w:rsid w:val="00444EF3"/>
    <w:rsid w:val="00452AC2"/>
    <w:rsid w:val="0045430E"/>
    <w:rsid w:val="004625C7"/>
    <w:rsid w:val="0046507B"/>
    <w:rsid w:val="00465964"/>
    <w:rsid w:val="00474D0C"/>
    <w:rsid w:val="00475B79"/>
    <w:rsid w:val="00475C6E"/>
    <w:rsid w:val="00477646"/>
    <w:rsid w:val="00482B2A"/>
    <w:rsid w:val="00485BC3"/>
    <w:rsid w:val="00487D94"/>
    <w:rsid w:val="004A14BF"/>
    <w:rsid w:val="004A6A79"/>
    <w:rsid w:val="004A7DFF"/>
    <w:rsid w:val="004B176A"/>
    <w:rsid w:val="004B7025"/>
    <w:rsid w:val="004C4652"/>
    <w:rsid w:val="004D14B6"/>
    <w:rsid w:val="004D2F5C"/>
    <w:rsid w:val="004D4C34"/>
    <w:rsid w:val="004D5A50"/>
    <w:rsid w:val="004D5E77"/>
    <w:rsid w:val="004D6C9C"/>
    <w:rsid w:val="004E395C"/>
    <w:rsid w:val="004E396F"/>
    <w:rsid w:val="004E4197"/>
    <w:rsid w:val="004E4C0D"/>
    <w:rsid w:val="004E5DA1"/>
    <w:rsid w:val="004F068A"/>
    <w:rsid w:val="004F15D9"/>
    <w:rsid w:val="004F30BA"/>
    <w:rsid w:val="004F47CC"/>
    <w:rsid w:val="005006E4"/>
    <w:rsid w:val="0050190F"/>
    <w:rsid w:val="00501A0C"/>
    <w:rsid w:val="00502753"/>
    <w:rsid w:val="00502F32"/>
    <w:rsid w:val="005049B3"/>
    <w:rsid w:val="005061AC"/>
    <w:rsid w:val="005062A0"/>
    <w:rsid w:val="00507446"/>
    <w:rsid w:val="0051043E"/>
    <w:rsid w:val="00511DA0"/>
    <w:rsid w:val="00512A08"/>
    <w:rsid w:val="005154AE"/>
    <w:rsid w:val="00515FD9"/>
    <w:rsid w:val="0051747B"/>
    <w:rsid w:val="00530C5F"/>
    <w:rsid w:val="005337D6"/>
    <w:rsid w:val="0053461A"/>
    <w:rsid w:val="005346AA"/>
    <w:rsid w:val="00535649"/>
    <w:rsid w:val="005368E8"/>
    <w:rsid w:val="00545376"/>
    <w:rsid w:val="005503AD"/>
    <w:rsid w:val="00550525"/>
    <w:rsid w:val="005515E6"/>
    <w:rsid w:val="00554766"/>
    <w:rsid w:val="005549B8"/>
    <w:rsid w:val="00564DD7"/>
    <w:rsid w:val="00570047"/>
    <w:rsid w:val="005721F8"/>
    <w:rsid w:val="00572402"/>
    <w:rsid w:val="00572D20"/>
    <w:rsid w:val="005761D0"/>
    <w:rsid w:val="00577D65"/>
    <w:rsid w:val="00581582"/>
    <w:rsid w:val="005839CC"/>
    <w:rsid w:val="00585D00"/>
    <w:rsid w:val="00586D5C"/>
    <w:rsid w:val="00587005"/>
    <w:rsid w:val="00593FAC"/>
    <w:rsid w:val="00595AF5"/>
    <w:rsid w:val="005968DF"/>
    <w:rsid w:val="005A2767"/>
    <w:rsid w:val="005A2EBD"/>
    <w:rsid w:val="005A463D"/>
    <w:rsid w:val="005A6C1F"/>
    <w:rsid w:val="005B5129"/>
    <w:rsid w:val="005C09E2"/>
    <w:rsid w:val="005C1C33"/>
    <w:rsid w:val="005C4273"/>
    <w:rsid w:val="005D1E6D"/>
    <w:rsid w:val="005D6491"/>
    <w:rsid w:val="005D7DFE"/>
    <w:rsid w:val="005E273D"/>
    <w:rsid w:val="005F1309"/>
    <w:rsid w:val="005F2028"/>
    <w:rsid w:val="005F2B35"/>
    <w:rsid w:val="005F2FB6"/>
    <w:rsid w:val="005F34F9"/>
    <w:rsid w:val="005F6E0E"/>
    <w:rsid w:val="005F7AF5"/>
    <w:rsid w:val="00600BFF"/>
    <w:rsid w:val="006021BC"/>
    <w:rsid w:val="00606915"/>
    <w:rsid w:val="00610091"/>
    <w:rsid w:val="006126F7"/>
    <w:rsid w:val="00613FA5"/>
    <w:rsid w:val="00622C1B"/>
    <w:rsid w:val="00623F1A"/>
    <w:rsid w:val="00627AC7"/>
    <w:rsid w:val="006303B6"/>
    <w:rsid w:val="006309FF"/>
    <w:rsid w:val="006377C4"/>
    <w:rsid w:val="0064257B"/>
    <w:rsid w:val="006450E7"/>
    <w:rsid w:val="006479B5"/>
    <w:rsid w:val="0065318A"/>
    <w:rsid w:val="00655423"/>
    <w:rsid w:val="00656398"/>
    <w:rsid w:val="00660EED"/>
    <w:rsid w:val="00661614"/>
    <w:rsid w:val="00665466"/>
    <w:rsid w:val="0066682E"/>
    <w:rsid w:val="006706B2"/>
    <w:rsid w:val="00670EB3"/>
    <w:rsid w:val="006774F6"/>
    <w:rsid w:val="006779DA"/>
    <w:rsid w:val="0068192B"/>
    <w:rsid w:val="0068584B"/>
    <w:rsid w:val="006871AB"/>
    <w:rsid w:val="00697109"/>
    <w:rsid w:val="006A19E6"/>
    <w:rsid w:val="006A228B"/>
    <w:rsid w:val="006A39B5"/>
    <w:rsid w:val="006B05B0"/>
    <w:rsid w:val="006B4692"/>
    <w:rsid w:val="006B47C4"/>
    <w:rsid w:val="006B491C"/>
    <w:rsid w:val="006B6014"/>
    <w:rsid w:val="006C037D"/>
    <w:rsid w:val="006C108B"/>
    <w:rsid w:val="006C12B5"/>
    <w:rsid w:val="006C3D5A"/>
    <w:rsid w:val="006C47E6"/>
    <w:rsid w:val="006D026E"/>
    <w:rsid w:val="006D0D74"/>
    <w:rsid w:val="006F1B6F"/>
    <w:rsid w:val="006F2CDC"/>
    <w:rsid w:val="006F30E2"/>
    <w:rsid w:val="006F4334"/>
    <w:rsid w:val="006F6A0E"/>
    <w:rsid w:val="006F73C0"/>
    <w:rsid w:val="007017ED"/>
    <w:rsid w:val="00702745"/>
    <w:rsid w:val="00704DA2"/>
    <w:rsid w:val="00705BD0"/>
    <w:rsid w:val="0070790E"/>
    <w:rsid w:val="00715C3C"/>
    <w:rsid w:val="007171C8"/>
    <w:rsid w:val="007251F5"/>
    <w:rsid w:val="00725B2B"/>
    <w:rsid w:val="0073307C"/>
    <w:rsid w:val="00733823"/>
    <w:rsid w:val="007349C6"/>
    <w:rsid w:val="007352F4"/>
    <w:rsid w:val="00740830"/>
    <w:rsid w:val="0074411F"/>
    <w:rsid w:val="00747450"/>
    <w:rsid w:val="007503F7"/>
    <w:rsid w:val="00750ACC"/>
    <w:rsid w:val="007512EB"/>
    <w:rsid w:val="0075591B"/>
    <w:rsid w:val="00762363"/>
    <w:rsid w:val="007668E9"/>
    <w:rsid w:val="007706F0"/>
    <w:rsid w:val="007709BB"/>
    <w:rsid w:val="00771710"/>
    <w:rsid w:val="00774DEF"/>
    <w:rsid w:val="00780AD8"/>
    <w:rsid w:val="0078177E"/>
    <w:rsid w:val="00782743"/>
    <w:rsid w:val="00782BDB"/>
    <w:rsid w:val="007830D9"/>
    <w:rsid w:val="00785A94"/>
    <w:rsid w:val="00786357"/>
    <w:rsid w:val="00790477"/>
    <w:rsid w:val="00790D2C"/>
    <w:rsid w:val="00793B75"/>
    <w:rsid w:val="00796F5E"/>
    <w:rsid w:val="007A04FE"/>
    <w:rsid w:val="007A0555"/>
    <w:rsid w:val="007A1D75"/>
    <w:rsid w:val="007A3793"/>
    <w:rsid w:val="007A7130"/>
    <w:rsid w:val="007B24B2"/>
    <w:rsid w:val="007B499F"/>
    <w:rsid w:val="007B51F7"/>
    <w:rsid w:val="007B78BC"/>
    <w:rsid w:val="007C11D8"/>
    <w:rsid w:val="007D125C"/>
    <w:rsid w:val="007D3095"/>
    <w:rsid w:val="007E0054"/>
    <w:rsid w:val="007E0C58"/>
    <w:rsid w:val="007E11D8"/>
    <w:rsid w:val="007E2C5A"/>
    <w:rsid w:val="007F1BC5"/>
    <w:rsid w:val="007F6C8C"/>
    <w:rsid w:val="007F6F32"/>
    <w:rsid w:val="00804C77"/>
    <w:rsid w:val="008107E1"/>
    <w:rsid w:val="0081583B"/>
    <w:rsid w:val="008233A0"/>
    <w:rsid w:val="00840A26"/>
    <w:rsid w:val="00844B84"/>
    <w:rsid w:val="00845BB1"/>
    <w:rsid w:val="00846A02"/>
    <w:rsid w:val="00846A83"/>
    <w:rsid w:val="008537BA"/>
    <w:rsid w:val="00856A7B"/>
    <w:rsid w:val="0085735E"/>
    <w:rsid w:val="00862984"/>
    <w:rsid w:val="00864A53"/>
    <w:rsid w:val="00864BCD"/>
    <w:rsid w:val="00873821"/>
    <w:rsid w:val="00873C00"/>
    <w:rsid w:val="008771EE"/>
    <w:rsid w:val="00884C85"/>
    <w:rsid w:val="00894783"/>
    <w:rsid w:val="00897AE8"/>
    <w:rsid w:val="008A24AA"/>
    <w:rsid w:val="008A2B93"/>
    <w:rsid w:val="008A42A6"/>
    <w:rsid w:val="008A4A55"/>
    <w:rsid w:val="008B7BFA"/>
    <w:rsid w:val="008B7F4D"/>
    <w:rsid w:val="008C2E8F"/>
    <w:rsid w:val="008D5197"/>
    <w:rsid w:val="008D580C"/>
    <w:rsid w:val="008E2677"/>
    <w:rsid w:val="008E5892"/>
    <w:rsid w:val="008F4007"/>
    <w:rsid w:val="008F681E"/>
    <w:rsid w:val="008F6CB6"/>
    <w:rsid w:val="00900147"/>
    <w:rsid w:val="00903CDC"/>
    <w:rsid w:val="00914680"/>
    <w:rsid w:val="009146AF"/>
    <w:rsid w:val="00915378"/>
    <w:rsid w:val="009216C4"/>
    <w:rsid w:val="00925DEB"/>
    <w:rsid w:val="009312E5"/>
    <w:rsid w:val="009407EC"/>
    <w:rsid w:val="009419AD"/>
    <w:rsid w:val="0094748B"/>
    <w:rsid w:val="00953869"/>
    <w:rsid w:val="009545DD"/>
    <w:rsid w:val="00954B16"/>
    <w:rsid w:val="00957749"/>
    <w:rsid w:val="00964323"/>
    <w:rsid w:val="00965939"/>
    <w:rsid w:val="00971439"/>
    <w:rsid w:val="00973965"/>
    <w:rsid w:val="00974140"/>
    <w:rsid w:val="00974DCE"/>
    <w:rsid w:val="00982A67"/>
    <w:rsid w:val="009834FE"/>
    <w:rsid w:val="00985996"/>
    <w:rsid w:val="00987891"/>
    <w:rsid w:val="009962F3"/>
    <w:rsid w:val="009A05AD"/>
    <w:rsid w:val="009A064D"/>
    <w:rsid w:val="009A08EE"/>
    <w:rsid w:val="009A1293"/>
    <w:rsid w:val="009A69AF"/>
    <w:rsid w:val="009B4A7C"/>
    <w:rsid w:val="009B7B7B"/>
    <w:rsid w:val="009C027D"/>
    <w:rsid w:val="009C175A"/>
    <w:rsid w:val="009C3AEF"/>
    <w:rsid w:val="009C7533"/>
    <w:rsid w:val="009C7A05"/>
    <w:rsid w:val="009D3EE8"/>
    <w:rsid w:val="009D447F"/>
    <w:rsid w:val="009D7FE5"/>
    <w:rsid w:val="009E251D"/>
    <w:rsid w:val="009E613D"/>
    <w:rsid w:val="009E7B7C"/>
    <w:rsid w:val="009E7D24"/>
    <w:rsid w:val="009F5E75"/>
    <w:rsid w:val="009F7411"/>
    <w:rsid w:val="00A018E0"/>
    <w:rsid w:val="00A07686"/>
    <w:rsid w:val="00A17A80"/>
    <w:rsid w:val="00A228E7"/>
    <w:rsid w:val="00A30CA6"/>
    <w:rsid w:val="00A3704E"/>
    <w:rsid w:val="00A3766C"/>
    <w:rsid w:val="00A40906"/>
    <w:rsid w:val="00A43C12"/>
    <w:rsid w:val="00A52693"/>
    <w:rsid w:val="00A52EBF"/>
    <w:rsid w:val="00A56C37"/>
    <w:rsid w:val="00A71822"/>
    <w:rsid w:val="00A72A5A"/>
    <w:rsid w:val="00A73485"/>
    <w:rsid w:val="00A8056E"/>
    <w:rsid w:val="00A84DC3"/>
    <w:rsid w:val="00A85754"/>
    <w:rsid w:val="00A85827"/>
    <w:rsid w:val="00A863B2"/>
    <w:rsid w:val="00A94917"/>
    <w:rsid w:val="00AA1947"/>
    <w:rsid w:val="00AB15BD"/>
    <w:rsid w:val="00AB3B32"/>
    <w:rsid w:val="00AB660D"/>
    <w:rsid w:val="00AB69B4"/>
    <w:rsid w:val="00AB7E23"/>
    <w:rsid w:val="00AD3806"/>
    <w:rsid w:val="00AD468B"/>
    <w:rsid w:val="00AD65C3"/>
    <w:rsid w:val="00AE0723"/>
    <w:rsid w:val="00AE267A"/>
    <w:rsid w:val="00AE3CA8"/>
    <w:rsid w:val="00AE5111"/>
    <w:rsid w:val="00AF4AE0"/>
    <w:rsid w:val="00AF5ED7"/>
    <w:rsid w:val="00B0220A"/>
    <w:rsid w:val="00B03135"/>
    <w:rsid w:val="00B044B9"/>
    <w:rsid w:val="00B0609F"/>
    <w:rsid w:val="00B0681B"/>
    <w:rsid w:val="00B21738"/>
    <w:rsid w:val="00B250F6"/>
    <w:rsid w:val="00B26792"/>
    <w:rsid w:val="00B330CE"/>
    <w:rsid w:val="00B36C35"/>
    <w:rsid w:val="00B36E7D"/>
    <w:rsid w:val="00B450B0"/>
    <w:rsid w:val="00B47299"/>
    <w:rsid w:val="00B5222A"/>
    <w:rsid w:val="00B538DD"/>
    <w:rsid w:val="00B64E01"/>
    <w:rsid w:val="00B67472"/>
    <w:rsid w:val="00B6781C"/>
    <w:rsid w:val="00B727B4"/>
    <w:rsid w:val="00B73A06"/>
    <w:rsid w:val="00B77CA8"/>
    <w:rsid w:val="00B87635"/>
    <w:rsid w:val="00B93EE8"/>
    <w:rsid w:val="00B946AE"/>
    <w:rsid w:val="00B94840"/>
    <w:rsid w:val="00B97564"/>
    <w:rsid w:val="00BA10B9"/>
    <w:rsid w:val="00BA1A58"/>
    <w:rsid w:val="00BA2F93"/>
    <w:rsid w:val="00BA311B"/>
    <w:rsid w:val="00BA4BE3"/>
    <w:rsid w:val="00BC4D75"/>
    <w:rsid w:val="00BC6EDB"/>
    <w:rsid w:val="00BD142A"/>
    <w:rsid w:val="00BD4918"/>
    <w:rsid w:val="00BD72B2"/>
    <w:rsid w:val="00BE25F8"/>
    <w:rsid w:val="00BE2CA2"/>
    <w:rsid w:val="00BE3A45"/>
    <w:rsid w:val="00BE440C"/>
    <w:rsid w:val="00BE47FF"/>
    <w:rsid w:val="00BF2A77"/>
    <w:rsid w:val="00BF4032"/>
    <w:rsid w:val="00BF76B5"/>
    <w:rsid w:val="00BF7FE3"/>
    <w:rsid w:val="00C04925"/>
    <w:rsid w:val="00C06167"/>
    <w:rsid w:val="00C11D34"/>
    <w:rsid w:val="00C120C1"/>
    <w:rsid w:val="00C12825"/>
    <w:rsid w:val="00C15C68"/>
    <w:rsid w:val="00C23F11"/>
    <w:rsid w:val="00C253AC"/>
    <w:rsid w:val="00C2726A"/>
    <w:rsid w:val="00C33FA5"/>
    <w:rsid w:val="00C40F5A"/>
    <w:rsid w:val="00C42497"/>
    <w:rsid w:val="00C42A31"/>
    <w:rsid w:val="00C435A6"/>
    <w:rsid w:val="00C44332"/>
    <w:rsid w:val="00C47368"/>
    <w:rsid w:val="00C54EFC"/>
    <w:rsid w:val="00C553BE"/>
    <w:rsid w:val="00C56612"/>
    <w:rsid w:val="00C62739"/>
    <w:rsid w:val="00C64F8E"/>
    <w:rsid w:val="00C65E3F"/>
    <w:rsid w:val="00C701F1"/>
    <w:rsid w:val="00C706E5"/>
    <w:rsid w:val="00C70D64"/>
    <w:rsid w:val="00C71A63"/>
    <w:rsid w:val="00C72245"/>
    <w:rsid w:val="00C76FE2"/>
    <w:rsid w:val="00C8007A"/>
    <w:rsid w:val="00C81A5B"/>
    <w:rsid w:val="00C8458D"/>
    <w:rsid w:val="00C850E9"/>
    <w:rsid w:val="00C85586"/>
    <w:rsid w:val="00C9026C"/>
    <w:rsid w:val="00C940AE"/>
    <w:rsid w:val="00C948E5"/>
    <w:rsid w:val="00CA0F47"/>
    <w:rsid w:val="00CA14DE"/>
    <w:rsid w:val="00CA1861"/>
    <w:rsid w:val="00CA56D2"/>
    <w:rsid w:val="00CA5790"/>
    <w:rsid w:val="00CA7D93"/>
    <w:rsid w:val="00CB18A5"/>
    <w:rsid w:val="00CB6307"/>
    <w:rsid w:val="00CB6635"/>
    <w:rsid w:val="00CB6EDF"/>
    <w:rsid w:val="00CC2AC6"/>
    <w:rsid w:val="00CC4802"/>
    <w:rsid w:val="00CD40F8"/>
    <w:rsid w:val="00CD5070"/>
    <w:rsid w:val="00CE296F"/>
    <w:rsid w:val="00CE3443"/>
    <w:rsid w:val="00CE3F7C"/>
    <w:rsid w:val="00CE4092"/>
    <w:rsid w:val="00CE68C4"/>
    <w:rsid w:val="00CE7335"/>
    <w:rsid w:val="00CF4199"/>
    <w:rsid w:val="00CF4975"/>
    <w:rsid w:val="00CF6E3D"/>
    <w:rsid w:val="00D001E2"/>
    <w:rsid w:val="00D03E3E"/>
    <w:rsid w:val="00D0407A"/>
    <w:rsid w:val="00D04C56"/>
    <w:rsid w:val="00D133BD"/>
    <w:rsid w:val="00D14D95"/>
    <w:rsid w:val="00D25E67"/>
    <w:rsid w:val="00D30B88"/>
    <w:rsid w:val="00D31483"/>
    <w:rsid w:val="00D34759"/>
    <w:rsid w:val="00D35382"/>
    <w:rsid w:val="00D35C3B"/>
    <w:rsid w:val="00D413FC"/>
    <w:rsid w:val="00D44352"/>
    <w:rsid w:val="00D44FE0"/>
    <w:rsid w:val="00D457D0"/>
    <w:rsid w:val="00D462AF"/>
    <w:rsid w:val="00D46F2D"/>
    <w:rsid w:val="00D47366"/>
    <w:rsid w:val="00D51CCC"/>
    <w:rsid w:val="00D51DBB"/>
    <w:rsid w:val="00D5201D"/>
    <w:rsid w:val="00D543F4"/>
    <w:rsid w:val="00D54477"/>
    <w:rsid w:val="00D62BB6"/>
    <w:rsid w:val="00D63E32"/>
    <w:rsid w:val="00D66716"/>
    <w:rsid w:val="00D67F4B"/>
    <w:rsid w:val="00D7401C"/>
    <w:rsid w:val="00D76C6B"/>
    <w:rsid w:val="00D77E33"/>
    <w:rsid w:val="00D77E53"/>
    <w:rsid w:val="00D77E62"/>
    <w:rsid w:val="00D8055C"/>
    <w:rsid w:val="00D861BC"/>
    <w:rsid w:val="00D91F68"/>
    <w:rsid w:val="00D92EE8"/>
    <w:rsid w:val="00D94F94"/>
    <w:rsid w:val="00D950D9"/>
    <w:rsid w:val="00D9546F"/>
    <w:rsid w:val="00D9684E"/>
    <w:rsid w:val="00D96F9C"/>
    <w:rsid w:val="00DA55CF"/>
    <w:rsid w:val="00DA74B0"/>
    <w:rsid w:val="00DA7E58"/>
    <w:rsid w:val="00DB327C"/>
    <w:rsid w:val="00DB3EA9"/>
    <w:rsid w:val="00DC20BE"/>
    <w:rsid w:val="00DC637E"/>
    <w:rsid w:val="00DC7F77"/>
    <w:rsid w:val="00DD370F"/>
    <w:rsid w:val="00DD6D99"/>
    <w:rsid w:val="00DD7C07"/>
    <w:rsid w:val="00DE01A6"/>
    <w:rsid w:val="00DE154A"/>
    <w:rsid w:val="00DE562B"/>
    <w:rsid w:val="00DE5CFB"/>
    <w:rsid w:val="00DE5F9D"/>
    <w:rsid w:val="00DF58E2"/>
    <w:rsid w:val="00DF79A3"/>
    <w:rsid w:val="00E00263"/>
    <w:rsid w:val="00E01E55"/>
    <w:rsid w:val="00E02A15"/>
    <w:rsid w:val="00E04170"/>
    <w:rsid w:val="00E0703B"/>
    <w:rsid w:val="00E13044"/>
    <w:rsid w:val="00E14642"/>
    <w:rsid w:val="00E14DB9"/>
    <w:rsid w:val="00E15CF8"/>
    <w:rsid w:val="00E17006"/>
    <w:rsid w:val="00E25E5B"/>
    <w:rsid w:val="00E321E3"/>
    <w:rsid w:val="00E353B0"/>
    <w:rsid w:val="00E435F0"/>
    <w:rsid w:val="00E436A5"/>
    <w:rsid w:val="00E46D06"/>
    <w:rsid w:val="00E46FDC"/>
    <w:rsid w:val="00E51A28"/>
    <w:rsid w:val="00E56F25"/>
    <w:rsid w:val="00E63CFD"/>
    <w:rsid w:val="00E640C1"/>
    <w:rsid w:val="00E647FB"/>
    <w:rsid w:val="00E65F44"/>
    <w:rsid w:val="00E7202E"/>
    <w:rsid w:val="00E84684"/>
    <w:rsid w:val="00E85D59"/>
    <w:rsid w:val="00E917CA"/>
    <w:rsid w:val="00E92453"/>
    <w:rsid w:val="00E9261F"/>
    <w:rsid w:val="00E94F9B"/>
    <w:rsid w:val="00EA1133"/>
    <w:rsid w:val="00EA133F"/>
    <w:rsid w:val="00EA22D2"/>
    <w:rsid w:val="00EA2407"/>
    <w:rsid w:val="00EC1E77"/>
    <w:rsid w:val="00EC2393"/>
    <w:rsid w:val="00EC4CF4"/>
    <w:rsid w:val="00EC5C61"/>
    <w:rsid w:val="00ED2EA5"/>
    <w:rsid w:val="00ED512A"/>
    <w:rsid w:val="00ED7A25"/>
    <w:rsid w:val="00EE5888"/>
    <w:rsid w:val="00EE65F8"/>
    <w:rsid w:val="00EF74E5"/>
    <w:rsid w:val="00EF7D72"/>
    <w:rsid w:val="00F0026D"/>
    <w:rsid w:val="00F01232"/>
    <w:rsid w:val="00F015BC"/>
    <w:rsid w:val="00F04F3B"/>
    <w:rsid w:val="00F07C38"/>
    <w:rsid w:val="00F10060"/>
    <w:rsid w:val="00F14469"/>
    <w:rsid w:val="00F14777"/>
    <w:rsid w:val="00F15974"/>
    <w:rsid w:val="00F16606"/>
    <w:rsid w:val="00F167F8"/>
    <w:rsid w:val="00F1757E"/>
    <w:rsid w:val="00F229F6"/>
    <w:rsid w:val="00F23772"/>
    <w:rsid w:val="00F23CB9"/>
    <w:rsid w:val="00F31191"/>
    <w:rsid w:val="00F33C55"/>
    <w:rsid w:val="00F3501C"/>
    <w:rsid w:val="00F37A63"/>
    <w:rsid w:val="00F409D9"/>
    <w:rsid w:val="00F43F55"/>
    <w:rsid w:val="00F46DB0"/>
    <w:rsid w:val="00F51620"/>
    <w:rsid w:val="00F5445D"/>
    <w:rsid w:val="00F610F7"/>
    <w:rsid w:val="00F61D78"/>
    <w:rsid w:val="00F61DD8"/>
    <w:rsid w:val="00F6241E"/>
    <w:rsid w:val="00F6534D"/>
    <w:rsid w:val="00F7009A"/>
    <w:rsid w:val="00F72355"/>
    <w:rsid w:val="00F724EE"/>
    <w:rsid w:val="00F72C5B"/>
    <w:rsid w:val="00F73D80"/>
    <w:rsid w:val="00F862E5"/>
    <w:rsid w:val="00F94CA3"/>
    <w:rsid w:val="00F95DB3"/>
    <w:rsid w:val="00F96D6B"/>
    <w:rsid w:val="00FA2E44"/>
    <w:rsid w:val="00FB16A5"/>
    <w:rsid w:val="00FB1818"/>
    <w:rsid w:val="00FB33FC"/>
    <w:rsid w:val="00FB53E8"/>
    <w:rsid w:val="00FB60B0"/>
    <w:rsid w:val="00FB7CBD"/>
    <w:rsid w:val="00FC1062"/>
    <w:rsid w:val="00FC392C"/>
    <w:rsid w:val="00FC7AD7"/>
    <w:rsid w:val="00FC7EA4"/>
    <w:rsid w:val="00FD0075"/>
    <w:rsid w:val="00FD00A6"/>
    <w:rsid w:val="00FD1492"/>
    <w:rsid w:val="00FD642F"/>
    <w:rsid w:val="00FE1675"/>
    <w:rsid w:val="00FF3D1E"/>
    <w:rsid w:val="00FF3DBF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FB741"/>
  <w15:docId w15:val="{2079D203-475D-4725-B751-DC8C0005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92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75B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82B2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68584B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093E7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93E77"/>
    <w:rPr>
      <w:rFonts w:ascii="Consolas" w:eastAsia="Times New Roman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DB3EA9"/>
    <w:pPr>
      <w:ind w:left="720"/>
    </w:pPr>
  </w:style>
  <w:style w:type="character" w:styleId="CommentReference">
    <w:name w:val="annotation reference"/>
    <w:basedOn w:val="DefaultParagraphFont"/>
    <w:semiHidden/>
    <w:rsid w:val="006C108B"/>
    <w:rPr>
      <w:sz w:val="16"/>
      <w:szCs w:val="16"/>
    </w:rPr>
  </w:style>
  <w:style w:type="paragraph" w:styleId="CommentText">
    <w:name w:val="annotation text"/>
    <w:basedOn w:val="Normal"/>
    <w:semiHidden/>
    <w:rsid w:val="006C108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C108B"/>
    <w:rPr>
      <w:b/>
      <w:bCs/>
    </w:rPr>
  </w:style>
  <w:style w:type="paragraph" w:styleId="Header">
    <w:name w:val="header"/>
    <w:basedOn w:val="Normal"/>
    <w:link w:val="HeaderChar"/>
    <w:rsid w:val="00F46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6DB0"/>
    <w:rPr>
      <w:sz w:val="24"/>
      <w:szCs w:val="24"/>
    </w:rPr>
  </w:style>
  <w:style w:type="paragraph" w:styleId="Footer">
    <w:name w:val="footer"/>
    <w:basedOn w:val="Normal"/>
    <w:link w:val="FooterChar"/>
    <w:rsid w:val="00F46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6DB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545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la.mil/does/DL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9B4C3164</Template>
  <TotalTime>12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DoDAAD PRC Agenda</vt:lpstr>
    </vt:vector>
  </TitlesOfParts>
  <Company>Defense Logistics Agency</Company>
  <LinksUpToDate>false</LinksUpToDate>
  <CharactersWithSpaces>1098</CharactersWithSpaces>
  <SharedDoc>false</SharedDoc>
  <HLinks>
    <vt:vector size="24" baseType="variant">
      <vt:variant>
        <vt:i4>983129</vt:i4>
      </vt:variant>
      <vt:variant>
        <vt:i4>9</vt:i4>
      </vt:variant>
      <vt:variant>
        <vt:i4>0</vt:i4>
      </vt:variant>
      <vt:variant>
        <vt:i4>5</vt:i4>
      </vt:variant>
      <vt:variant>
        <vt:lpwstr>http://www.dla.mil/j-6/dlmso/eApplications/Training/timer.ppt</vt:lpwstr>
      </vt:variant>
      <vt:variant>
        <vt:lpwstr/>
      </vt:variant>
      <vt:variant>
        <vt:i4>4390979</vt:i4>
      </vt:variant>
      <vt:variant>
        <vt:i4>6</vt:i4>
      </vt:variant>
      <vt:variant>
        <vt:i4>0</vt:i4>
      </vt:variant>
      <vt:variant>
        <vt:i4>5</vt:i4>
      </vt:variant>
      <vt:variant>
        <vt:lpwstr>http://www.dla.mil/j-6/dlmso/eLibrary/changes/DLMS/PDC/PDC392_DoDAAD_USPSChange.pdf</vt:lpwstr>
      </vt:variant>
      <vt:variant>
        <vt:lpwstr/>
      </vt:variant>
      <vt:variant>
        <vt:i4>5963892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http://www.dla.mil/j-6/dlmso/eLibrary/changes/DLMS/PDC/PDC379_DoDAAD_CCP_Change.pdf</vt:lpwstr>
      </vt:variant>
      <vt:variant>
        <vt:lpwstr/>
      </vt:variant>
      <vt:variant>
        <vt:i4>983111</vt:i4>
      </vt:variant>
      <vt:variant>
        <vt:i4>0</vt:i4>
      </vt:variant>
      <vt:variant>
        <vt:i4>0</vt:i4>
      </vt:variant>
      <vt:variant>
        <vt:i4>5</vt:i4>
      </vt:variant>
      <vt:variant>
        <vt:lpwstr>https://connect.dco.dod.mil/dodaadPRC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DoDAAD PRC Agenda</dc:title>
  <dc:creator>Larry.Tanner.ctr@dla.mil</dc:creator>
  <cp:lastModifiedBy>Tanner, Larry E CTR DLA INFO OPERATIONS (US)</cp:lastModifiedBy>
  <cp:revision>7</cp:revision>
  <cp:lastPrinted>2014-08-21T13:13:00Z</cp:lastPrinted>
  <dcterms:created xsi:type="dcterms:W3CDTF">2018-10-16T16:33:00Z</dcterms:created>
  <dcterms:modified xsi:type="dcterms:W3CDTF">2018-10-26T15:56:00Z</dcterms:modified>
</cp:coreProperties>
</file>