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B8F237C"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3-05T00:00:00Z">
            <w:dateFormat w:val="MMMM d, yyyy"/>
            <w:lid w:val="en-US"/>
            <w:storeMappedDataAs w:val="dateTime"/>
            <w:calendar w:val="gregorian"/>
          </w:date>
        </w:sdtPr>
        <w:sdtEndPr/>
        <w:sdtContent>
          <w:r w:rsidR="00C1319B">
            <w:rPr>
              <w:rFonts w:ascii="Arial" w:eastAsia="Arial" w:hAnsi="Arial" w:cs="Arial"/>
              <w:sz w:val="24"/>
              <w:szCs w:val="24"/>
            </w:rPr>
            <w:t>March 5,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3CA1F8B7"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is to establishes 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3A65FD">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3A65FD">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671B680D" w:rsidR="00346168" w:rsidRPr="00346168" w:rsidRDefault="0085335F"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346168">
                  <w:rPr>
                    <w:rFonts w:ascii="MS Gothic" w:eastAsia="MS Gothic" w:hAnsi="MS Gothic" w:cs="Arial" w:hint="eastAsia"/>
                    <w:sz w:val="20"/>
                    <w:szCs w:val="20"/>
                  </w:rPr>
                  <w:t>☐</w:t>
                </w:r>
              </w:sdtContent>
            </w:sdt>
            <w:r w:rsidR="00346168">
              <w:rPr>
                <w:rFonts w:ascii="Arial" w:hAnsi="Arial" w:cs="Arial"/>
                <w:sz w:val="20"/>
                <w:szCs w:val="20"/>
              </w:rPr>
              <w:t>Dawn Izzy</w:t>
            </w:r>
          </w:p>
        </w:tc>
        <w:tc>
          <w:tcPr>
            <w:tcW w:w="4410" w:type="dxa"/>
          </w:tcPr>
          <w:p w14:paraId="727224D6" w14:textId="07E221EA" w:rsidR="00346168" w:rsidRPr="00ED1A9B" w:rsidRDefault="0085335F" w:rsidP="00CF262A">
            <w:pPr>
              <w:tabs>
                <w:tab w:val="center" w:pos="1647"/>
              </w:tabs>
              <w:rPr>
                <w:rFonts w:ascii="Arial" w:eastAsia="Arial" w:hAnsi="Arial" w:cs="Arial"/>
                <w:sz w:val="20"/>
                <w:szCs w:val="20"/>
              </w:rPr>
            </w:pPr>
            <w:sdt>
              <w:sdtPr>
                <w:rPr>
                  <w:rFonts w:ascii="Arial" w:hAnsi="Arial" w:cs="Arial"/>
                  <w:sz w:val="20"/>
                  <w:szCs w:val="20"/>
                </w:rPr>
                <w:id w:val="-1613350135"/>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CF262A">
              <w:rPr>
                <w:rFonts w:ascii="Arial" w:hAnsi="Arial" w:cs="Arial"/>
                <w:sz w:val="20"/>
                <w:szCs w:val="20"/>
              </w:rPr>
              <w:t>William “Bill” Galbraith</w:t>
            </w: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5F28C1FE" w14:textId="77777777" w:rsidR="00346168" w:rsidRDefault="0085335F" w:rsidP="001B48D0">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FC4254">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500898912"/>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1B48D0">
              <w:rPr>
                <w:rFonts w:ascii="Arial" w:hAnsi="Arial" w:cs="Arial"/>
                <w:sz w:val="20"/>
                <w:szCs w:val="20"/>
              </w:rPr>
              <w:t xml:space="preserve">Wes Best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1B48D0">
              <w:rPr>
                <w:rFonts w:ascii="Arial" w:hAnsi="Arial" w:cs="Arial"/>
                <w:sz w:val="20"/>
                <w:szCs w:val="20"/>
              </w:rPr>
              <w:t>Steve Nace</w:t>
            </w:r>
          </w:p>
          <w:p w14:paraId="62A4B55A" w14:textId="1CEEE4A9" w:rsidR="00C1319B" w:rsidRPr="00ED1A9B" w:rsidRDefault="0085335F" w:rsidP="00C1319B">
            <w:pPr>
              <w:tabs>
                <w:tab w:val="left" w:pos="790"/>
              </w:tabs>
              <w:rPr>
                <w:rFonts w:ascii="Arial" w:eastAsia="Arial" w:hAnsi="Arial" w:cs="Arial"/>
                <w:sz w:val="20"/>
                <w:szCs w:val="20"/>
              </w:rPr>
            </w:pPr>
            <w:sdt>
              <w:sdtPr>
                <w:rPr>
                  <w:rFonts w:ascii="Arial" w:eastAsia="Arial" w:hAnsi="Arial" w:cs="Arial"/>
                  <w:sz w:val="20"/>
                  <w:szCs w:val="20"/>
                </w:rPr>
                <w:id w:val="-452710081"/>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C1319B">
              <w:rPr>
                <w:rFonts w:ascii="Arial" w:eastAsia="Arial" w:hAnsi="Arial" w:cs="Arial"/>
                <w:sz w:val="20"/>
                <w:szCs w:val="20"/>
              </w:rPr>
              <w:t>Tonja Carter</w:t>
            </w:r>
          </w:p>
        </w:tc>
        <w:tc>
          <w:tcPr>
            <w:tcW w:w="4410" w:type="dxa"/>
          </w:tcPr>
          <w:p w14:paraId="63CE229F" w14:textId="215F4D63" w:rsidR="00346168" w:rsidRPr="00ED1A9B" w:rsidRDefault="0085335F"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85335F"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85335F"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85335F"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0EFE2542" w:rsidR="00346168" w:rsidRPr="00ED1A9B" w:rsidRDefault="0085335F"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3A65FD">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Pr>
          <w:p w14:paraId="465CC36E" w14:textId="1AD06FD2" w:rsidR="00346168" w:rsidRPr="00ED1A9B" w:rsidRDefault="0085335F"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85335F"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3A65FD">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Pr>
          <w:p w14:paraId="45933290" w14:textId="1AF27850" w:rsidR="00346168" w:rsidRPr="00ED1A9B" w:rsidRDefault="0085335F" w:rsidP="00851675">
            <w:pPr>
              <w:tabs>
                <w:tab w:val="left" w:pos="830"/>
              </w:tabs>
              <w:rPr>
                <w:rFonts w:ascii="Arial" w:eastAsia="Arial" w:hAnsi="Arial" w:cs="Arial"/>
                <w:sz w:val="20"/>
                <w:szCs w:val="20"/>
              </w:rPr>
            </w:pPr>
            <w:sdt>
              <w:sdtPr>
                <w:rPr>
                  <w:rFonts w:ascii="Arial" w:hAnsi="Arial" w:cs="Arial"/>
                  <w:sz w:val="20"/>
                  <w:szCs w:val="20"/>
                </w:rPr>
                <w:id w:val="1572534502"/>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Elissa Harr</w:t>
            </w:r>
          </w:p>
        </w:tc>
        <w:tc>
          <w:tcPr>
            <w:tcW w:w="4410" w:type="dxa"/>
          </w:tcPr>
          <w:p w14:paraId="3B07A171" w14:textId="3B2DE0FC" w:rsidR="00346168" w:rsidRPr="00ED1A9B" w:rsidRDefault="0085335F"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4F7F1177" w:rsidR="00346168" w:rsidRPr="00ED1A9B" w:rsidRDefault="0085335F"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6EC51616" w:rsidR="00346168" w:rsidRPr="00ED1A9B" w:rsidRDefault="0085335F"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76C11EA8" w:rsidR="00346168" w:rsidRPr="00ED1A9B" w:rsidRDefault="0085335F"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4CB606A0" w:rsidR="00346168" w:rsidRPr="00ED1A9B" w:rsidRDefault="0085335F"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55BC12B8" w:rsidR="00346168" w:rsidRPr="00ED1A9B" w:rsidRDefault="0085335F"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85335F"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101791A8" w:rsidR="00346168" w:rsidRPr="00ED1A9B" w:rsidRDefault="0085335F"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4E8567D6" w:rsidR="00346168" w:rsidRPr="00ED1A9B" w:rsidRDefault="0085335F"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4B85FB09" w:rsidR="00346168" w:rsidRPr="00ED1A9B" w:rsidRDefault="0085335F"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4A3CA0C3" w:rsidR="00346168" w:rsidRPr="00ED1A9B" w:rsidRDefault="0085335F"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60C3973A" w:rsidR="00346168" w:rsidRPr="00ED1A9B" w:rsidRDefault="0085335F"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8E7B1B">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2594BBF8" w:rsidR="00346168" w:rsidRPr="00ED1A9B" w:rsidRDefault="0085335F"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3D1992B4" w:rsidR="00346168" w:rsidRPr="00ED1A9B" w:rsidRDefault="0085335F"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5D4F18F0" w14:textId="77777777" w:rsidR="00F14040" w:rsidRDefault="00F14040" w:rsidP="00E76060">
      <w:bookmarkStart w:id="3" w:name="bookmark=id.2s8eyo1" w:colFirst="0" w:colLast="0"/>
      <w:bookmarkEnd w:id="3"/>
    </w:p>
    <w:p w14:paraId="043F1311" w14:textId="77777777" w:rsidR="00E76060" w:rsidRDefault="00E76060" w:rsidP="00E76060"/>
    <w:p w14:paraId="7024A5D1" w14:textId="77777777" w:rsidR="00E76060" w:rsidRPr="00725D31" w:rsidRDefault="00E76060"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0E5B5247" w14:textId="77777777" w:rsidR="00DF7B79" w:rsidRPr="00C1319B" w:rsidRDefault="00DF7B79" w:rsidP="00C1319B">
            <w:pPr>
              <w:pStyle w:val="ListParagraph"/>
              <w:numPr>
                <w:ilvl w:val="0"/>
                <w:numId w:val="41"/>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DAAS</w:t>
            </w:r>
          </w:p>
          <w:p w14:paraId="607023D1" w14:textId="77777777" w:rsidR="00DF7B79" w:rsidRPr="00C1319B" w:rsidRDefault="00DF7B79" w:rsidP="00C1319B">
            <w:pPr>
              <w:pStyle w:val="ListParagraph"/>
              <w:numPr>
                <w:ilvl w:val="0"/>
                <w:numId w:val="42"/>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DLA</w:t>
            </w:r>
          </w:p>
          <w:p w14:paraId="491AE15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GSA</w:t>
            </w:r>
          </w:p>
          <w:p w14:paraId="2743AD56" w14:textId="77777777" w:rsidR="00DF7B79" w:rsidRPr="00C1319B" w:rsidRDefault="00DF7B79" w:rsidP="00C1319B">
            <w:pPr>
              <w:pStyle w:val="ListParagraph"/>
              <w:numPr>
                <w:ilvl w:val="0"/>
                <w:numId w:val="43"/>
              </w:numPr>
              <w:spacing w:line="240" w:lineRule="auto"/>
              <w:rPr>
                <w:rFonts w:ascii="Arial" w:eastAsia="Arial" w:hAnsi="Arial" w:cs="Arial"/>
                <w:color w:val="0070C0"/>
                <w:sz w:val="20"/>
                <w:szCs w:val="20"/>
              </w:rPr>
            </w:pPr>
            <w:r w:rsidRPr="00C1319B">
              <w:rPr>
                <w:rFonts w:ascii="Arial" w:eastAsia="Arial" w:hAnsi="Arial" w:cs="Arial"/>
                <w:color w:val="0070C0"/>
                <w:sz w:val="20"/>
                <w:szCs w:val="20"/>
              </w:rPr>
              <w:t>Air Force</w:t>
            </w:r>
          </w:p>
          <w:p w14:paraId="6A5D70D7" w14:textId="77777777" w:rsidR="00DF7B79" w:rsidRPr="00AA3476" w:rsidRDefault="00DF7B79" w:rsidP="00DF7B79">
            <w:pPr>
              <w:pStyle w:val="ListParagraph"/>
              <w:numPr>
                <w:ilvl w:val="0"/>
                <w:numId w:val="39"/>
              </w:numPr>
              <w:spacing w:line="240" w:lineRule="auto"/>
              <w:rPr>
                <w:rFonts w:ascii="Arial" w:eastAsia="Arial" w:hAnsi="Arial" w:cs="Arial"/>
                <w:sz w:val="20"/>
                <w:szCs w:val="20"/>
              </w:rPr>
            </w:pPr>
            <w:r w:rsidRPr="00AA3476">
              <w:rPr>
                <w:rFonts w:ascii="Arial" w:eastAsia="Arial" w:hAnsi="Arial" w:cs="Arial"/>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77777777"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277D58E0" w:rsidR="00DF7B79"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DF7B79">
            <w:pPr>
              <w:pStyle w:val="ListParagraph"/>
              <w:numPr>
                <w:ilvl w:val="0"/>
                <w:numId w:val="39"/>
              </w:numPr>
              <w:spacing w:line="240" w:lineRule="auto"/>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77777777" w:rsidR="005A289E" w:rsidRPr="00AA3476" w:rsidRDefault="005A289E" w:rsidP="00A03B44">
            <w:pPr>
              <w:spacing w:line="240" w:lineRule="auto"/>
              <w:rPr>
                <w:rFonts w:ascii="Arial" w:eastAsia="Arial" w:hAnsi="Arial" w:cs="Arial"/>
                <w:sz w:val="20"/>
                <w:szCs w:val="20"/>
              </w:rPr>
            </w:pP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2F5549" w:rsidRDefault="00DF7B79" w:rsidP="00A03B44">
            <w:pPr>
              <w:spacing w:after="0"/>
              <w:rPr>
                <w:color w:val="0070C0"/>
              </w:rPr>
            </w:pPr>
            <w:r w:rsidRPr="002F5549">
              <w:rPr>
                <w:rFonts w:ascii="Times New Roman" w:eastAsia="Times New Roman" w:hAnsi="Times New Roman"/>
                <w:color w:val="0070C0"/>
                <w:sz w:val="24"/>
                <w:szCs w:val="24"/>
              </w:rPr>
              <w:t>Addendum to ADC 1460 Pre-Position Release Orders Process</w:t>
            </w:r>
          </w:p>
        </w:tc>
        <w:tc>
          <w:tcPr>
            <w:tcW w:w="2130" w:type="dxa"/>
          </w:tcPr>
          <w:p w14:paraId="7B7179F3" w14:textId="63824326" w:rsidR="00DF7B79" w:rsidRPr="002F5549" w:rsidRDefault="002F5549" w:rsidP="00A03B44">
            <w:pPr>
              <w:spacing w:after="0"/>
              <w:rPr>
                <w:rFonts w:ascii="Times New Roman" w:eastAsia="Times New Roman" w:hAnsi="Times New Roman"/>
                <w:color w:val="0070C0"/>
                <w:sz w:val="24"/>
                <w:szCs w:val="24"/>
              </w:rPr>
            </w:pPr>
            <w:r w:rsidRPr="002F5549">
              <w:rPr>
                <w:rFonts w:ascii="Times New Roman" w:eastAsia="Times New Roman" w:hAnsi="Times New Roman"/>
                <w:color w:val="0070C0"/>
                <w:sz w:val="24"/>
                <w:szCs w:val="24"/>
              </w:rPr>
              <w:t xml:space="preserve">Signed and forwarded to stakeholders 2/19/25.  </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Procedures for Correcting/Adjusting Ownership Changes After Goods Receipt</w:t>
            </w:r>
          </w:p>
        </w:tc>
        <w:tc>
          <w:tcPr>
            <w:tcW w:w="2130" w:type="dxa"/>
          </w:tcPr>
          <w:p w14:paraId="677133C9" w14:textId="3CAFDBDD" w:rsidR="00DF7B79" w:rsidRPr="00A35B67" w:rsidRDefault="00DF7B79" w:rsidP="00A03B44">
            <w:pPr>
              <w:spacing w:after="0" w:line="240" w:lineRule="auto"/>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 xml:space="preserve">Forwarded </w:t>
            </w:r>
            <w:r w:rsidR="002F5549" w:rsidRPr="00A35B67">
              <w:rPr>
                <w:rFonts w:ascii="Times New Roman" w:eastAsia="Times New Roman" w:hAnsi="Times New Roman"/>
                <w:color w:val="0070C0"/>
                <w:sz w:val="24"/>
                <w:szCs w:val="24"/>
              </w:rPr>
              <w:t>to ODASD(L) 2/20/25</w:t>
            </w:r>
          </w:p>
          <w:p w14:paraId="7CDC9FD9" w14:textId="77777777" w:rsidR="00DF7B79" w:rsidRPr="00A35B67" w:rsidRDefault="00DF7B79" w:rsidP="00A03B44">
            <w:pPr>
              <w:spacing w:after="0"/>
              <w:rPr>
                <w:color w:val="0070C0"/>
              </w:rPr>
            </w:pP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A35B67" w:rsidRDefault="00A35B67" w:rsidP="00A03B44">
            <w:pPr>
              <w:spacing w:after="0"/>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9736732" w:rsidR="00A35B67" w:rsidRPr="00A35B67" w:rsidRDefault="00A35B67" w:rsidP="00A03B44">
            <w:pPr>
              <w:spacing w:after="0" w:line="240" w:lineRule="auto"/>
              <w:rPr>
                <w:rFonts w:ascii="Times New Roman" w:eastAsia="Times New Roman" w:hAnsi="Times New Roman"/>
                <w:color w:val="0070C0"/>
                <w:sz w:val="24"/>
                <w:szCs w:val="24"/>
              </w:rPr>
            </w:pPr>
            <w:r w:rsidRPr="00A35B67">
              <w:rPr>
                <w:rFonts w:ascii="Times New Roman" w:eastAsia="Times New Roman" w:hAnsi="Times New Roman"/>
                <w:color w:val="0070C0"/>
                <w:sz w:val="24"/>
                <w:szCs w:val="24"/>
              </w:rPr>
              <w:t>Forwarded for internal DEDSO review on 2/28/25</w:t>
            </w:r>
          </w:p>
        </w:tc>
      </w:tr>
      <w:tr w:rsidR="00DF7B79" w14:paraId="361FB97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9F0FBFF"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 xml:space="preserve">PDC 1256A </w:t>
            </w:r>
          </w:p>
          <w:p w14:paraId="3D004159"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(Draft)</w:t>
            </w:r>
          </w:p>
        </w:tc>
        <w:tc>
          <w:tcPr>
            <w:tcW w:w="1190" w:type="dxa"/>
            <w:tcBorders>
              <w:top w:val="single" w:sz="4" w:space="0" w:color="auto"/>
              <w:left w:val="single" w:sz="4" w:space="0" w:color="auto"/>
              <w:bottom w:val="single" w:sz="4" w:space="0" w:color="auto"/>
              <w:right w:val="single" w:sz="4" w:space="0" w:color="auto"/>
            </w:tcBorders>
          </w:tcPr>
          <w:p w14:paraId="4DD7D9C2"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6CC9CCED"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Proposed Defense Logistics Management Standards Change, Standard Return Procedures for Return of Navy-Owned Non-Consumable Unserviceable NIMSC-5 Items (Supply) Reference ADC 1256</w:t>
            </w:r>
          </w:p>
          <w:p w14:paraId="14C79E0E" w14:textId="77777777" w:rsidR="00DF7B79" w:rsidRPr="00A35B67" w:rsidRDefault="00DF7B79" w:rsidP="00A03B44">
            <w:pPr>
              <w:tabs>
                <w:tab w:val="left" w:pos="3871"/>
              </w:tabs>
              <w:rPr>
                <w:color w:val="0070C0"/>
              </w:rPr>
            </w:pPr>
            <w:r w:rsidRPr="00A35B67">
              <w:rPr>
                <w:rFonts w:cs="Calibri"/>
                <w:color w:val="0070C0"/>
              </w:rPr>
              <w:t xml:space="preserve">                                                                                 </w:t>
            </w:r>
          </w:p>
        </w:tc>
        <w:tc>
          <w:tcPr>
            <w:tcW w:w="2130" w:type="dxa"/>
          </w:tcPr>
          <w:p w14:paraId="49073F99" w14:textId="7FBE9076" w:rsidR="00DF7B79" w:rsidRPr="00A35B67" w:rsidRDefault="00A35B67" w:rsidP="00A03B44">
            <w:pPr>
              <w:spacing w:after="0"/>
              <w:rPr>
                <w:rFonts w:ascii="Times New Roman" w:hAnsi="Times New Roman"/>
                <w:color w:val="0070C0"/>
                <w:sz w:val="24"/>
                <w:szCs w:val="24"/>
              </w:rPr>
            </w:pPr>
            <w:r w:rsidRPr="00A35B67">
              <w:rPr>
                <w:rFonts w:ascii="Times New Roman" w:hAnsi="Times New Roman"/>
                <w:color w:val="0070C0"/>
                <w:sz w:val="24"/>
                <w:szCs w:val="24"/>
              </w:rPr>
              <w:t>Being returned to Navy due to ADC 1256 withdrawal</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Default="00DF7B79" w:rsidP="00A03B44">
            <w:pPr>
              <w:spacing w:after="0"/>
            </w:pPr>
            <w:r w:rsidRPr="28CFE1CB">
              <w:rPr>
                <w:rFonts w:ascii="Times New Roman" w:eastAsia="Times New Roman" w:hAnsi="Times New Roman"/>
                <w:sz w:val="24"/>
                <w:szCs w:val="24"/>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Default="00DF7B79" w:rsidP="00A03B44">
            <w:pPr>
              <w:spacing w:after="0"/>
            </w:pPr>
            <w:r w:rsidRPr="28CFE1CB">
              <w:rPr>
                <w:rFonts w:ascii="Times New Roman" w:eastAsia="Times New Roman" w:hAnsi="Times New Roman"/>
                <w:sz w:val="24"/>
                <w:szCs w:val="24"/>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Default="00DF7B79" w:rsidP="00A03B44">
            <w:pPr>
              <w:spacing w:after="0"/>
            </w:pPr>
            <w:r w:rsidRPr="28CFE1CB">
              <w:rPr>
                <w:rFonts w:ascii="Times New Roman" w:eastAsia="Times New Roman" w:hAnsi="Times New Roman"/>
                <w:sz w:val="24"/>
                <w:szCs w:val="24"/>
              </w:rPr>
              <w:t>Clarified Price Adjustments via DLMS Status Update</w:t>
            </w:r>
          </w:p>
        </w:tc>
        <w:tc>
          <w:tcPr>
            <w:tcW w:w="2130" w:type="dxa"/>
          </w:tcPr>
          <w:p w14:paraId="658EBDC7" w14:textId="77777777" w:rsidR="00DF7B79" w:rsidRDefault="00DF7B79" w:rsidP="00A03B44">
            <w:pPr>
              <w:spacing w:after="0"/>
            </w:pPr>
            <w:r w:rsidRPr="28CFE1CB">
              <w:rPr>
                <w:rFonts w:ascii="Times New Roman" w:eastAsia="Times New Roman" w:hAnsi="Times New Roman"/>
                <w:sz w:val="24"/>
                <w:szCs w:val="24"/>
              </w:rPr>
              <w:t>In Development, will work with DAAS to ensure the process will be long term</w:t>
            </w:r>
          </w:p>
        </w:tc>
      </w:tr>
      <w:tr w:rsidR="00DF7B79" w14:paraId="4E3B5B1B"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361EC3E"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ADC 1481</w:t>
            </w:r>
          </w:p>
        </w:tc>
        <w:tc>
          <w:tcPr>
            <w:tcW w:w="1190" w:type="dxa"/>
            <w:tcBorders>
              <w:top w:val="single" w:sz="4" w:space="0" w:color="auto"/>
              <w:left w:val="single" w:sz="4" w:space="0" w:color="auto"/>
              <w:bottom w:val="single" w:sz="4" w:space="0" w:color="auto"/>
              <w:right w:val="single" w:sz="4" w:space="0" w:color="auto"/>
            </w:tcBorders>
          </w:tcPr>
          <w:p w14:paraId="0EB0F08D"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35090599" w14:textId="77777777" w:rsidR="00DF7B79" w:rsidRPr="00A35B67" w:rsidRDefault="00DF7B79" w:rsidP="00A03B44">
            <w:pPr>
              <w:spacing w:after="0"/>
              <w:rPr>
                <w:color w:val="0070C0"/>
              </w:rPr>
            </w:pPr>
            <w:r w:rsidRPr="00A35B67">
              <w:rPr>
                <w:rFonts w:ascii="Times New Roman" w:eastAsia="Times New Roman" w:hAnsi="Times New Roman"/>
                <w:color w:val="0070C0"/>
                <w:sz w:val="24"/>
                <w:szCs w:val="24"/>
              </w:rPr>
              <w:t>Disposition Services Revised Procedures for Segregating Foreign Military Sales Requisitions</w:t>
            </w:r>
          </w:p>
        </w:tc>
        <w:tc>
          <w:tcPr>
            <w:tcW w:w="2130" w:type="dxa"/>
          </w:tcPr>
          <w:p w14:paraId="36289726" w14:textId="7D0F79D5" w:rsidR="00DF7B79" w:rsidRPr="00A35B67" w:rsidRDefault="00A35B67" w:rsidP="00A03B44">
            <w:pPr>
              <w:spacing w:after="0"/>
              <w:rPr>
                <w:color w:val="0070C0"/>
              </w:rPr>
            </w:pPr>
            <w:r>
              <w:rPr>
                <w:rFonts w:ascii="Times New Roman" w:eastAsia="Times New Roman" w:hAnsi="Times New Roman"/>
                <w:color w:val="0070C0"/>
                <w:sz w:val="24"/>
                <w:szCs w:val="24"/>
              </w:rPr>
              <w:t>Signed/published</w:t>
            </w:r>
            <w:r w:rsidR="00A14B8C">
              <w:rPr>
                <w:rFonts w:ascii="Times New Roman" w:eastAsia="Times New Roman" w:hAnsi="Times New Roman"/>
                <w:color w:val="0070C0"/>
                <w:sz w:val="24"/>
                <w:szCs w:val="24"/>
              </w:rPr>
              <w:t xml:space="preserve"> for implementation</w:t>
            </w:r>
            <w:r>
              <w:rPr>
                <w:rFonts w:ascii="Times New Roman" w:eastAsia="Times New Roman" w:hAnsi="Times New Roman"/>
                <w:color w:val="0070C0"/>
                <w:sz w:val="24"/>
                <w:szCs w:val="24"/>
              </w:rPr>
              <w:t xml:space="preserve"> on </w:t>
            </w:r>
            <w:r w:rsidR="00A14B8C">
              <w:rPr>
                <w:rFonts w:ascii="Times New Roman" w:eastAsia="Times New Roman" w:hAnsi="Times New Roman"/>
                <w:color w:val="0070C0"/>
                <w:sz w:val="24"/>
                <w:szCs w:val="24"/>
              </w:rPr>
              <w:t>2/28/25</w:t>
            </w:r>
            <w:r w:rsidR="00DF7B79" w:rsidRPr="00A35B67">
              <w:rPr>
                <w:color w:val="0070C0"/>
              </w:rPr>
              <w:t xml:space="preserve"> </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PDC 1482</w:t>
            </w:r>
          </w:p>
          <w:p w14:paraId="14FF4244"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 xml:space="preserve">Distinguishing Foreign Military Financing (FMF) Loan Guarantees </w:t>
            </w:r>
          </w:p>
        </w:tc>
        <w:tc>
          <w:tcPr>
            <w:tcW w:w="2130" w:type="dxa"/>
          </w:tcPr>
          <w:p w14:paraId="58438692" w14:textId="13ACC423" w:rsidR="00DF7B79" w:rsidRPr="00A14B8C" w:rsidRDefault="00A14B8C" w:rsidP="00A14B8C">
            <w:pPr>
              <w:spacing w:after="0" w:line="240" w:lineRule="auto"/>
              <w:rPr>
                <w:color w:val="0070C0"/>
              </w:rPr>
            </w:pPr>
            <w:r w:rsidRPr="00A14B8C">
              <w:rPr>
                <w:rFonts w:ascii="Times New Roman" w:eastAsia="Times New Roman" w:hAnsi="Times New Roman"/>
                <w:color w:val="0070C0"/>
                <w:sz w:val="24"/>
                <w:szCs w:val="24"/>
              </w:rPr>
              <w:t>Forwarded for final internal DEDSO review on 2/28/25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A14B8C" w:rsidRDefault="00DF7B79" w:rsidP="00A03B44">
            <w:pPr>
              <w:spacing w:after="0"/>
              <w:rPr>
                <w:color w:val="0070C0"/>
              </w:rPr>
            </w:pPr>
            <w:r w:rsidRPr="00A14B8C">
              <w:rPr>
                <w:rFonts w:ascii="Times New Roman" w:eastAsia="Times New Roman" w:hAnsi="Times New Roman"/>
                <w:color w:val="0070C0"/>
                <w:sz w:val="24"/>
                <w:szCs w:val="24"/>
              </w:rPr>
              <w:t>867I Materiel Issue of Expended Ordnance</w:t>
            </w:r>
          </w:p>
        </w:tc>
        <w:tc>
          <w:tcPr>
            <w:tcW w:w="2130" w:type="dxa"/>
          </w:tcPr>
          <w:p w14:paraId="3FB52D57" w14:textId="3EB73354" w:rsidR="00DF7B79" w:rsidRPr="00A14B8C" w:rsidRDefault="00A14B8C" w:rsidP="00A03B44">
            <w:pPr>
              <w:spacing w:after="0"/>
              <w:rPr>
                <w:color w:val="0070C0"/>
              </w:rPr>
            </w:pPr>
            <w:r w:rsidRPr="00A14B8C">
              <w:rPr>
                <w:rFonts w:ascii="Times New Roman" w:eastAsia="Times New Roman" w:hAnsi="Times New Roman"/>
                <w:color w:val="0070C0"/>
                <w:sz w:val="24"/>
                <w:szCs w:val="24"/>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Default="00DF7B79" w:rsidP="00A03B44">
            <w:pPr>
              <w:spacing w:after="0"/>
            </w:pPr>
            <w:r w:rsidRPr="28CFE1CB">
              <w:rPr>
                <w:rFonts w:ascii="Times New Roman" w:eastAsia="Times New Roman" w:hAnsi="Times New Roman"/>
                <w:sz w:val="24"/>
                <w:szCs w:val="24"/>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Mandatory Use of Shipment Status and Returns</w:t>
            </w:r>
          </w:p>
        </w:tc>
        <w:tc>
          <w:tcPr>
            <w:tcW w:w="2130" w:type="dxa"/>
          </w:tcPr>
          <w:p w14:paraId="46E3FB2E" w14:textId="77777777" w:rsidR="00DF7B79" w:rsidRPr="00822E68" w:rsidRDefault="00DF7B79" w:rsidP="00A03B44">
            <w:pPr>
              <w:spacing w:after="0" w:line="240" w:lineRule="auto"/>
              <w:rPr>
                <w:rFonts w:ascii="Times New Roman" w:eastAsia="Times New Roman" w:hAnsi="Times New Roman"/>
                <w:sz w:val="24"/>
                <w:szCs w:val="24"/>
              </w:rPr>
            </w:pPr>
            <w:r w:rsidRPr="00822E68">
              <w:rPr>
                <w:rFonts w:ascii="Times New Roman" w:eastAsia="Times New Roman" w:hAnsi="Times New Roman"/>
                <w:sz w:val="24"/>
                <w:szCs w:val="24"/>
              </w:rPr>
              <w:t>Signed 02/03/25. Forwarded to the Stakeholders 02/04/25.</w:t>
            </w:r>
          </w:p>
          <w:p w14:paraId="3327E2D6" w14:textId="77777777" w:rsidR="00DF7B79" w:rsidRDefault="00DF7B79" w:rsidP="00A03B44">
            <w:pPr>
              <w:spacing w:after="0"/>
              <w:rPr>
                <w:rFonts w:ascii="Times New Roman" w:eastAsia="Times New Roman" w:hAnsi="Times New Roman"/>
                <w:sz w:val="24"/>
                <w:szCs w:val="24"/>
              </w:rPr>
            </w:pPr>
          </w:p>
        </w:tc>
      </w:tr>
      <w:tr w:rsidR="00DF7B79" w14:paraId="21657501" w14:textId="77777777" w:rsidTr="00A14B8C">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E6D0337" w14:textId="56C60387" w:rsidR="00DF7B79" w:rsidRDefault="00305A47" w:rsidP="00A03B44">
            <w:pPr>
              <w:spacing w:after="0"/>
            </w:pPr>
            <w:r w:rsidRPr="28CFE1CB">
              <w:rPr>
                <w:rFonts w:ascii="Times New Roman" w:eastAsia="Times New Roman" w:hAnsi="Times New Roman"/>
                <w:sz w:val="24"/>
                <w:szCs w:val="24"/>
              </w:rPr>
              <w:t>PDC</w:t>
            </w:r>
            <w:r>
              <w:rPr>
                <w:rFonts w:ascii="Times New Roman" w:eastAsia="Times New Roman" w:hAnsi="Times New Roman"/>
                <w:sz w:val="24"/>
                <w:szCs w:val="24"/>
              </w:rPr>
              <w:t xml:space="preserve"> </w:t>
            </w:r>
            <w:r w:rsidRPr="28CFE1CB">
              <w:rPr>
                <w:rFonts w:ascii="Times New Roman" w:eastAsia="Times New Roman" w:hAnsi="Times New Roman"/>
                <w:sz w:val="24"/>
                <w:szCs w:val="24"/>
              </w:rPr>
              <w:t>(</w:t>
            </w:r>
            <w:r w:rsidR="00DF7B79" w:rsidRPr="28CFE1CB">
              <w:rPr>
                <w:rFonts w:ascii="Times New Roman" w:eastAsia="Times New Roman" w:hAnsi="Times New Roman"/>
                <w:sz w:val="24"/>
                <w:szCs w:val="24"/>
              </w:rPr>
              <w:t>Note: Number will be determined later)</w:t>
            </w:r>
          </w:p>
        </w:tc>
        <w:tc>
          <w:tcPr>
            <w:tcW w:w="1190" w:type="dxa"/>
            <w:tcBorders>
              <w:top w:val="single" w:sz="4" w:space="0" w:color="auto"/>
              <w:left w:val="single" w:sz="4" w:space="0" w:color="auto"/>
              <w:bottom w:val="single" w:sz="4" w:space="0" w:color="auto"/>
              <w:right w:val="single" w:sz="4" w:space="0" w:color="auto"/>
            </w:tcBorders>
          </w:tcPr>
          <w:p w14:paraId="17213A5C" w14:textId="77777777" w:rsidR="00DF7B79" w:rsidRDefault="00DF7B79" w:rsidP="00A03B44">
            <w:pPr>
              <w:spacing w:after="0"/>
            </w:pPr>
            <w:r w:rsidRPr="28CFE1CB">
              <w:rPr>
                <w:rFonts w:ascii="Times New Roman" w:eastAsia="Times New Roman" w:hAnsi="Times New Roman"/>
                <w:sz w:val="21"/>
                <w:szCs w:val="21"/>
              </w:rPr>
              <w:t>1/8/2025</w:t>
            </w:r>
          </w:p>
        </w:tc>
        <w:tc>
          <w:tcPr>
            <w:tcW w:w="5505" w:type="dxa"/>
            <w:tcBorders>
              <w:top w:val="single" w:sz="4" w:space="0" w:color="auto"/>
              <w:left w:val="single" w:sz="4" w:space="0" w:color="auto"/>
              <w:bottom w:val="single" w:sz="4" w:space="0" w:color="auto"/>
              <w:right w:val="single" w:sz="4" w:space="0" w:color="auto"/>
            </w:tcBorders>
          </w:tcPr>
          <w:p w14:paraId="70C8AC0B" w14:textId="77777777" w:rsidR="00DF7B79" w:rsidRDefault="00DF7B79" w:rsidP="00A03B44">
            <w:pPr>
              <w:spacing w:after="0"/>
            </w:pPr>
            <w:r w:rsidRPr="28CFE1CB">
              <w:rPr>
                <w:rFonts w:ascii="Times New Roman" w:eastAsia="Times New Roman" w:hAnsi="Times New Roman"/>
                <w:sz w:val="24"/>
                <w:szCs w:val="24"/>
              </w:rPr>
              <w:t>Proposed DLMS Change 888W</w:t>
            </w:r>
          </w:p>
        </w:tc>
        <w:tc>
          <w:tcPr>
            <w:tcW w:w="2130" w:type="dxa"/>
          </w:tcPr>
          <w:p w14:paraId="5D7D0CEB" w14:textId="77777777" w:rsidR="00DF7B79" w:rsidRDefault="00DF7B79" w:rsidP="00A03B44">
            <w:pPr>
              <w:spacing w:after="0"/>
              <w:rPr>
                <w:rFonts w:ascii="Times New Roman" w:eastAsia="Times New Roman" w:hAnsi="Times New Roman"/>
                <w:sz w:val="24"/>
                <w:szCs w:val="24"/>
              </w:rPr>
            </w:pPr>
            <w:r w:rsidRPr="28CFE1CB">
              <w:rPr>
                <w:rFonts w:ascii="Times New Roman" w:eastAsia="Times New Roman" w:hAnsi="Times New Roman"/>
                <w:sz w:val="24"/>
                <w:szCs w:val="24"/>
              </w:rPr>
              <w:t>In review (on-hold)</w:t>
            </w:r>
          </w:p>
        </w:tc>
      </w:tr>
      <w:tr w:rsidR="00A14B8C" w14:paraId="3B86411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3CA177DD"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PDC 1497</w:t>
            </w:r>
            <w:r>
              <w:rPr>
                <w:rFonts w:ascii="Times New Roman" w:eastAsia="Times New Roman" w:hAnsi="Times New Roman"/>
                <w:color w:val="0070C0"/>
                <w:sz w:val="24"/>
                <w:szCs w:val="24"/>
              </w:rPr>
              <w:t>*</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A14B8C" w:rsidRDefault="00A14B8C" w:rsidP="00A03B44">
            <w:pPr>
              <w:spacing w:after="0"/>
              <w:rPr>
                <w:rFonts w:ascii="Times New Roman" w:eastAsia="Times New Roman" w:hAnsi="Times New Roman"/>
                <w:color w:val="0070C0"/>
                <w:sz w:val="21"/>
                <w:szCs w:val="21"/>
              </w:rPr>
            </w:pPr>
            <w:r w:rsidRPr="00A14B8C">
              <w:rPr>
                <w:rFonts w:ascii="Times New Roman" w:eastAsia="Times New Roman" w:hAnsi="Times New Roman"/>
                <w:color w:val="0070C0"/>
                <w:sz w:val="21"/>
                <w:szCs w:val="21"/>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Notification of Hazardous Waste Delivery Order and Shipping Status</w:t>
            </w:r>
          </w:p>
        </w:tc>
        <w:tc>
          <w:tcPr>
            <w:tcW w:w="2130" w:type="dxa"/>
            <w:tcBorders>
              <w:bottom w:val="single" w:sz="4" w:space="0" w:color="auto"/>
            </w:tcBorders>
          </w:tcPr>
          <w:p w14:paraId="118BCEB9" w14:textId="0F975B97" w:rsidR="00A14B8C" w:rsidRPr="00A14B8C" w:rsidRDefault="00A14B8C" w:rsidP="00A03B44">
            <w:pPr>
              <w:spacing w:after="0"/>
              <w:rPr>
                <w:rFonts w:ascii="Times New Roman" w:eastAsia="Times New Roman" w:hAnsi="Times New Roman"/>
                <w:color w:val="0070C0"/>
                <w:sz w:val="24"/>
                <w:szCs w:val="24"/>
              </w:rPr>
            </w:pPr>
            <w:r w:rsidRPr="00A14B8C">
              <w:rPr>
                <w:rFonts w:ascii="Times New Roman" w:eastAsia="Times New Roman" w:hAnsi="Times New Roman"/>
                <w:color w:val="0070C0"/>
                <w:sz w:val="24"/>
                <w:szCs w:val="24"/>
              </w:rPr>
              <w:t>In development</w:t>
            </w:r>
          </w:p>
        </w:tc>
      </w:tr>
    </w:tbl>
    <w:p w14:paraId="468DB024" w14:textId="77777777" w:rsidR="008D3361" w:rsidRDefault="008D3361"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80FDDBF"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Save-the-Date: DLMS Summit 29 April – 02 May 2025</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290FA857" w14:textId="77777777" w:rsidR="00946C0A" w:rsidRPr="002F5549" w:rsidRDefault="00946C0A" w:rsidP="002F5549">
      <w:pPr>
        <w:pStyle w:val="ListParagraph"/>
        <w:numPr>
          <w:ilvl w:val="1"/>
          <w:numId w:val="36"/>
        </w:numPr>
        <w:spacing w:after="0" w:line="240" w:lineRule="auto"/>
      </w:pPr>
    </w:p>
    <w:p w14:paraId="070B68F6" w14:textId="77777777" w:rsidR="002542FF" w:rsidRDefault="002542FF" w:rsidP="002542FF">
      <w:pPr>
        <w:pStyle w:val="ListParagraph"/>
        <w:spacing w:after="0" w:line="240" w:lineRule="auto"/>
        <w:ind w:left="1170"/>
        <w:rPr>
          <w:rFonts w:ascii="Arial" w:eastAsia="Arial" w:hAnsi="Arial" w:cs="Arial"/>
          <w:sz w:val="20"/>
          <w:szCs w:val="20"/>
        </w:rPr>
      </w:pPr>
    </w:p>
    <w:p w14:paraId="622552AE" w14:textId="5E3CC468" w:rsidR="00601B80" w:rsidRDefault="002F5549" w:rsidP="00601B80">
      <w:pPr>
        <w:pStyle w:val="ListParagraph"/>
        <w:numPr>
          <w:ilvl w:val="0"/>
          <w:numId w:val="13"/>
        </w:numPr>
        <w:spacing w:after="0" w:line="240" w:lineRule="auto"/>
        <w:rPr>
          <w:rFonts w:ascii="Arial" w:eastAsia="Arial" w:hAnsi="Arial" w:cs="Arial"/>
          <w:b/>
          <w:bCs/>
          <w:sz w:val="20"/>
          <w:szCs w:val="20"/>
        </w:rPr>
      </w:pPr>
      <w:r w:rsidRPr="002F5549">
        <w:rPr>
          <w:rFonts w:ascii="Arial" w:eastAsia="Arial" w:hAnsi="Arial" w:cs="Arial"/>
          <w:b/>
          <w:bCs/>
          <w:sz w:val="20"/>
          <w:szCs w:val="20"/>
        </w:rPr>
        <w:t>X12 Qualifier Maintenance Changes</w:t>
      </w:r>
    </w:p>
    <w:p w14:paraId="719089D1" w14:textId="77777777" w:rsidR="00305A47" w:rsidRDefault="00305A47" w:rsidP="00305A47">
      <w:pPr>
        <w:pStyle w:val="ListParagraph"/>
        <w:spacing w:after="0" w:line="240" w:lineRule="auto"/>
        <w:rPr>
          <w:rFonts w:ascii="Arial" w:eastAsia="Arial" w:hAnsi="Arial" w:cs="Arial"/>
          <w:b/>
          <w:bCs/>
          <w:sz w:val="20"/>
          <w:szCs w:val="20"/>
        </w:rPr>
      </w:pPr>
    </w:p>
    <w:p w14:paraId="7A716E94" w14:textId="77777777" w:rsidR="00305A47" w:rsidRDefault="00305A47" w:rsidP="00305A47">
      <w:pPr>
        <w:pStyle w:val="ListParagraph"/>
        <w:numPr>
          <w:ilvl w:val="1"/>
          <w:numId w:val="13"/>
        </w:numPr>
        <w:spacing w:after="0" w:line="240" w:lineRule="auto"/>
        <w:ind w:left="1080"/>
        <w:rPr>
          <w:rFonts w:ascii="Arial" w:eastAsia="Arial" w:hAnsi="Arial" w:cs="Arial"/>
          <w:b/>
          <w:bCs/>
          <w:sz w:val="20"/>
          <w:szCs w:val="20"/>
        </w:rPr>
      </w:pPr>
    </w:p>
    <w:p w14:paraId="595E9642" w14:textId="77777777" w:rsidR="00305A47" w:rsidRDefault="00305A47" w:rsidP="00305A47">
      <w:pPr>
        <w:pStyle w:val="ListParagraph"/>
        <w:spacing w:after="0" w:line="240" w:lineRule="auto"/>
        <w:rPr>
          <w:rFonts w:ascii="Arial" w:eastAsia="Arial" w:hAnsi="Arial" w:cs="Arial"/>
          <w:b/>
          <w:bCs/>
          <w:sz w:val="20"/>
          <w:szCs w:val="20"/>
        </w:rPr>
      </w:pPr>
    </w:p>
    <w:p w14:paraId="2FF09CC6" w14:textId="080BBE26"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DEDSO Supply Team Changes</w:t>
      </w:r>
    </w:p>
    <w:p w14:paraId="600CF629" w14:textId="77777777" w:rsidR="00B00663" w:rsidRDefault="00B00663" w:rsidP="00B00663">
      <w:pPr>
        <w:pStyle w:val="ListParagraph"/>
        <w:spacing w:after="0" w:line="240" w:lineRule="auto"/>
        <w:rPr>
          <w:rFonts w:ascii="Arial" w:eastAsia="Arial" w:hAnsi="Arial" w:cs="Arial"/>
          <w:b/>
          <w:bCs/>
          <w:sz w:val="20"/>
          <w:szCs w:val="20"/>
        </w:rPr>
      </w:pPr>
    </w:p>
    <w:p w14:paraId="0F2BC509" w14:textId="77777777" w:rsidR="00B00663" w:rsidRDefault="00B00663" w:rsidP="00B00663">
      <w:pPr>
        <w:pStyle w:val="ListParagraph"/>
        <w:numPr>
          <w:ilvl w:val="1"/>
          <w:numId w:val="13"/>
        </w:numPr>
        <w:spacing w:after="0" w:line="240" w:lineRule="auto"/>
        <w:ind w:left="1080"/>
        <w:rPr>
          <w:rFonts w:ascii="Arial" w:eastAsia="Arial" w:hAnsi="Arial" w:cs="Arial"/>
          <w:b/>
          <w:bCs/>
          <w:sz w:val="20"/>
          <w:szCs w:val="20"/>
        </w:rPr>
      </w:pPr>
    </w:p>
    <w:p w14:paraId="6C8720B4" w14:textId="77777777" w:rsidR="00305A47" w:rsidRDefault="00305A47" w:rsidP="00305A47">
      <w:pPr>
        <w:pStyle w:val="ListParagraph"/>
        <w:spacing w:after="0" w:line="240" w:lineRule="auto"/>
        <w:rPr>
          <w:rFonts w:ascii="Arial" w:eastAsia="Arial" w:hAnsi="Arial" w:cs="Arial"/>
          <w:b/>
          <w:bCs/>
          <w:sz w:val="20"/>
          <w:szCs w:val="20"/>
        </w:rPr>
      </w:pPr>
    </w:p>
    <w:p w14:paraId="3D320E37" w14:textId="1ADD8598"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 xml:space="preserve">PDC 1497 </w:t>
      </w:r>
      <w:r w:rsidR="002F5549">
        <w:rPr>
          <w:rFonts w:ascii="Arial" w:eastAsia="Arial" w:hAnsi="Arial" w:cs="Arial"/>
          <w:b/>
          <w:bCs/>
          <w:sz w:val="20"/>
          <w:szCs w:val="20"/>
        </w:rPr>
        <w:t>–</w:t>
      </w:r>
      <w:r>
        <w:rPr>
          <w:rFonts w:ascii="Arial" w:eastAsia="Arial" w:hAnsi="Arial" w:cs="Arial"/>
          <w:b/>
          <w:bCs/>
          <w:sz w:val="20"/>
          <w:szCs w:val="20"/>
        </w:rPr>
        <w:t xml:space="preserve"> </w:t>
      </w:r>
      <w:r w:rsidR="002F5549">
        <w:rPr>
          <w:rFonts w:ascii="Arial" w:eastAsia="Arial" w:hAnsi="Arial" w:cs="Arial"/>
          <w:b/>
          <w:bCs/>
          <w:sz w:val="20"/>
          <w:szCs w:val="20"/>
        </w:rPr>
        <w:t>Notification of Hazardous Waste Delivery Order and Shipping Status</w:t>
      </w:r>
    </w:p>
    <w:p w14:paraId="6F82401E" w14:textId="6B16636E" w:rsidR="0027455A" w:rsidRDefault="0027455A" w:rsidP="00114687">
      <w:pPr>
        <w:pStyle w:val="ListParagraph"/>
        <w:spacing w:after="0" w:line="240" w:lineRule="auto"/>
        <w:ind w:left="360"/>
        <w:rPr>
          <w:rFonts w:ascii="Arial" w:eastAsia="Arial" w:hAnsi="Arial" w:cs="Arial"/>
          <w:b/>
          <w:bCs/>
          <w:sz w:val="20"/>
          <w:szCs w:val="20"/>
        </w:rPr>
      </w:pPr>
      <w:r>
        <w:rPr>
          <w:rFonts w:ascii="Arial" w:eastAsia="Arial" w:hAnsi="Arial" w:cs="Arial"/>
          <w:b/>
          <w:bCs/>
          <w:sz w:val="20"/>
          <w:szCs w:val="20"/>
        </w:rPr>
        <w:t xml:space="preserve">             </w:t>
      </w:r>
    </w:p>
    <w:p w14:paraId="36477DCB" w14:textId="27F3D7C0" w:rsidR="008166E3" w:rsidRDefault="008166E3" w:rsidP="002F5549">
      <w:pPr>
        <w:pStyle w:val="ListParagraph"/>
        <w:numPr>
          <w:ilvl w:val="1"/>
          <w:numId w:val="36"/>
        </w:numPr>
        <w:spacing w:after="0" w:line="240" w:lineRule="auto"/>
        <w:ind w:left="1080"/>
        <w:rPr>
          <w:rFonts w:ascii="Arial" w:eastAsia="Arial" w:hAnsi="Arial" w:cs="Arial"/>
          <w:sz w:val="20"/>
          <w:szCs w:val="20"/>
        </w:rPr>
      </w:pPr>
    </w:p>
    <w:p w14:paraId="77A2CDDA" w14:textId="77777777" w:rsidR="00CC488A" w:rsidRDefault="00CC488A" w:rsidP="00CC488A">
      <w:pPr>
        <w:pStyle w:val="ListParagraph"/>
        <w:spacing w:after="0" w:line="240" w:lineRule="auto"/>
        <w:ind w:left="1080"/>
        <w:rPr>
          <w:rFonts w:ascii="Arial" w:eastAsia="Arial" w:hAnsi="Arial" w:cs="Arial"/>
          <w:sz w:val="20"/>
          <w:szCs w:val="20"/>
        </w:rPr>
      </w:pPr>
    </w:p>
    <w:p w14:paraId="3DC1FC16" w14:textId="3EAE6286" w:rsidR="00CC488A" w:rsidRDefault="009375CE" w:rsidP="00CC488A">
      <w:pPr>
        <w:pStyle w:val="ListParagraph"/>
        <w:numPr>
          <w:ilvl w:val="0"/>
          <w:numId w:val="13"/>
        </w:numPr>
        <w:spacing w:after="0" w:line="240" w:lineRule="auto"/>
        <w:rPr>
          <w:rFonts w:ascii="Arial" w:eastAsia="Arial" w:hAnsi="Arial" w:cs="Arial"/>
          <w:b/>
          <w:bCs/>
          <w:sz w:val="20"/>
          <w:szCs w:val="20"/>
        </w:rPr>
      </w:pPr>
      <w:r w:rsidRPr="009375CE">
        <w:rPr>
          <w:rFonts w:ascii="Arial" w:eastAsia="Arial" w:hAnsi="Arial" w:cs="Arial"/>
          <w:b/>
          <w:bCs/>
          <w:sz w:val="20"/>
          <w:szCs w:val="20"/>
        </w:rPr>
        <w:t xml:space="preserve">ASD(S) Memorandum: </w:t>
      </w:r>
      <w:r w:rsidRPr="009375CE">
        <w:rPr>
          <w:rFonts w:ascii="Arial" w:eastAsia="Arial" w:hAnsi="Arial" w:cs="Arial"/>
          <w:b/>
          <w:bCs/>
          <w:sz w:val="20"/>
          <w:szCs w:val="20"/>
        </w:rPr>
        <w:t>Supply Status Transaction in Support of Audit Readiness</w:t>
      </w:r>
    </w:p>
    <w:p w14:paraId="4269A975" w14:textId="77777777" w:rsidR="009375CE" w:rsidRDefault="009375CE" w:rsidP="009375CE">
      <w:pPr>
        <w:pStyle w:val="ListParagraph"/>
        <w:spacing w:after="0" w:line="240" w:lineRule="auto"/>
        <w:rPr>
          <w:rFonts w:ascii="Arial" w:eastAsia="Arial" w:hAnsi="Arial" w:cs="Arial"/>
          <w:b/>
          <w:bCs/>
          <w:sz w:val="20"/>
          <w:szCs w:val="20"/>
        </w:rPr>
      </w:pPr>
    </w:p>
    <w:p w14:paraId="198BC653" w14:textId="77777777" w:rsidR="009375CE" w:rsidRPr="009375CE" w:rsidRDefault="009375CE" w:rsidP="009375CE">
      <w:pPr>
        <w:pStyle w:val="ListParagraph"/>
        <w:numPr>
          <w:ilvl w:val="1"/>
          <w:numId w:val="13"/>
        </w:numPr>
        <w:spacing w:after="0" w:line="240" w:lineRule="auto"/>
        <w:ind w:left="1080"/>
        <w:rPr>
          <w:rFonts w:ascii="Arial" w:eastAsia="Arial" w:hAnsi="Arial" w:cs="Arial"/>
          <w:b/>
          <w:bCs/>
          <w:sz w:val="20"/>
          <w:szCs w:val="20"/>
        </w:rPr>
      </w:pPr>
    </w:p>
    <w:p w14:paraId="2FB46EE3" w14:textId="77777777" w:rsidR="00E90C9D" w:rsidRDefault="00E90C9D" w:rsidP="00E90C9D">
      <w:pPr>
        <w:pStyle w:val="PlainText"/>
        <w:ind w:left="1260" w:right="720"/>
        <w:rPr>
          <w:rFonts w:ascii="Arial" w:hAnsi="Arial" w:cs="Arial"/>
          <w:b/>
          <w:bCs/>
          <w:sz w:val="20"/>
          <w:szCs w:val="20"/>
        </w:rPr>
      </w:pPr>
    </w:p>
    <w:p w14:paraId="375E7624" w14:textId="77777777" w:rsidR="009375CE" w:rsidRDefault="009375CE" w:rsidP="00E90C9D">
      <w:pPr>
        <w:pStyle w:val="PlainText"/>
        <w:ind w:left="1260" w:right="720"/>
        <w:rPr>
          <w:rFonts w:ascii="Arial" w:hAnsi="Arial" w:cs="Arial"/>
          <w:b/>
          <w:bCs/>
          <w:sz w:val="20"/>
          <w:szCs w:val="20"/>
        </w:rPr>
      </w:pPr>
    </w:p>
    <w:p w14:paraId="62426399" w14:textId="77777777" w:rsidR="009375CE" w:rsidRPr="00522029" w:rsidRDefault="009375CE" w:rsidP="00E90C9D">
      <w:pPr>
        <w:pStyle w:val="PlainText"/>
        <w:ind w:left="1260"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BD50C" w14:textId="77777777" w:rsidR="0085335F" w:rsidRDefault="0085335F" w:rsidP="005A6362">
      <w:pPr>
        <w:spacing w:after="0" w:line="240" w:lineRule="auto"/>
      </w:pPr>
      <w:r>
        <w:separator/>
      </w:r>
    </w:p>
  </w:endnote>
  <w:endnote w:type="continuationSeparator" w:id="0">
    <w:p w14:paraId="491A2F06" w14:textId="77777777" w:rsidR="0085335F" w:rsidRDefault="0085335F"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DB1BB" w14:textId="77777777" w:rsidR="0085335F" w:rsidRDefault="0085335F" w:rsidP="005A6362">
      <w:pPr>
        <w:spacing w:after="0" w:line="240" w:lineRule="auto"/>
      </w:pPr>
      <w:r>
        <w:separator/>
      </w:r>
    </w:p>
  </w:footnote>
  <w:footnote w:type="continuationSeparator" w:id="0">
    <w:p w14:paraId="261BC521" w14:textId="77777777" w:rsidR="0085335F" w:rsidRDefault="0085335F"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30FC0795"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C1319B">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C914FD5"/>
    <w:multiLevelType w:val="hybridMultilevel"/>
    <w:tmpl w:val="ABA460FA"/>
    <w:lvl w:ilvl="0" w:tplc="BA26FDD0">
      <w:start w:val="1"/>
      <w:numFmt w:val="decimal"/>
      <w:lvlText w:val="%1."/>
      <w:lvlJc w:val="left"/>
      <w:pPr>
        <w:ind w:left="720" w:hanging="360"/>
      </w:pPr>
      <w:rPr>
        <w:b/>
        <w:bCs/>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E77E23"/>
    <w:multiLevelType w:val="hybridMultilevel"/>
    <w:tmpl w:val="989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1"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917B20"/>
    <w:multiLevelType w:val="hybridMultilevel"/>
    <w:tmpl w:val="8FD44E3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80712ED"/>
    <w:multiLevelType w:val="hybridMultilevel"/>
    <w:tmpl w:val="0A68ADB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3B6086"/>
    <w:multiLevelType w:val="hybridMultilevel"/>
    <w:tmpl w:val="B90484B2"/>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3"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36"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41"/>
  </w:num>
  <w:num w:numId="3" w16cid:durableId="1001545801">
    <w:abstractNumId w:val="5"/>
  </w:num>
  <w:num w:numId="4" w16cid:durableId="1767072079">
    <w:abstractNumId w:val="40"/>
  </w:num>
  <w:num w:numId="5" w16cid:durableId="1707484760">
    <w:abstractNumId w:val="3"/>
  </w:num>
  <w:num w:numId="6" w16cid:durableId="838927618">
    <w:abstractNumId w:val="15"/>
  </w:num>
  <w:num w:numId="7" w16cid:durableId="1538590456">
    <w:abstractNumId w:val="33"/>
  </w:num>
  <w:num w:numId="8" w16cid:durableId="1696155857">
    <w:abstractNumId w:val="25"/>
  </w:num>
  <w:num w:numId="9" w16cid:durableId="668557763">
    <w:abstractNumId w:val="18"/>
  </w:num>
  <w:num w:numId="10" w16cid:durableId="1493834354">
    <w:abstractNumId w:val="2"/>
  </w:num>
  <w:num w:numId="11" w16cid:durableId="1179781182">
    <w:abstractNumId w:val="28"/>
  </w:num>
  <w:num w:numId="12" w16cid:durableId="1168326216">
    <w:abstractNumId w:val="10"/>
  </w:num>
  <w:num w:numId="13" w16cid:durableId="850220480">
    <w:abstractNumId w:val="12"/>
  </w:num>
  <w:num w:numId="14" w16cid:durableId="1405642322">
    <w:abstractNumId w:val="21"/>
  </w:num>
  <w:num w:numId="15" w16cid:durableId="1510556190">
    <w:abstractNumId w:val="36"/>
  </w:num>
  <w:num w:numId="16" w16cid:durableId="84233702">
    <w:abstractNumId w:val="14"/>
  </w:num>
  <w:num w:numId="17" w16cid:durableId="86850268">
    <w:abstractNumId w:val="17"/>
  </w:num>
  <w:num w:numId="18" w16cid:durableId="1775982114">
    <w:abstractNumId w:val="13"/>
  </w:num>
  <w:num w:numId="19" w16cid:durableId="2049067685">
    <w:abstractNumId w:val="29"/>
  </w:num>
  <w:num w:numId="20" w16cid:durableId="634792990">
    <w:abstractNumId w:val="8"/>
  </w:num>
  <w:num w:numId="21" w16cid:durableId="1721637100">
    <w:abstractNumId w:val="26"/>
  </w:num>
  <w:num w:numId="22" w16cid:durableId="817457107">
    <w:abstractNumId w:val="35"/>
  </w:num>
  <w:num w:numId="23" w16cid:durableId="661084154">
    <w:abstractNumId w:val="6"/>
  </w:num>
  <w:num w:numId="24" w16cid:durableId="211499871">
    <w:abstractNumId w:val="39"/>
  </w:num>
  <w:num w:numId="25" w16cid:durableId="1469785470">
    <w:abstractNumId w:val="27"/>
  </w:num>
  <w:num w:numId="26" w16cid:durableId="1191992285">
    <w:abstractNumId w:val="4"/>
  </w:num>
  <w:num w:numId="27" w16cid:durableId="85880544">
    <w:abstractNumId w:val="4"/>
  </w:num>
  <w:num w:numId="28" w16cid:durableId="1326317664">
    <w:abstractNumId w:val="11"/>
  </w:num>
  <w:num w:numId="29" w16cid:durableId="1920669863">
    <w:abstractNumId w:val="1"/>
  </w:num>
  <w:num w:numId="30" w16cid:durableId="1963875160">
    <w:abstractNumId w:val="9"/>
  </w:num>
  <w:num w:numId="31" w16cid:durableId="1178617269">
    <w:abstractNumId w:val="32"/>
  </w:num>
  <w:num w:numId="32" w16cid:durableId="1940604312">
    <w:abstractNumId w:val="30"/>
  </w:num>
  <w:num w:numId="33" w16cid:durableId="1939362998">
    <w:abstractNumId w:val="20"/>
  </w:num>
  <w:num w:numId="34" w16cid:durableId="327252954">
    <w:abstractNumId w:val="19"/>
  </w:num>
  <w:num w:numId="35" w16cid:durableId="1356033763">
    <w:abstractNumId w:val="37"/>
  </w:num>
  <w:num w:numId="36" w16cid:durableId="1703745712">
    <w:abstractNumId w:val="7"/>
  </w:num>
  <w:num w:numId="37" w16cid:durableId="719400027">
    <w:abstractNumId w:val="31"/>
  </w:num>
  <w:num w:numId="38" w16cid:durableId="1268194598">
    <w:abstractNumId w:val="34"/>
  </w:num>
  <w:num w:numId="39" w16cid:durableId="1302804980">
    <w:abstractNumId w:val="38"/>
  </w:num>
  <w:num w:numId="40" w16cid:durableId="1056516521">
    <w:abstractNumId w:val="16"/>
  </w:num>
  <w:num w:numId="41" w16cid:durableId="1041370031">
    <w:abstractNumId w:val="24"/>
  </w:num>
  <w:num w:numId="42" w16cid:durableId="1085422488">
    <w:abstractNumId w:val="23"/>
  </w:num>
  <w:num w:numId="43" w16cid:durableId="1318193834">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33C"/>
    <w:rsid w:val="00176AF2"/>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B35"/>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35F"/>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C38"/>
    <w:rsid w:val="008F65E1"/>
    <w:rsid w:val="008F7E0A"/>
    <w:rsid w:val="008F7FAF"/>
    <w:rsid w:val="00900F19"/>
    <w:rsid w:val="00901342"/>
    <w:rsid w:val="009013D4"/>
    <w:rsid w:val="0090168B"/>
    <w:rsid w:val="0090182A"/>
    <w:rsid w:val="00901B2A"/>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945"/>
    <w:rsid w:val="00AF6DBF"/>
    <w:rsid w:val="00AF7235"/>
    <w:rsid w:val="00AF750A"/>
    <w:rsid w:val="00B00145"/>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732D"/>
    <w:rsid w:val="00C67561"/>
    <w:rsid w:val="00C70370"/>
    <w:rsid w:val="00C70736"/>
    <w:rsid w:val="00C7159F"/>
    <w:rsid w:val="00C7168A"/>
    <w:rsid w:val="00C71BEE"/>
    <w:rsid w:val="00C71CE4"/>
    <w:rsid w:val="00C71EFC"/>
    <w:rsid w:val="00C72926"/>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600A"/>
    <w:rsid w:val="00D6663C"/>
    <w:rsid w:val="00D66989"/>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F2D"/>
    <w:rsid w:val="00F240FD"/>
    <w:rsid w:val="00F2432B"/>
    <w:rsid w:val="00F24429"/>
    <w:rsid w:val="00F24AE5"/>
    <w:rsid w:val="00F24C8A"/>
    <w:rsid w:val="00F256B6"/>
    <w:rsid w:val="00F26356"/>
    <w:rsid w:val="00F26D1C"/>
    <w:rsid w:val="00F275FA"/>
    <w:rsid w:val="00F27C5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36A"/>
    <w:rsid w:val="00FC1AFA"/>
    <w:rsid w:val="00FC22D7"/>
    <w:rsid w:val="00FC2B63"/>
    <w:rsid w:val="00FC2F28"/>
    <w:rsid w:val="00FC3002"/>
    <w:rsid w:val="00FC3675"/>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94E6B"/>
    <w:rsid w:val="001F6363"/>
    <w:rsid w:val="00250EBD"/>
    <w:rsid w:val="003F72D5"/>
    <w:rsid w:val="0044064E"/>
    <w:rsid w:val="00442FF7"/>
    <w:rsid w:val="004C1612"/>
    <w:rsid w:val="00503C96"/>
    <w:rsid w:val="00504602"/>
    <w:rsid w:val="0056133A"/>
    <w:rsid w:val="0058251A"/>
    <w:rsid w:val="005902B0"/>
    <w:rsid w:val="00604C0F"/>
    <w:rsid w:val="0072032A"/>
    <w:rsid w:val="0075773A"/>
    <w:rsid w:val="00852FEB"/>
    <w:rsid w:val="00A10202"/>
    <w:rsid w:val="00B32DBC"/>
    <w:rsid w:val="00B459A2"/>
    <w:rsid w:val="00B87AFB"/>
    <w:rsid w:val="00BF6B30"/>
    <w:rsid w:val="00C10158"/>
    <w:rsid w:val="00C549B9"/>
    <w:rsid w:val="00D46275"/>
    <w:rsid w:val="00D9384E"/>
    <w:rsid w:val="00E44281"/>
    <w:rsid w:val="00E8298E"/>
    <w:rsid w:val="00ED0688"/>
    <w:rsid w:val="00F00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Props1.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2.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customXml/itemProps4.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40</TotalTime>
  <Pages>1</Pages>
  <Words>558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4</cp:revision>
  <cp:lastPrinted>2013-11-07T18:25:00Z</cp:lastPrinted>
  <dcterms:created xsi:type="dcterms:W3CDTF">2025-03-03T15:41:00Z</dcterms:created>
  <dcterms:modified xsi:type="dcterms:W3CDTF">2025-03-04T18:11:00Z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