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D9015C" w14:textId="4D0C85DC" w:rsidR="00D37A45" w:rsidRDefault="001553B7" w:rsidP="00D37A45">
      <w:pPr>
        <w:spacing w:after="240"/>
        <w:jc w:val="center"/>
        <w:rPr>
          <w:rFonts w:ascii="Arial" w:hAnsi="Arial" w:cs="Arial"/>
          <w:b/>
          <w:sz w:val="44"/>
          <w:szCs w:val="44"/>
          <w:u w:val="single"/>
        </w:rPr>
      </w:pPr>
      <w:r w:rsidRPr="001553B7">
        <w:rPr>
          <w:rFonts w:ascii="Arial" w:hAnsi="Arial" w:cs="Arial"/>
          <w:b/>
          <w:sz w:val="44"/>
          <w:szCs w:val="44"/>
          <w:u w:val="single"/>
        </w:rPr>
        <w:t>DEFENSE AUTOMATIC ADDRESSING SYSTEM (DAAS)</w:t>
      </w:r>
      <w:bookmarkStart w:id="0" w:name="_GoBack"/>
      <w:bookmarkEnd w:id="0"/>
    </w:p>
    <w:p w14:paraId="1B32B109" w14:textId="3FCE1BDD" w:rsidR="00DC0E7A" w:rsidRPr="006B7866" w:rsidRDefault="00DC0E7A" w:rsidP="00D37A45">
      <w:pPr>
        <w:spacing w:after="240"/>
        <w:jc w:val="center"/>
        <w:rPr>
          <w:rFonts w:ascii="Arial" w:hAnsi="Arial" w:cs="Arial"/>
          <w:b/>
          <w:sz w:val="44"/>
          <w:szCs w:val="44"/>
          <w:u w:val="single"/>
        </w:rPr>
      </w:pPr>
      <w:r w:rsidRPr="00DC0E7A">
        <w:rPr>
          <w:rFonts w:ascii="Arial" w:hAnsi="Arial" w:cs="Arial"/>
          <w:b/>
          <w:sz w:val="44"/>
          <w:szCs w:val="44"/>
          <w:u w:val="single"/>
        </w:rPr>
        <w:t>PROCESS CHANGE HISTORY</w:t>
      </w:r>
    </w:p>
    <w:tbl>
      <w:tblPr>
        <w:tblW w:w="47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AAS Manual Process Change history"/>
        <w:tblDescription w:val="Table of all changes to the DAAS manual by ADC"/>
      </w:tblPr>
      <w:tblGrid>
        <w:gridCol w:w="999"/>
        <w:gridCol w:w="1358"/>
        <w:gridCol w:w="5538"/>
        <w:gridCol w:w="999"/>
      </w:tblGrid>
      <w:tr w:rsidR="00DF65FB" w:rsidRPr="006D5A1D" w14:paraId="302BB9B6" w14:textId="7C3ABF0B" w:rsidTr="00D571D0">
        <w:trPr>
          <w:cantSplit/>
          <w:tblHeader/>
          <w:jc w:val="center"/>
        </w:trPr>
        <w:tc>
          <w:tcPr>
            <w:tcW w:w="548" w:type="pct"/>
            <w:shd w:val="clear" w:color="auto" w:fill="auto"/>
            <w:hideMark/>
          </w:tcPr>
          <w:p w14:paraId="56937CBA" w14:textId="3DECEF1A" w:rsidR="00DF65FB" w:rsidRPr="006D5A1D" w:rsidRDefault="00DF65FB" w:rsidP="000264DC">
            <w:pPr>
              <w:spacing w:before="40" w:after="40" w:line="240" w:lineRule="auto"/>
              <w:jc w:val="center"/>
              <w:rPr>
                <w:rFonts w:ascii="Arial" w:eastAsia="Times New Roman" w:hAnsi="Arial" w:cs="Arial"/>
                <w:bCs/>
                <w:iCs/>
                <w:color w:val="000000"/>
                <w:sz w:val="22"/>
              </w:rPr>
            </w:pPr>
            <w:r w:rsidRPr="006D5A1D">
              <w:rPr>
                <w:rFonts w:ascii="Arial" w:eastAsia="Times New Roman" w:hAnsi="Arial" w:cs="Arial"/>
                <w:bCs/>
                <w:iCs/>
                <w:color w:val="000000"/>
                <w:sz w:val="22"/>
              </w:rPr>
              <w:t>ADC Number</w:t>
            </w:r>
          </w:p>
        </w:tc>
        <w:tc>
          <w:tcPr>
            <w:tcW w:w="777" w:type="pct"/>
            <w:shd w:val="clear" w:color="auto" w:fill="auto"/>
            <w:noWrap/>
            <w:hideMark/>
          </w:tcPr>
          <w:p w14:paraId="7324D55E" w14:textId="77777777" w:rsidR="00DF65FB" w:rsidRPr="006D5A1D" w:rsidRDefault="00DF65FB" w:rsidP="000264DC">
            <w:pPr>
              <w:spacing w:before="40" w:after="40" w:line="240" w:lineRule="auto"/>
              <w:jc w:val="center"/>
              <w:rPr>
                <w:rFonts w:ascii="Arial" w:eastAsia="Times New Roman" w:hAnsi="Arial" w:cs="Arial"/>
                <w:bCs/>
                <w:iCs/>
                <w:color w:val="000000"/>
                <w:sz w:val="22"/>
              </w:rPr>
            </w:pPr>
            <w:r w:rsidRPr="006D5A1D">
              <w:rPr>
                <w:rFonts w:ascii="Arial" w:eastAsia="Times New Roman" w:hAnsi="Arial" w:cs="Arial"/>
                <w:bCs/>
                <w:iCs/>
                <w:color w:val="000000"/>
                <w:sz w:val="22"/>
              </w:rPr>
              <w:t>Date</w:t>
            </w:r>
          </w:p>
        </w:tc>
        <w:tc>
          <w:tcPr>
            <w:tcW w:w="3127" w:type="pct"/>
            <w:shd w:val="clear" w:color="auto" w:fill="auto"/>
            <w:noWrap/>
            <w:hideMark/>
          </w:tcPr>
          <w:p w14:paraId="671A6345" w14:textId="77777777" w:rsidR="00DF65FB" w:rsidRPr="006D5A1D" w:rsidRDefault="00DF65FB" w:rsidP="000264DC">
            <w:pPr>
              <w:spacing w:before="40" w:after="40" w:line="240" w:lineRule="auto"/>
              <w:jc w:val="center"/>
              <w:rPr>
                <w:rFonts w:ascii="Arial" w:eastAsia="Times New Roman" w:hAnsi="Arial" w:cs="Arial"/>
                <w:bCs/>
                <w:iCs/>
                <w:color w:val="000000"/>
                <w:sz w:val="22"/>
              </w:rPr>
            </w:pPr>
            <w:r w:rsidRPr="006D5A1D">
              <w:rPr>
                <w:rFonts w:ascii="Arial" w:eastAsia="Times New Roman" w:hAnsi="Arial" w:cs="Arial"/>
                <w:bCs/>
                <w:iCs/>
                <w:color w:val="000000"/>
                <w:sz w:val="22"/>
              </w:rPr>
              <w:t>Change Description</w:t>
            </w:r>
          </w:p>
        </w:tc>
        <w:tc>
          <w:tcPr>
            <w:tcW w:w="548" w:type="pct"/>
          </w:tcPr>
          <w:p w14:paraId="74C01303" w14:textId="6A277248" w:rsidR="00DF65FB" w:rsidRPr="006D5A1D" w:rsidRDefault="00E331AF" w:rsidP="000264DC">
            <w:pPr>
              <w:spacing w:before="40" w:after="40" w:line="240" w:lineRule="auto"/>
              <w:jc w:val="center"/>
              <w:rPr>
                <w:rFonts w:ascii="Arial" w:eastAsia="Times New Roman" w:hAnsi="Arial" w:cs="Arial"/>
                <w:bCs/>
                <w:iCs/>
                <w:color w:val="000000"/>
                <w:sz w:val="22"/>
              </w:rPr>
            </w:pPr>
            <w:r>
              <w:rPr>
                <w:rFonts w:ascii="Arial" w:eastAsia="Times New Roman" w:hAnsi="Arial" w:cs="Arial"/>
                <w:bCs/>
                <w:iCs/>
                <w:color w:val="000000"/>
                <w:sz w:val="22"/>
              </w:rPr>
              <w:t>Change Number</w:t>
            </w:r>
          </w:p>
        </w:tc>
      </w:tr>
      <w:tr w:rsidR="00CA1E0E" w:rsidRPr="001577EE" w14:paraId="676A9F92" w14:textId="77777777" w:rsidTr="00D571D0">
        <w:trPr>
          <w:cantSplit/>
          <w:jc w:val="center"/>
        </w:trPr>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A16CAD" w14:textId="562EAEFD" w:rsidR="00CA1E0E" w:rsidRPr="00530701" w:rsidRDefault="00CA1E0E" w:rsidP="00C541E7">
            <w:pPr>
              <w:spacing w:after="0" w:line="240" w:lineRule="auto"/>
              <w:jc w:val="center"/>
              <w:rPr>
                <w:rFonts w:ascii="Arial" w:eastAsia="Times New Roman" w:hAnsi="Arial" w:cs="Arial"/>
                <w:color w:val="000000"/>
                <w:szCs w:val="24"/>
              </w:rPr>
            </w:pPr>
            <w:r>
              <w:rPr>
                <w:rFonts w:ascii="Arial" w:hAnsi="Arial" w:cs="Arial"/>
                <w:color w:val="000000"/>
              </w:rPr>
              <w:t>1086</w:t>
            </w:r>
          </w:p>
        </w:tc>
        <w:tc>
          <w:tcPr>
            <w:tcW w:w="7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D31F02" w14:textId="7BC268B9" w:rsidR="00CA1E0E" w:rsidRPr="00530701" w:rsidRDefault="00CA1E0E" w:rsidP="00C541E7">
            <w:pPr>
              <w:spacing w:after="0" w:line="240" w:lineRule="auto"/>
              <w:jc w:val="center"/>
              <w:rPr>
                <w:rFonts w:ascii="Arial" w:eastAsia="Times New Roman" w:hAnsi="Arial" w:cs="Arial"/>
                <w:color w:val="000000"/>
                <w:szCs w:val="24"/>
              </w:rPr>
            </w:pPr>
            <w:r>
              <w:rPr>
                <w:rFonts w:ascii="Arial" w:hAnsi="Arial" w:cs="Arial"/>
                <w:color w:val="000000"/>
              </w:rPr>
              <w:t>6/18/2014</w:t>
            </w:r>
          </w:p>
        </w:tc>
        <w:tc>
          <w:tcPr>
            <w:tcW w:w="3127" w:type="pct"/>
            <w:tcBorders>
              <w:top w:val="single" w:sz="4" w:space="0" w:color="auto"/>
              <w:left w:val="single" w:sz="4" w:space="0" w:color="auto"/>
              <w:bottom w:val="single" w:sz="4" w:space="0" w:color="auto"/>
              <w:right w:val="single" w:sz="4" w:space="0" w:color="auto"/>
            </w:tcBorders>
            <w:shd w:val="clear" w:color="auto" w:fill="auto"/>
            <w:vAlign w:val="center"/>
          </w:tcPr>
          <w:p w14:paraId="35597ACD" w14:textId="7A977D7F" w:rsidR="00CA1E0E" w:rsidRPr="00530701" w:rsidRDefault="00CA1E0E" w:rsidP="00C541E7">
            <w:pPr>
              <w:spacing w:before="80" w:after="80" w:line="240" w:lineRule="auto"/>
              <w:rPr>
                <w:rFonts w:ascii="Arial" w:hAnsi="Arial" w:cs="Arial"/>
                <w:szCs w:val="24"/>
              </w:rPr>
            </w:pPr>
            <w:r w:rsidRPr="002E0029">
              <w:rPr>
                <w:rFonts w:ascii="Arial" w:hAnsi="Arial" w:cs="Arial"/>
                <w:b/>
                <w:color w:val="000000"/>
              </w:rPr>
              <w:t xml:space="preserve">Create New Materiel Receipt Acknowledgement (MRA) Source of Supply Report, Create Requisition/Initial Supply Transaction Download File and Eliminate the Shipment Discrepancy Report by Depot. </w:t>
            </w:r>
            <w:r>
              <w:rPr>
                <w:rFonts w:ascii="Arial" w:hAnsi="Arial" w:cs="Arial"/>
                <w:color w:val="000000"/>
              </w:rPr>
              <w:t xml:space="preserve"> Eliminates the MRA 04, Shipment Discrepancy Report by Depot; creates a new MRA Report by Source of Supply to enable wholesale inventory control points (ICP) to report metrics on how well the Services acknowledge receipt of materiel the wholesale ICP shipped out of wholesale assets, for a given Component; and creates a requisition data download file capability after accessing the MRA Report Detail page for all reports.  </w:t>
            </w:r>
            <w:r w:rsidR="00C71C00" w:rsidRPr="00C71C00">
              <w:rPr>
                <w:rFonts w:ascii="Arial" w:hAnsi="Arial" w:cs="Arial"/>
                <w:color w:val="000000"/>
              </w:rPr>
              <w:t>Revises Appendix 5, Logistics Information Data Services (LIDS).</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44C8D39A" w14:textId="478A3D37" w:rsidR="00CA1E0E" w:rsidRPr="001577EE" w:rsidRDefault="00CA1E0E" w:rsidP="001577EE">
            <w:pPr>
              <w:spacing w:after="0" w:line="240" w:lineRule="auto"/>
              <w:jc w:val="center"/>
              <w:rPr>
                <w:rFonts w:ascii="Arial" w:eastAsia="Times New Roman" w:hAnsi="Arial" w:cs="Arial"/>
                <w:color w:val="000000"/>
                <w:szCs w:val="24"/>
              </w:rPr>
            </w:pPr>
            <w:r>
              <w:rPr>
                <w:rFonts w:ascii="Arial" w:hAnsi="Arial" w:cs="Arial"/>
                <w:color w:val="000000"/>
              </w:rPr>
              <w:t>1</w:t>
            </w:r>
          </w:p>
        </w:tc>
      </w:tr>
      <w:tr w:rsidR="00CA1E0E" w:rsidRPr="001577EE" w14:paraId="30C72F2C" w14:textId="77777777" w:rsidTr="00D571D0">
        <w:trPr>
          <w:cantSplit/>
          <w:jc w:val="center"/>
        </w:trPr>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496C26" w14:textId="6A818080" w:rsidR="00CA1E0E" w:rsidRPr="00530701" w:rsidRDefault="00CA1E0E" w:rsidP="001577EE">
            <w:pPr>
              <w:spacing w:after="0" w:line="240" w:lineRule="auto"/>
              <w:jc w:val="center"/>
              <w:rPr>
                <w:rFonts w:ascii="Arial" w:eastAsia="Times New Roman" w:hAnsi="Arial" w:cs="Arial"/>
                <w:color w:val="000000"/>
                <w:szCs w:val="24"/>
              </w:rPr>
            </w:pPr>
            <w:r>
              <w:rPr>
                <w:rFonts w:ascii="Arial" w:hAnsi="Arial" w:cs="Arial"/>
                <w:color w:val="000000"/>
              </w:rPr>
              <w:t>1087</w:t>
            </w:r>
          </w:p>
        </w:tc>
        <w:tc>
          <w:tcPr>
            <w:tcW w:w="7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C6C997" w14:textId="7824BDB2" w:rsidR="00CA1E0E" w:rsidRPr="00530701" w:rsidRDefault="00CA1E0E" w:rsidP="001577EE">
            <w:pPr>
              <w:spacing w:after="0" w:line="240" w:lineRule="auto"/>
              <w:jc w:val="center"/>
              <w:rPr>
                <w:rFonts w:ascii="Arial" w:eastAsia="Times New Roman" w:hAnsi="Arial" w:cs="Arial"/>
                <w:color w:val="000000"/>
                <w:szCs w:val="24"/>
              </w:rPr>
            </w:pPr>
            <w:r>
              <w:rPr>
                <w:rFonts w:ascii="Arial" w:hAnsi="Arial" w:cs="Arial"/>
                <w:color w:val="000000"/>
              </w:rPr>
              <w:t>6/12/2012</w:t>
            </w:r>
          </w:p>
        </w:tc>
        <w:tc>
          <w:tcPr>
            <w:tcW w:w="3127" w:type="pct"/>
            <w:tcBorders>
              <w:top w:val="single" w:sz="4" w:space="0" w:color="auto"/>
              <w:left w:val="single" w:sz="4" w:space="0" w:color="auto"/>
              <w:bottom w:val="single" w:sz="4" w:space="0" w:color="auto"/>
              <w:right w:val="single" w:sz="4" w:space="0" w:color="auto"/>
            </w:tcBorders>
            <w:shd w:val="clear" w:color="auto" w:fill="auto"/>
            <w:vAlign w:val="center"/>
          </w:tcPr>
          <w:p w14:paraId="71309340" w14:textId="58383733" w:rsidR="00CA1E0E" w:rsidRPr="00C541E7" w:rsidRDefault="00CA1E0E" w:rsidP="002B3069">
            <w:pPr>
              <w:spacing w:before="80" w:after="80" w:line="240" w:lineRule="auto"/>
              <w:rPr>
                <w:rFonts w:ascii="Arial" w:hAnsi="Arial" w:cs="Arial"/>
                <w:szCs w:val="24"/>
              </w:rPr>
            </w:pPr>
            <w:r w:rsidRPr="002E0029">
              <w:rPr>
                <w:rFonts w:ascii="Arial" w:hAnsi="Arial" w:cs="Arial"/>
                <w:b/>
                <w:color w:val="000000"/>
              </w:rPr>
              <w:t>Revise Materiel Receipt Acknowledgement (MRA) Report Selection Criteria to Reflect the MRA Process Exclusion for Receipt Transaction Reporting.</w:t>
            </w:r>
            <w:r>
              <w:rPr>
                <w:rFonts w:ascii="Arial" w:hAnsi="Arial" w:cs="Arial"/>
                <w:color w:val="000000"/>
              </w:rPr>
              <w:t xml:space="preserve">  Revises the MRA Report selection criteria to exclude intra-Component shipments of wholesale assets when those assets are reported by a Materiel Receipt (aka Receipt) transaction to the issuing wholesale Inventory Control Point (ICP), rather than by an MRA transaction.  </w:t>
            </w:r>
            <w:r w:rsidR="002A1322" w:rsidRPr="002A1322">
              <w:rPr>
                <w:rFonts w:ascii="Arial" w:hAnsi="Arial" w:cs="Arial"/>
                <w:color w:val="000000"/>
              </w:rPr>
              <w:t>Revises Appendix 5, Logistics Information Data Services (LIDS).</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6F8DDF94" w14:textId="4F0C5E65" w:rsidR="00CA1E0E" w:rsidRPr="001577EE" w:rsidRDefault="00CA1E0E" w:rsidP="001577EE">
            <w:pPr>
              <w:spacing w:after="0" w:line="240" w:lineRule="auto"/>
              <w:jc w:val="center"/>
              <w:rPr>
                <w:rFonts w:ascii="Arial" w:eastAsia="Times New Roman" w:hAnsi="Arial" w:cs="Arial"/>
                <w:color w:val="000000"/>
                <w:szCs w:val="24"/>
              </w:rPr>
            </w:pPr>
            <w:r>
              <w:rPr>
                <w:rFonts w:ascii="Arial" w:hAnsi="Arial" w:cs="Arial"/>
                <w:color w:val="000000"/>
              </w:rPr>
              <w:t>1</w:t>
            </w:r>
          </w:p>
        </w:tc>
      </w:tr>
      <w:tr w:rsidR="00D571D0" w:rsidRPr="001577EE" w14:paraId="0C6CE2EB" w14:textId="77777777" w:rsidTr="00D571D0">
        <w:trPr>
          <w:cantSplit/>
          <w:jc w:val="center"/>
        </w:trPr>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1A71BB" w14:textId="31D23562" w:rsidR="00D571D0" w:rsidRDefault="00D571D0" w:rsidP="001577EE">
            <w:pPr>
              <w:spacing w:after="0" w:line="240" w:lineRule="auto"/>
              <w:jc w:val="center"/>
              <w:rPr>
                <w:rFonts w:ascii="Arial" w:hAnsi="Arial" w:cs="Arial"/>
                <w:color w:val="000000"/>
              </w:rPr>
            </w:pPr>
            <w:r>
              <w:rPr>
                <w:rFonts w:ascii="Arial" w:hAnsi="Arial" w:cs="Arial"/>
                <w:color w:val="000000"/>
              </w:rPr>
              <w:lastRenderedPageBreak/>
              <w:t>1088</w:t>
            </w:r>
          </w:p>
        </w:tc>
        <w:tc>
          <w:tcPr>
            <w:tcW w:w="7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89DDC9" w14:textId="6856C245" w:rsidR="00D571D0" w:rsidRDefault="00D571D0" w:rsidP="001577EE">
            <w:pPr>
              <w:spacing w:after="0" w:line="240" w:lineRule="auto"/>
              <w:jc w:val="center"/>
              <w:rPr>
                <w:rFonts w:ascii="Arial" w:hAnsi="Arial" w:cs="Arial"/>
                <w:color w:val="000000"/>
              </w:rPr>
            </w:pPr>
            <w:r>
              <w:rPr>
                <w:rFonts w:ascii="Arial" w:hAnsi="Arial" w:cs="Arial"/>
                <w:color w:val="000000"/>
              </w:rPr>
              <w:t>10/1/2014</w:t>
            </w:r>
          </w:p>
        </w:tc>
        <w:tc>
          <w:tcPr>
            <w:tcW w:w="3127" w:type="pct"/>
            <w:tcBorders>
              <w:top w:val="single" w:sz="4" w:space="0" w:color="auto"/>
              <w:left w:val="single" w:sz="4" w:space="0" w:color="auto"/>
              <w:bottom w:val="single" w:sz="4" w:space="0" w:color="auto"/>
              <w:right w:val="single" w:sz="4" w:space="0" w:color="auto"/>
            </w:tcBorders>
            <w:shd w:val="clear" w:color="auto" w:fill="auto"/>
            <w:vAlign w:val="center"/>
          </w:tcPr>
          <w:p w14:paraId="230E5378" w14:textId="60EE67E8" w:rsidR="00D571D0" w:rsidRPr="002E0029" w:rsidRDefault="00D571D0" w:rsidP="002A1322">
            <w:pPr>
              <w:spacing w:before="80" w:after="80" w:line="240" w:lineRule="auto"/>
              <w:rPr>
                <w:rFonts w:ascii="Arial" w:hAnsi="Arial" w:cs="Arial"/>
                <w:b/>
                <w:color w:val="000000"/>
              </w:rPr>
            </w:pPr>
            <w:r w:rsidRPr="00D509F2">
              <w:rPr>
                <w:rFonts w:ascii="Arial" w:hAnsi="Arial" w:cs="Arial"/>
                <w:b/>
                <w:color w:val="000000"/>
              </w:rPr>
              <w:t>Joint Supply/Logistics Metrics Analysis Reporting System (LMARS) Changes to the Materiel Receipt Acknowledgement (MRA) Report Criteria and Documentation of MRA Report Business Rules</w:t>
            </w:r>
            <w:r w:rsidRPr="002E0029">
              <w:rPr>
                <w:rFonts w:ascii="Arial" w:hAnsi="Arial" w:cs="Arial"/>
                <w:b/>
                <w:color w:val="000000"/>
              </w:rPr>
              <w:t>.</w:t>
            </w:r>
            <w:r>
              <w:rPr>
                <w:rFonts w:ascii="Arial" w:hAnsi="Arial" w:cs="Arial"/>
                <w:color w:val="000000"/>
              </w:rPr>
              <w:t xml:space="preserve">  Identifies c</w:t>
            </w:r>
            <w:r w:rsidRPr="00D509F2">
              <w:rPr>
                <w:rFonts w:ascii="Arial" w:hAnsi="Arial" w:cs="Arial"/>
                <w:color w:val="000000"/>
              </w:rPr>
              <w:t>hanges required to update the LMARS and</w:t>
            </w:r>
            <w:r>
              <w:rPr>
                <w:rFonts w:ascii="Arial" w:hAnsi="Arial" w:cs="Arial"/>
                <w:color w:val="000000"/>
              </w:rPr>
              <w:t xml:space="preserve"> </w:t>
            </w:r>
            <w:r w:rsidRPr="00D509F2">
              <w:rPr>
                <w:rFonts w:ascii="Arial" w:hAnsi="Arial" w:cs="Arial"/>
                <w:color w:val="000000"/>
              </w:rPr>
              <w:t>corresponding MRA Report business rules;</w:t>
            </w:r>
            <w:r>
              <w:rPr>
                <w:rFonts w:ascii="Arial" w:hAnsi="Arial" w:cs="Arial"/>
                <w:color w:val="000000"/>
              </w:rPr>
              <w:t xml:space="preserve"> </w:t>
            </w:r>
            <w:r w:rsidRPr="00D509F2">
              <w:rPr>
                <w:rFonts w:ascii="Arial" w:hAnsi="Arial" w:cs="Arial"/>
                <w:color w:val="000000"/>
              </w:rPr>
              <w:t>update</w:t>
            </w:r>
            <w:r>
              <w:rPr>
                <w:rFonts w:ascii="Arial" w:hAnsi="Arial" w:cs="Arial"/>
                <w:color w:val="000000"/>
              </w:rPr>
              <w:t xml:space="preserve">s </w:t>
            </w:r>
            <w:r w:rsidRPr="00D509F2">
              <w:rPr>
                <w:rFonts w:ascii="Arial" w:hAnsi="Arial" w:cs="Arial"/>
                <w:color w:val="000000"/>
              </w:rPr>
              <w:t>MRA Report selection</w:t>
            </w:r>
            <w:r>
              <w:rPr>
                <w:rFonts w:ascii="Arial" w:hAnsi="Arial" w:cs="Arial"/>
                <w:color w:val="000000"/>
              </w:rPr>
              <w:t xml:space="preserve"> </w:t>
            </w:r>
            <w:r w:rsidRPr="00D509F2">
              <w:rPr>
                <w:rFonts w:ascii="Arial" w:hAnsi="Arial" w:cs="Arial"/>
                <w:color w:val="000000"/>
              </w:rPr>
              <w:t>criteria by</w:t>
            </w:r>
            <w:r>
              <w:rPr>
                <w:rFonts w:ascii="Arial" w:hAnsi="Arial" w:cs="Arial"/>
                <w:color w:val="000000"/>
              </w:rPr>
              <w:t xml:space="preserve"> </w:t>
            </w:r>
            <w:r w:rsidRPr="00D509F2">
              <w:rPr>
                <w:rFonts w:ascii="Arial" w:hAnsi="Arial" w:cs="Arial"/>
                <w:color w:val="000000"/>
              </w:rPr>
              <w:t>MILSTRIP</w:t>
            </w:r>
            <w:r>
              <w:rPr>
                <w:rFonts w:ascii="Arial" w:hAnsi="Arial" w:cs="Arial"/>
                <w:color w:val="000000"/>
              </w:rPr>
              <w:t xml:space="preserve"> </w:t>
            </w:r>
            <w:r w:rsidRPr="00D509F2">
              <w:rPr>
                <w:rFonts w:ascii="Arial" w:hAnsi="Arial" w:cs="Arial"/>
                <w:color w:val="000000"/>
              </w:rPr>
              <w:t>legacy</w:t>
            </w:r>
            <w:r>
              <w:rPr>
                <w:rFonts w:ascii="Arial" w:hAnsi="Arial" w:cs="Arial"/>
                <w:color w:val="000000"/>
              </w:rPr>
              <w:t xml:space="preserve"> </w:t>
            </w:r>
            <w:r w:rsidRPr="00D509F2">
              <w:rPr>
                <w:rFonts w:ascii="Arial" w:hAnsi="Arial" w:cs="Arial"/>
                <w:color w:val="000000"/>
              </w:rPr>
              <w:t>document identifier code (DIC)</w:t>
            </w:r>
            <w:r>
              <w:rPr>
                <w:rFonts w:ascii="Arial" w:hAnsi="Arial" w:cs="Arial"/>
                <w:color w:val="000000"/>
              </w:rPr>
              <w:t xml:space="preserve"> </w:t>
            </w:r>
            <w:r w:rsidRPr="00D509F2">
              <w:rPr>
                <w:rFonts w:ascii="Arial" w:hAnsi="Arial" w:cs="Arial"/>
                <w:color w:val="000000"/>
              </w:rPr>
              <w:t>(and corresponding DLMS</w:t>
            </w:r>
            <w:r>
              <w:rPr>
                <w:rFonts w:ascii="Arial" w:hAnsi="Arial" w:cs="Arial"/>
                <w:color w:val="000000"/>
              </w:rPr>
              <w:t xml:space="preserve"> </w:t>
            </w:r>
            <w:r w:rsidRPr="00D509F2">
              <w:rPr>
                <w:rFonts w:ascii="Arial" w:hAnsi="Arial" w:cs="Arial"/>
                <w:color w:val="000000"/>
              </w:rPr>
              <w:t>transaction);</w:t>
            </w:r>
            <w:r>
              <w:rPr>
                <w:rFonts w:ascii="Arial" w:hAnsi="Arial" w:cs="Arial"/>
                <w:color w:val="000000"/>
              </w:rPr>
              <w:t xml:space="preserve"> </w:t>
            </w:r>
            <w:r w:rsidRPr="00D509F2">
              <w:rPr>
                <w:rFonts w:ascii="Arial" w:hAnsi="Arial" w:cs="Arial"/>
                <w:color w:val="000000"/>
              </w:rPr>
              <w:t>and</w:t>
            </w:r>
            <w:r>
              <w:rPr>
                <w:rFonts w:ascii="Arial" w:hAnsi="Arial" w:cs="Arial"/>
                <w:color w:val="000000"/>
              </w:rPr>
              <w:t xml:space="preserve"> </w:t>
            </w:r>
            <w:r w:rsidRPr="00D509F2">
              <w:rPr>
                <w:rFonts w:ascii="Arial" w:hAnsi="Arial" w:cs="Arial"/>
                <w:color w:val="000000"/>
              </w:rPr>
              <w:t>align</w:t>
            </w:r>
            <w:r>
              <w:rPr>
                <w:rFonts w:ascii="Arial" w:hAnsi="Arial" w:cs="Arial"/>
                <w:color w:val="000000"/>
              </w:rPr>
              <w:t>s</w:t>
            </w:r>
            <w:r w:rsidRPr="00D509F2">
              <w:rPr>
                <w:rFonts w:ascii="Arial" w:hAnsi="Arial" w:cs="Arial"/>
                <w:color w:val="000000"/>
              </w:rPr>
              <w:t xml:space="preserve"> the</w:t>
            </w:r>
            <w:r>
              <w:rPr>
                <w:rFonts w:ascii="Arial" w:hAnsi="Arial" w:cs="Arial"/>
                <w:color w:val="000000"/>
              </w:rPr>
              <w:t xml:space="preserve"> </w:t>
            </w:r>
            <w:r w:rsidRPr="00D509F2">
              <w:rPr>
                <w:rFonts w:ascii="Arial" w:hAnsi="Arial" w:cs="Arial"/>
                <w:color w:val="000000"/>
              </w:rPr>
              <w:t>MRA</w:t>
            </w:r>
            <w:r>
              <w:rPr>
                <w:rFonts w:ascii="Arial" w:hAnsi="Arial" w:cs="Arial"/>
                <w:color w:val="000000"/>
              </w:rPr>
              <w:t xml:space="preserve"> </w:t>
            </w:r>
            <w:r w:rsidRPr="00D509F2">
              <w:rPr>
                <w:rFonts w:ascii="Arial" w:hAnsi="Arial" w:cs="Arial"/>
                <w:color w:val="000000"/>
              </w:rPr>
              <w:t>exclusions</w:t>
            </w:r>
            <w:r>
              <w:rPr>
                <w:rFonts w:ascii="Arial" w:hAnsi="Arial" w:cs="Arial"/>
                <w:color w:val="000000"/>
              </w:rPr>
              <w:t xml:space="preserve"> </w:t>
            </w:r>
            <w:r w:rsidRPr="00D509F2">
              <w:rPr>
                <w:rFonts w:ascii="Arial" w:hAnsi="Arial" w:cs="Arial"/>
                <w:color w:val="000000"/>
              </w:rPr>
              <w:t>identified in the</w:t>
            </w:r>
            <w:r>
              <w:rPr>
                <w:rFonts w:ascii="Arial" w:hAnsi="Arial" w:cs="Arial"/>
                <w:color w:val="000000"/>
              </w:rPr>
              <w:t xml:space="preserve"> </w:t>
            </w:r>
            <w:r w:rsidRPr="00D509F2">
              <w:rPr>
                <w:rFonts w:ascii="Arial" w:hAnsi="Arial" w:cs="Arial"/>
                <w:color w:val="000000"/>
              </w:rPr>
              <w:t>DLM 4000.25-2,</w:t>
            </w:r>
            <w:r>
              <w:rPr>
                <w:rFonts w:ascii="Arial" w:hAnsi="Arial" w:cs="Arial"/>
                <w:color w:val="000000"/>
              </w:rPr>
              <w:t xml:space="preserve"> </w:t>
            </w:r>
            <w:r w:rsidRPr="00D509F2">
              <w:rPr>
                <w:rFonts w:ascii="Arial" w:hAnsi="Arial" w:cs="Arial"/>
                <w:color w:val="000000"/>
              </w:rPr>
              <w:t>DLM 4000.25,</w:t>
            </w:r>
            <w:r>
              <w:rPr>
                <w:rFonts w:ascii="Arial" w:hAnsi="Arial" w:cs="Arial"/>
                <w:color w:val="000000"/>
              </w:rPr>
              <w:t xml:space="preserve"> </w:t>
            </w:r>
            <w:r w:rsidRPr="00D509F2">
              <w:rPr>
                <w:rFonts w:ascii="Arial" w:hAnsi="Arial" w:cs="Arial"/>
                <w:color w:val="000000"/>
              </w:rPr>
              <w:t>and</w:t>
            </w:r>
            <w:r>
              <w:rPr>
                <w:rFonts w:ascii="Arial" w:hAnsi="Arial" w:cs="Arial"/>
                <w:color w:val="000000"/>
              </w:rPr>
              <w:t xml:space="preserve"> </w:t>
            </w:r>
            <w:r w:rsidRPr="00D509F2">
              <w:rPr>
                <w:rFonts w:ascii="Arial" w:hAnsi="Arial" w:cs="Arial"/>
                <w:color w:val="000000"/>
              </w:rPr>
              <w:t>DLM 4000.25-4</w:t>
            </w:r>
            <w:r>
              <w:rPr>
                <w:rFonts w:ascii="Arial" w:hAnsi="Arial" w:cs="Arial"/>
                <w:color w:val="000000"/>
              </w:rPr>
              <w:t xml:space="preserve"> </w:t>
            </w:r>
            <w:r w:rsidRPr="00D509F2">
              <w:rPr>
                <w:rFonts w:ascii="Arial" w:hAnsi="Arial" w:cs="Arial"/>
                <w:color w:val="000000"/>
              </w:rPr>
              <w:t>Manuals</w:t>
            </w:r>
            <w:r>
              <w:rPr>
                <w:rFonts w:ascii="Arial" w:hAnsi="Arial" w:cs="Arial"/>
                <w:color w:val="000000"/>
              </w:rPr>
              <w:t>.</w:t>
            </w:r>
            <w:r w:rsidR="002A1322">
              <w:rPr>
                <w:rFonts w:ascii="Arial" w:hAnsi="Arial" w:cs="Arial"/>
                <w:color w:val="000000"/>
              </w:rPr>
              <w:t xml:space="preserve">  </w:t>
            </w:r>
            <w:r w:rsidRPr="00D94D54">
              <w:rPr>
                <w:rFonts w:ascii="Arial" w:hAnsi="Arial" w:cs="Arial"/>
                <w:color w:val="000000"/>
              </w:rPr>
              <w:t xml:space="preserve">Revises </w:t>
            </w:r>
            <w:r w:rsidR="002A1322">
              <w:rPr>
                <w:rFonts w:ascii="Arial" w:hAnsi="Arial" w:cs="Arial"/>
                <w:color w:val="000000"/>
              </w:rPr>
              <w:t xml:space="preserve">Appendix 5, </w:t>
            </w:r>
            <w:r w:rsidR="002A1322" w:rsidRPr="002A1322">
              <w:rPr>
                <w:rFonts w:ascii="Arial" w:hAnsi="Arial" w:cs="Arial"/>
                <w:color w:val="000000"/>
              </w:rPr>
              <w:t>Logistics Information Data Services (LIDS)</w:t>
            </w:r>
            <w:r w:rsidR="002A1322">
              <w:rPr>
                <w:rFonts w:ascii="Arial" w:hAnsi="Arial" w:cs="Arial"/>
                <w:color w:val="000000"/>
              </w:rPr>
              <w:t xml:space="preserve">. Establishes Appendix 7, </w:t>
            </w:r>
            <w:r w:rsidR="002A1322" w:rsidRPr="002A1322">
              <w:rPr>
                <w:rFonts w:ascii="Arial" w:hAnsi="Arial" w:cs="Arial"/>
                <w:color w:val="000000"/>
              </w:rPr>
              <w:t>MRA Report Business Rules</w:t>
            </w:r>
            <w:r w:rsidR="002A1322">
              <w:rPr>
                <w:rFonts w:ascii="Arial" w:hAnsi="Arial" w:cs="Arial"/>
                <w:color w:val="000000"/>
              </w:rPr>
              <w:t>.</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77A4E833" w14:textId="06C758BC" w:rsidR="00D571D0" w:rsidRDefault="00D571D0" w:rsidP="001577EE">
            <w:pPr>
              <w:spacing w:after="0" w:line="240" w:lineRule="auto"/>
              <w:jc w:val="center"/>
              <w:rPr>
                <w:rFonts w:ascii="Arial" w:hAnsi="Arial" w:cs="Arial"/>
                <w:color w:val="000000"/>
              </w:rPr>
            </w:pPr>
            <w:r>
              <w:rPr>
                <w:rFonts w:ascii="Arial" w:hAnsi="Arial" w:cs="Arial"/>
                <w:color w:val="000000"/>
              </w:rPr>
              <w:t>1</w:t>
            </w:r>
          </w:p>
        </w:tc>
      </w:tr>
      <w:tr w:rsidR="00AF7015" w:rsidRPr="001577EE" w14:paraId="58AC08C9" w14:textId="77777777" w:rsidTr="00D571D0">
        <w:trPr>
          <w:cantSplit/>
          <w:jc w:val="center"/>
        </w:trPr>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62A8FF" w14:textId="587E7145" w:rsidR="00AF7015" w:rsidRDefault="00A5318C" w:rsidP="001577EE">
            <w:pPr>
              <w:spacing w:after="0" w:line="240" w:lineRule="auto"/>
              <w:jc w:val="center"/>
              <w:rPr>
                <w:rFonts w:ascii="Arial" w:hAnsi="Arial" w:cs="Arial"/>
                <w:color w:val="000000"/>
              </w:rPr>
            </w:pPr>
            <w:r>
              <w:rPr>
                <w:rFonts w:ascii="Arial" w:hAnsi="Arial" w:cs="Arial"/>
                <w:color w:val="000000"/>
              </w:rPr>
              <w:t>1114</w:t>
            </w:r>
          </w:p>
        </w:tc>
        <w:tc>
          <w:tcPr>
            <w:tcW w:w="7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FA371E" w14:textId="6F4D99C5" w:rsidR="00AF7015" w:rsidRDefault="00A5318C" w:rsidP="001577EE">
            <w:pPr>
              <w:spacing w:after="0" w:line="240" w:lineRule="auto"/>
              <w:jc w:val="center"/>
              <w:rPr>
                <w:rFonts w:ascii="Arial" w:hAnsi="Arial" w:cs="Arial"/>
                <w:color w:val="000000"/>
              </w:rPr>
            </w:pPr>
            <w:r>
              <w:rPr>
                <w:rFonts w:ascii="Arial" w:hAnsi="Arial" w:cs="Arial"/>
                <w:color w:val="000000"/>
              </w:rPr>
              <w:t>4/28/2016</w:t>
            </w:r>
          </w:p>
        </w:tc>
        <w:tc>
          <w:tcPr>
            <w:tcW w:w="3127" w:type="pct"/>
            <w:tcBorders>
              <w:top w:val="single" w:sz="4" w:space="0" w:color="auto"/>
              <w:left w:val="single" w:sz="4" w:space="0" w:color="auto"/>
              <w:bottom w:val="single" w:sz="4" w:space="0" w:color="auto"/>
              <w:right w:val="single" w:sz="4" w:space="0" w:color="auto"/>
            </w:tcBorders>
            <w:shd w:val="clear" w:color="auto" w:fill="auto"/>
            <w:vAlign w:val="center"/>
          </w:tcPr>
          <w:p w14:paraId="03217D1A" w14:textId="340BD62E" w:rsidR="00AF7015" w:rsidRPr="00A5318C" w:rsidRDefault="00A5318C" w:rsidP="00C13DD9">
            <w:pPr>
              <w:spacing w:before="80" w:after="80" w:line="240" w:lineRule="auto"/>
              <w:rPr>
                <w:rFonts w:ascii="Arial" w:hAnsi="Arial" w:cs="Arial"/>
                <w:color w:val="000000"/>
              </w:rPr>
            </w:pPr>
            <w:r w:rsidRPr="00A5318C">
              <w:rPr>
                <w:rFonts w:ascii="Arial" w:hAnsi="Arial" w:cs="Arial"/>
                <w:b/>
                <w:color w:val="000000"/>
              </w:rPr>
              <w:t>Change in Timing to Follow-up for Delinquent Materiel Receipt Acknowledgement (MRA), and for MRA Submission, Based on Time Definite Delivery (TDD) Standards (Supply/MILSTRAP/DAAS).</w:t>
            </w:r>
            <w:r>
              <w:rPr>
                <w:rFonts w:ascii="Arial" w:hAnsi="Arial" w:cs="Arial"/>
                <w:color w:val="000000"/>
              </w:rPr>
              <w:t xml:space="preserve"> </w:t>
            </w:r>
            <w:r w:rsidRPr="00A5318C">
              <w:rPr>
                <w:rFonts w:ascii="Arial" w:hAnsi="Arial" w:cs="Arial"/>
                <w:color w:val="000000"/>
              </w:rPr>
              <w:t xml:space="preserve"> Allows an </w:t>
            </w:r>
            <w:proofErr w:type="spellStart"/>
            <w:r w:rsidR="0004416B">
              <w:rPr>
                <w:rFonts w:ascii="Arial" w:hAnsi="Arial" w:cs="Arial"/>
                <w:color w:val="000000"/>
              </w:rPr>
              <w:t>Up</w:t>
            </w:r>
            <w:r w:rsidRPr="00A5318C">
              <w:rPr>
                <w:rFonts w:ascii="Arial" w:hAnsi="Arial" w:cs="Arial"/>
                <w:color w:val="000000"/>
              </w:rPr>
              <w:t>automated</w:t>
            </w:r>
            <w:proofErr w:type="spellEnd"/>
            <w:r w:rsidRPr="00A5318C">
              <w:rPr>
                <w:rFonts w:ascii="Arial" w:hAnsi="Arial" w:cs="Arial"/>
                <w:color w:val="000000"/>
              </w:rPr>
              <w:t xml:space="preserve"> follow-up for delinquent materiel receipt acknowledgment (MRA) transactions at a number of days beyond shipment more aligned with the time definite delivery (TDD) standards set forth in the DODM 4140.01, Volume 8, DODI 4160.61, and the DOD Time Standards for Order Process and Delivery.  Provides for MRA submission timeframes associated to TDD.  Modifies the timeframe to send an MRA Reply to Follow-Up transaction and modifies the timeframe for submission of MRA after receipt of materiel to align with DODM 4140.01 timeframe for receiving activities to process receipts after materiel delivery.  Adds new Discrepancy Indicator Code H (Materiel Still in Transit).  Revises Appendix</w:t>
            </w:r>
            <w:r>
              <w:rPr>
                <w:rFonts w:ascii="Arial" w:hAnsi="Arial" w:cs="Arial"/>
                <w:color w:val="000000"/>
              </w:rPr>
              <w:t xml:space="preserve"> 7, </w:t>
            </w:r>
            <w:r w:rsidRPr="00A5318C">
              <w:rPr>
                <w:rFonts w:ascii="Arial" w:hAnsi="Arial" w:cs="Arial"/>
                <w:color w:val="000000"/>
              </w:rPr>
              <w:t>Materiel Receipt Acknowledgement Report – Business Rules</w:t>
            </w:r>
            <w:r>
              <w:rPr>
                <w:rFonts w:ascii="Arial" w:hAnsi="Arial" w:cs="Arial"/>
                <w:color w:val="000000"/>
              </w:rPr>
              <w:t xml:space="preserve">.  </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36C90405" w14:textId="1354FF1F" w:rsidR="00AF7015" w:rsidRDefault="00A5318C" w:rsidP="001577EE">
            <w:pPr>
              <w:spacing w:after="0" w:line="240" w:lineRule="auto"/>
              <w:jc w:val="center"/>
              <w:rPr>
                <w:rFonts w:ascii="Arial" w:hAnsi="Arial" w:cs="Arial"/>
                <w:color w:val="000000"/>
              </w:rPr>
            </w:pPr>
            <w:r>
              <w:rPr>
                <w:rFonts w:ascii="Arial" w:hAnsi="Arial" w:cs="Arial"/>
                <w:color w:val="000000"/>
              </w:rPr>
              <w:t>3</w:t>
            </w:r>
          </w:p>
        </w:tc>
      </w:tr>
      <w:tr w:rsidR="002F2D97" w:rsidRPr="001577EE" w14:paraId="755B1FFC" w14:textId="77777777" w:rsidTr="00D571D0">
        <w:trPr>
          <w:cantSplit/>
          <w:jc w:val="center"/>
        </w:trPr>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BB9E23" w14:textId="69B1DEA1" w:rsidR="002F2D97" w:rsidRDefault="002F2D97" w:rsidP="001577EE">
            <w:pPr>
              <w:spacing w:after="0" w:line="240" w:lineRule="auto"/>
              <w:jc w:val="center"/>
              <w:rPr>
                <w:rFonts w:ascii="Arial" w:hAnsi="Arial" w:cs="Arial"/>
                <w:color w:val="000000"/>
              </w:rPr>
            </w:pPr>
            <w:r>
              <w:rPr>
                <w:rFonts w:ascii="Arial" w:hAnsi="Arial" w:cs="Arial"/>
                <w:color w:val="000000"/>
              </w:rPr>
              <w:lastRenderedPageBreak/>
              <w:t>1151</w:t>
            </w:r>
          </w:p>
        </w:tc>
        <w:tc>
          <w:tcPr>
            <w:tcW w:w="7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AE6560" w14:textId="0CA62081" w:rsidR="002F2D97" w:rsidRDefault="002F2D97" w:rsidP="001577EE">
            <w:pPr>
              <w:spacing w:after="0" w:line="240" w:lineRule="auto"/>
              <w:jc w:val="center"/>
              <w:rPr>
                <w:rFonts w:ascii="Arial" w:hAnsi="Arial" w:cs="Arial"/>
                <w:color w:val="000000"/>
              </w:rPr>
            </w:pPr>
            <w:r>
              <w:rPr>
                <w:rFonts w:ascii="Arial" w:hAnsi="Arial" w:cs="Arial"/>
                <w:color w:val="000000"/>
              </w:rPr>
              <w:t>9/14/2017</w:t>
            </w:r>
          </w:p>
        </w:tc>
        <w:tc>
          <w:tcPr>
            <w:tcW w:w="3127" w:type="pct"/>
            <w:tcBorders>
              <w:top w:val="single" w:sz="4" w:space="0" w:color="auto"/>
              <w:left w:val="single" w:sz="4" w:space="0" w:color="auto"/>
              <w:bottom w:val="single" w:sz="4" w:space="0" w:color="auto"/>
              <w:right w:val="single" w:sz="4" w:space="0" w:color="auto"/>
            </w:tcBorders>
            <w:shd w:val="clear" w:color="auto" w:fill="auto"/>
            <w:vAlign w:val="center"/>
          </w:tcPr>
          <w:p w14:paraId="33740AB6" w14:textId="3BDBBB7E" w:rsidR="002F2D97" w:rsidRDefault="002F2D97" w:rsidP="002F2D97">
            <w:pPr>
              <w:spacing w:before="80" w:after="80" w:line="240" w:lineRule="auto"/>
              <w:rPr>
                <w:rFonts w:ascii="Arial" w:hAnsi="Arial" w:cs="Arial"/>
                <w:b/>
                <w:color w:val="000000"/>
              </w:rPr>
            </w:pPr>
            <w:r w:rsidRPr="002F2D97">
              <w:rPr>
                <w:rFonts w:ascii="Arial" w:hAnsi="Arial" w:cs="Arial"/>
                <w:b/>
                <w:color w:val="000000"/>
              </w:rPr>
              <w:t xml:space="preserve">Update to Document Retention Periods in DLM 4000.25 Series of Manuals (Finance/Supply).  </w:t>
            </w:r>
            <w:r w:rsidRPr="002F2D97">
              <w:rPr>
                <w:rFonts w:ascii="Arial" w:hAnsi="Arial" w:cs="Arial"/>
                <w:color w:val="000000"/>
              </w:rPr>
              <w:t>Removes references to specific record retention periods for documents/transactions, and advises the Components to retain data created as a result of DLMS business processes in accordance with the DODI 5015.02, DOD Records Management Program.  Revises</w:t>
            </w:r>
            <w:r>
              <w:rPr>
                <w:rFonts w:ascii="Arial" w:hAnsi="Arial" w:cs="Arial"/>
                <w:color w:val="000000"/>
              </w:rPr>
              <w:t xml:space="preserve"> </w:t>
            </w:r>
            <w:r w:rsidRPr="002F2D97">
              <w:rPr>
                <w:rFonts w:ascii="Arial" w:hAnsi="Arial" w:cs="Arial"/>
                <w:color w:val="000000"/>
              </w:rPr>
              <w:t>Chapter 2, DAAS Operations, Chapter 5, Communication, Appendix 1, Defense Logistics Agency Transaction Services Profiles, and Appendix 3, DoD and DLA Repository Custodian.</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05CBC542" w14:textId="656D5010" w:rsidR="002F2D97" w:rsidRDefault="002F2D97" w:rsidP="001577EE">
            <w:pPr>
              <w:spacing w:after="0" w:line="240" w:lineRule="auto"/>
              <w:jc w:val="center"/>
              <w:rPr>
                <w:rFonts w:ascii="Arial" w:hAnsi="Arial" w:cs="Arial"/>
                <w:color w:val="000000"/>
              </w:rPr>
            </w:pPr>
            <w:r>
              <w:rPr>
                <w:rFonts w:ascii="Arial" w:hAnsi="Arial" w:cs="Arial"/>
                <w:color w:val="000000"/>
              </w:rPr>
              <w:t>4</w:t>
            </w:r>
          </w:p>
        </w:tc>
      </w:tr>
      <w:tr w:rsidR="008641F7" w:rsidRPr="001577EE" w14:paraId="60D4D4B6" w14:textId="77777777" w:rsidTr="00D571D0">
        <w:trPr>
          <w:cantSplit/>
          <w:jc w:val="center"/>
        </w:trPr>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762022" w14:textId="5FF13916" w:rsidR="008641F7" w:rsidRDefault="008641F7" w:rsidP="001577EE">
            <w:pPr>
              <w:spacing w:after="0" w:line="240" w:lineRule="auto"/>
              <w:jc w:val="center"/>
              <w:rPr>
                <w:rFonts w:ascii="Arial" w:hAnsi="Arial" w:cs="Arial"/>
                <w:color w:val="000000"/>
              </w:rPr>
            </w:pPr>
            <w:r>
              <w:rPr>
                <w:rFonts w:ascii="Arial" w:hAnsi="Arial" w:cs="Arial"/>
                <w:color w:val="000000"/>
              </w:rPr>
              <w:t>1177</w:t>
            </w:r>
          </w:p>
        </w:tc>
        <w:tc>
          <w:tcPr>
            <w:tcW w:w="7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BB6B13" w14:textId="4427DB35" w:rsidR="008641F7" w:rsidRDefault="008641F7" w:rsidP="001577EE">
            <w:pPr>
              <w:spacing w:after="0" w:line="240" w:lineRule="auto"/>
              <w:jc w:val="center"/>
              <w:rPr>
                <w:rFonts w:ascii="Arial" w:hAnsi="Arial" w:cs="Arial"/>
                <w:color w:val="000000"/>
              </w:rPr>
            </w:pPr>
            <w:r>
              <w:rPr>
                <w:rFonts w:ascii="Arial" w:hAnsi="Arial" w:cs="Arial"/>
                <w:color w:val="000000"/>
              </w:rPr>
              <w:t>12/8/2015</w:t>
            </w:r>
          </w:p>
        </w:tc>
        <w:tc>
          <w:tcPr>
            <w:tcW w:w="3127" w:type="pct"/>
            <w:tcBorders>
              <w:top w:val="single" w:sz="4" w:space="0" w:color="auto"/>
              <w:left w:val="single" w:sz="4" w:space="0" w:color="auto"/>
              <w:bottom w:val="single" w:sz="4" w:space="0" w:color="auto"/>
              <w:right w:val="single" w:sz="4" w:space="0" w:color="auto"/>
            </w:tcBorders>
            <w:shd w:val="clear" w:color="auto" w:fill="auto"/>
            <w:vAlign w:val="center"/>
          </w:tcPr>
          <w:p w14:paraId="3D07B6FB" w14:textId="689A752B" w:rsidR="008641F7" w:rsidRPr="008641F7" w:rsidRDefault="008641F7" w:rsidP="00C13DD9">
            <w:pPr>
              <w:spacing w:before="80" w:after="80" w:line="240" w:lineRule="auto"/>
              <w:rPr>
                <w:rFonts w:ascii="Arial" w:hAnsi="Arial" w:cs="Arial"/>
                <w:color w:val="000000"/>
              </w:rPr>
            </w:pPr>
            <w:r>
              <w:rPr>
                <w:rFonts w:ascii="Arial" w:hAnsi="Arial" w:cs="Arial"/>
                <w:b/>
                <w:color w:val="000000"/>
              </w:rPr>
              <w:t>S</w:t>
            </w:r>
            <w:r w:rsidRPr="008641F7">
              <w:rPr>
                <w:rFonts w:ascii="Arial" w:hAnsi="Arial" w:cs="Arial"/>
                <w:b/>
                <w:color w:val="000000"/>
              </w:rPr>
              <w:t>ecurity Cooperation Enterprise Solution (SCES) Interim State Logistics Routing Solution</w:t>
            </w:r>
            <w:r>
              <w:rPr>
                <w:rFonts w:ascii="Arial" w:hAnsi="Arial" w:cs="Arial"/>
                <w:color w:val="000000"/>
              </w:rPr>
              <w:t xml:space="preserve"> </w:t>
            </w:r>
            <w:r w:rsidR="00F047BA">
              <w:rPr>
                <w:rFonts w:ascii="Arial" w:hAnsi="Arial" w:cs="Arial"/>
                <w:color w:val="000000"/>
              </w:rPr>
              <w:t>D</w:t>
            </w:r>
            <w:r w:rsidRPr="008641F7">
              <w:rPr>
                <w:rFonts w:ascii="Arial" w:hAnsi="Arial" w:cs="Arial"/>
                <w:color w:val="000000"/>
              </w:rPr>
              <w:t>ocument</w:t>
            </w:r>
            <w:r w:rsidR="00F047BA">
              <w:rPr>
                <w:rFonts w:ascii="Arial" w:hAnsi="Arial" w:cs="Arial"/>
                <w:color w:val="000000"/>
              </w:rPr>
              <w:t>s</w:t>
            </w:r>
            <w:r w:rsidRPr="008641F7">
              <w:rPr>
                <w:rFonts w:ascii="Arial" w:hAnsi="Arial" w:cs="Arial"/>
                <w:color w:val="000000"/>
              </w:rPr>
              <w:t xml:space="preserve"> the interim state routing solution that has been developed and tested by the Defense Security Assistance Development Center (DSADC) for the SCES Program, working in cooperation with Naval Supply Systems Command, Weapon System Support (NAVSUP WSS), DLMSO, and Transaction Services.</w:t>
            </w:r>
            <w:r w:rsidR="00F047BA">
              <w:rPr>
                <w:rFonts w:ascii="Arial" w:hAnsi="Arial" w:cs="Arial"/>
                <w:color w:val="000000"/>
              </w:rPr>
              <w:t xml:space="preserve">  </w:t>
            </w:r>
            <w:r w:rsidR="00CF3EA5">
              <w:rPr>
                <w:rFonts w:ascii="Arial" w:hAnsi="Arial" w:cs="Arial"/>
                <w:color w:val="000000"/>
              </w:rPr>
              <w:t xml:space="preserve">Revises </w:t>
            </w:r>
            <w:r w:rsidR="00CF3EA5" w:rsidRPr="00F047BA">
              <w:rPr>
                <w:rFonts w:ascii="Arial" w:hAnsi="Arial" w:cs="Arial"/>
                <w:color w:val="000000"/>
              </w:rPr>
              <w:t>Appendix</w:t>
            </w:r>
            <w:r w:rsidR="00F047BA" w:rsidRPr="00F047BA">
              <w:rPr>
                <w:rFonts w:ascii="Arial" w:hAnsi="Arial" w:cs="Arial"/>
                <w:color w:val="000000"/>
              </w:rPr>
              <w:t xml:space="preserve"> 2, International Logisti</w:t>
            </w:r>
            <w:r w:rsidR="00F047BA">
              <w:rPr>
                <w:rFonts w:ascii="Arial" w:hAnsi="Arial" w:cs="Arial"/>
                <w:color w:val="000000"/>
              </w:rPr>
              <w:t xml:space="preserve">cs Communications System (ILCS).  </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6C03976B" w14:textId="48114E67" w:rsidR="008641F7" w:rsidRDefault="008641F7" w:rsidP="001577EE">
            <w:pPr>
              <w:spacing w:after="0" w:line="240" w:lineRule="auto"/>
              <w:jc w:val="center"/>
              <w:rPr>
                <w:rFonts w:ascii="Arial" w:hAnsi="Arial" w:cs="Arial"/>
                <w:color w:val="000000"/>
              </w:rPr>
            </w:pPr>
            <w:r>
              <w:rPr>
                <w:rFonts w:ascii="Arial" w:hAnsi="Arial" w:cs="Arial"/>
                <w:color w:val="000000"/>
              </w:rPr>
              <w:t>2</w:t>
            </w:r>
          </w:p>
        </w:tc>
      </w:tr>
      <w:tr w:rsidR="005005E3" w:rsidRPr="001577EE" w14:paraId="4A73C409" w14:textId="77777777" w:rsidTr="00D571D0">
        <w:trPr>
          <w:cantSplit/>
          <w:jc w:val="center"/>
        </w:trPr>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B454EC" w14:textId="56345B1E" w:rsidR="005005E3" w:rsidRDefault="005005E3" w:rsidP="001577EE">
            <w:pPr>
              <w:spacing w:after="0" w:line="240" w:lineRule="auto"/>
              <w:jc w:val="center"/>
              <w:rPr>
                <w:rFonts w:ascii="Arial" w:hAnsi="Arial" w:cs="Arial"/>
                <w:color w:val="000000"/>
              </w:rPr>
            </w:pPr>
            <w:r>
              <w:rPr>
                <w:rFonts w:ascii="Arial" w:hAnsi="Arial" w:cs="Arial"/>
                <w:color w:val="000000"/>
              </w:rPr>
              <w:t>1178</w:t>
            </w:r>
          </w:p>
        </w:tc>
        <w:tc>
          <w:tcPr>
            <w:tcW w:w="7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2AD5A5" w14:textId="31988389" w:rsidR="005005E3" w:rsidRDefault="005005E3" w:rsidP="001577EE">
            <w:pPr>
              <w:spacing w:after="0" w:line="240" w:lineRule="auto"/>
              <w:jc w:val="center"/>
              <w:rPr>
                <w:rFonts w:ascii="Arial" w:hAnsi="Arial" w:cs="Arial"/>
                <w:color w:val="000000"/>
              </w:rPr>
            </w:pPr>
            <w:r>
              <w:rPr>
                <w:rFonts w:ascii="Arial" w:hAnsi="Arial" w:cs="Arial"/>
                <w:color w:val="000000"/>
              </w:rPr>
              <w:t>8/5/2015</w:t>
            </w:r>
          </w:p>
        </w:tc>
        <w:tc>
          <w:tcPr>
            <w:tcW w:w="3127" w:type="pct"/>
            <w:tcBorders>
              <w:top w:val="single" w:sz="4" w:space="0" w:color="auto"/>
              <w:left w:val="single" w:sz="4" w:space="0" w:color="auto"/>
              <w:bottom w:val="single" w:sz="4" w:space="0" w:color="auto"/>
              <w:right w:val="single" w:sz="4" w:space="0" w:color="auto"/>
            </w:tcBorders>
            <w:shd w:val="clear" w:color="auto" w:fill="auto"/>
            <w:vAlign w:val="center"/>
          </w:tcPr>
          <w:p w14:paraId="65531B11" w14:textId="3341FE80" w:rsidR="005005E3" w:rsidRPr="005005E3" w:rsidRDefault="00C62EA0" w:rsidP="00C13DD9">
            <w:pPr>
              <w:spacing w:before="80" w:after="80" w:line="240" w:lineRule="auto"/>
              <w:rPr>
                <w:rFonts w:ascii="Arial" w:hAnsi="Arial" w:cs="Arial"/>
                <w:color w:val="000000"/>
              </w:rPr>
            </w:pPr>
            <w:proofErr w:type="spellStart"/>
            <w:r>
              <w:rPr>
                <w:rFonts w:ascii="Arial" w:hAnsi="Arial" w:cs="Arial"/>
                <w:b/>
                <w:color w:val="000000"/>
              </w:rPr>
              <w:t>DoDAAD</w:t>
            </w:r>
            <w:proofErr w:type="spellEnd"/>
            <w:r>
              <w:rPr>
                <w:rFonts w:ascii="Arial" w:hAnsi="Arial" w:cs="Arial"/>
                <w:b/>
                <w:color w:val="000000"/>
              </w:rPr>
              <w:t xml:space="preserve"> Bureau Codes (</w:t>
            </w:r>
            <w:proofErr w:type="spellStart"/>
            <w:r>
              <w:rPr>
                <w:rFonts w:ascii="Arial" w:hAnsi="Arial" w:cs="Arial"/>
                <w:b/>
                <w:color w:val="000000"/>
              </w:rPr>
              <w:t>DoDAAD</w:t>
            </w:r>
            <w:proofErr w:type="spellEnd"/>
            <w:r>
              <w:rPr>
                <w:rFonts w:ascii="Arial" w:hAnsi="Arial" w:cs="Arial"/>
                <w:b/>
                <w:color w:val="000000"/>
              </w:rPr>
              <w:t xml:space="preserve">) </w:t>
            </w:r>
            <w:r w:rsidR="005005E3" w:rsidRPr="005005E3">
              <w:rPr>
                <w:rFonts w:ascii="Arial" w:hAnsi="Arial" w:cs="Arial"/>
                <w:color w:val="000000"/>
              </w:rPr>
              <w:t xml:space="preserve">Revises </w:t>
            </w:r>
            <w:proofErr w:type="spellStart"/>
            <w:r w:rsidR="005005E3" w:rsidRPr="005005E3">
              <w:rPr>
                <w:rFonts w:ascii="Arial" w:hAnsi="Arial" w:cs="Arial"/>
                <w:color w:val="000000"/>
              </w:rPr>
              <w:t>DoDAAD</w:t>
            </w:r>
            <w:proofErr w:type="spellEnd"/>
            <w:r w:rsidR="005005E3" w:rsidRPr="005005E3">
              <w:rPr>
                <w:rFonts w:ascii="Arial" w:hAnsi="Arial" w:cs="Arial"/>
                <w:color w:val="000000"/>
              </w:rPr>
              <w:t xml:space="preserve"> Bureau Codes (</w:t>
            </w:r>
            <w:proofErr w:type="spellStart"/>
            <w:r w:rsidR="005005E3" w:rsidRPr="005005E3">
              <w:rPr>
                <w:rFonts w:ascii="Arial" w:hAnsi="Arial" w:cs="Arial"/>
                <w:color w:val="000000"/>
              </w:rPr>
              <w:t>DoDAAD</w:t>
            </w:r>
            <w:proofErr w:type="spellEnd"/>
            <w:r w:rsidR="005005E3" w:rsidRPr="005005E3">
              <w:rPr>
                <w:rFonts w:ascii="Arial" w:hAnsi="Arial" w:cs="Arial"/>
                <w:color w:val="000000"/>
              </w:rPr>
              <w:t>); no changes to DLMS manuals</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40424C3E" w14:textId="3222FEB5" w:rsidR="005005E3" w:rsidRDefault="005005E3" w:rsidP="001577EE">
            <w:pPr>
              <w:spacing w:after="0" w:line="240" w:lineRule="auto"/>
              <w:jc w:val="center"/>
              <w:rPr>
                <w:rFonts w:ascii="Arial" w:hAnsi="Arial" w:cs="Arial"/>
                <w:color w:val="000000"/>
              </w:rPr>
            </w:pPr>
            <w:r>
              <w:rPr>
                <w:rFonts w:ascii="Arial" w:hAnsi="Arial" w:cs="Arial"/>
                <w:color w:val="000000"/>
              </w:rPr>
              <w:t>2</w:t>
            </w:r>
          </w:p>
        </w:tc>
      </w:tr>
      <w:tr w:rsidR="00AF7015" w:rsidRPr="001577EE" w14:paraId="6E2ADCD7" w14:textId="77777777" w:rsidTr="00D571D0">
        <w:trPr>
          <w:cantSplit/>
          <w:jc w:val="center"/>
        </w:trPr>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F55B27" w14:textId="432308A5" w:rsidR="00AF7015" w:rsidRDefault="00AF7015" w:rsidP="001577EE">
            <w:pPr>
              <w:spacing w:after="0" w:line="240" w:lineRule="auto"/>
              <w:jc w:val="center"/>
              <w:rPr>
                <w:rFonts w:ascii="Arial" w:hAnsi="Arial" w:cs="Arial"/>
                <w:color w:val="000000"/>
              </w:rPr>
            </w:pPr>
            <w:r>
              <w:rPr>
                <w:rFonts w:ascii="Arial" w:hAnsi="Arial" w:cs="Arial"/>
                <w:color w:val="000000"/>
              </w:rPr>
              <w:t>1233</w:t>
            </w:r>
          </w:p>
        </w:tc>
        <w:tc>
          <w:tcPr>
            <w:tcW w:w="7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B6D158" w14:textId="70CA5F13" w:rsidR="00AF7015" w:rsidRDefault="00AF7015" w:rsidP="001577EE">
            <w:pPr>
              <w:spacing w:after="0" w:line="240" w:lineRule="auto"/>
              <w:jc w:val="center"/>
              <w:rPr>
                <w:rFonts w:ascii="Arial" w:hAnsi="Arial" w:cs="Arial"/>
                <w:color w:val="000000"/>
              </w:rPr>
            </w:pPr>
            <w:r>
              <w:rPr>
                <w:rFonts w:ascii="Arial" w:hAnsi="Arial" w:cs="Arial"/>
                <w:color w:val="000000"/>
              </w:rPr>
              <w:t>8/4/2016</w:t>
            </w:r>
          </w:p>
        </w:tc>
        <w:tc>
          <w:tcPr>
            <w:tcW w:w="3127" w:type="pct"/>
            <w:tcBorders>
              <w:top w:val="single" w:sz="4" w:space="0" w:color="auto"/>
              <w:left w:val="single" w:sz="4" w:space="0" w:color="auto"/>
              <w:bottom w:val="single" w:sz="4" w:space="0" w:color="auto"/>
              <w:right w:val="single" w:sz="4" w:space="0" w:color="auto"/>
            </w:tcBorders>
            <w:shd w:val="clear" w:color="auto" w:fill="auto"/>
            <w:vAlign w:val="center"/>
          </w:tcPr>
          <w:p w14:paraId="4289DF35" w14:textId="1AA402EA" w:rsidR="00AF7015" w:rsidRPr="00AF7015" w:rsidRDefault="00AF7015" w:rsidP="00AF7015">
            <w:pPr>
              <w:spacing w:before="80" w:after="80" w:line="240" w:lineRule="auto"/>
              <w:rPr>
                <w:rFonts w:ascii="Arial" w:hAnsi="Arial" w:cs="Arial"/>
                <w:color w:val="000000"/>
              </w:rPr>
            </w:pPr>
            <w:r w:rsidRPr="00AF7015">
              <w:rPr>
                <w:rFonts w:ascii="Arial" w:hAnsi="Arial" w:cs="Arial"/>
                <w:b/>
                <w:color w:val="000000"/>
              </w:rPr>
              <w:t>Administrative Update to the Defense Logistics Manual (DLM) 4000.25 Series of Manuals Front Matter Page Numbering and Definitions for DLMS Supplement and Implementation Convention.</w:t>
            </w:r>
            <w:r>
              <w:rPr>
                <w:rFonts w:ascii="Arial" w:hAnsi="Arial" w:cs="Arial"/>
                <w:color w:val="000000"/>
              </w:rPr>
              <w:t xml:space="preserve">  </w:t>
            </w:r>
            <w:r w:rsidRPr="00AF7015">
              <w:rPr>
                <w:rFonts w:ascii="Arial" w:hAnsi="Arial" w:cs="Arial"/>
                <w:color w:val="000000"/>
              </w:rPr>
              <w:t>Revises the page numbering of the “front matter” (Foreword, Process Change History, Table of Contents, Acronyms and Abbreviations, Definitions and Terms, References) in the DLM 4000.25 series of manuals to prepend an alphabetic indicator to the page numbers in each section of the front matter.  Each page number will begin with an abbreviation of that section's name.  Revises the front matter of the manual.</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3E44BD9C" w14:textId="4CCD310D" w:rsidR="00AF7015" w:rsidRDefault="00AF7015" w:rsidP="001577EE">
            <w:pPr>
              <w:spacing w:after="0" w:line="240" w:lineRule="auto"/>
              <w:jc w:val="center"/>
              <w:rPr>
                <w:rFonts w:ascii="Arial" w:hAnsi="Arial" w:cs="Arial"/>
                <w:color w:val="000000"/>
              </w:rPr>
            </w:pPr>
            <w:r>
              <w:rPr>
                <w:rFonts w:ascii="Arial" w:hAnsi="Arial" w:cs="Arial"/>
                <w:color w:val="000000"/>
              </w:rPr>
              <w:t>3</w:t>
            </w:r>
          </w:p>
        </w:tc>
      </w:tr>
    </w:tbl>
    <w:p w14:paraId="488D1D0B" w14:textId="5BEAA928" w:rsidR="00D37A45" w:rsidRPr="0081035F" w:rsidRDefault="00D37A45" w:rsidP="0081035F">
      <w:pPr>
        <w:tabs>
          <w:tab w:val="left" w:pos="2127"/>
        </w:tabs>
        <w:rPr>
          <w:rFonts w:ascii="Arial" w:hAnsi="Arial" w:cs="Arial"/>
          <w:sz w:val="22"/>
          <w:szCs w:val="36"/>
        </w:rPr>
      </w:pPr>
    </w:p>
    <w:sectPr w:rsidR="00D37A45" w:rsidRPr="0081035F" w:rsidSect="00D51A69">
      <w:headerReference w:type="default" r:id="rId9"/>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D0DE81" w14:textId="77777777" w:rsidR="005C67D5" w:rsidRDefault="005C67D5" w:rsidP="00D37A45">
      <w:pPr>
        <w:spacing w:after="0" w:line="240" w:lineRule="auto"/>
      </w:pPr>
      <w:r>
        <w:separator/>
      </w:r>
    </w:p>
  </w:endnote>
  <w:endnote w:type="continuationSeparator" w:id="0">
    <w:p w14:paraId="0CB9BB4C" w14:textId="77777777" w:rsidR="005C67D5" w:rsidRDefault="005C67D5" w:rsidP="00D37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90164" w14:textId="6EFC5E5D" w:rsidR="008D0033" w:rsidRPr="00963DEB" w:rsidRDefault="00096568">
    <w:pPr>
      <w:pStyle w:val="Footer"/>
      <w:rPr>
        <w:rFonts w:ascii="Arial" w:hAnsi="Arial" w:cs="Arial"/>
      </w:rPr>
    </w:pPr>
    <w:r w:rsidRPr="002510C9">
      <w:rPr>
        <w:rFonts w:ascii="Arial" w:hAnsi="Arial" w:cs="Arial"/>
        <w:b/>
        <w:i/>
      </w:rPr>
      <w:tab/>
    </w:r>
    <w:r w:rsidR="002510C9" w:rsidRPr="002F2D97">
      <w:rPr>
        <w:rFonts w:ascii="Arial" w:hAnsi="Arial" w:cs="Arial"/>
      </w:rPr>
      <w:t>CHP-</w:t>
    </w:r>
    <w:r w:rsidR="00EE2047" w:rsidRPr="002F2D97">
      <w:rPr>
        <w:rFonts w:ascii="Arial" w:hAnsi="Arial" w:cs="Arial"/>
      </w:rPr>
      <w:fldChar w:fldCharType="begin"/>
    </w:r>
    <w:r w:rsidR="00EE2047" w:rsidRPr="002F2D97">
      <w:rPr>
        <w:rFonts w:ascii="Arial" w:hAnsi="Arial" w:cs="Arial"/>
      </w:rPr>
      <w:instrText xml:space="preserve"> PAGE   \* MERGEFORMAT </w:instrText>
    </w:r>
    <w:r w:rsidR="00EE2047" w:rsidRPr="002F2D97">
      <w:rPr>
        <w:rFonts w:ascii="Arial" w:hAnsi="Arial" w:cs="Arial"/>
      </w:rPr>
      <w:fldChar w:fldCharType="separate"/>
    </w:r>
    <w:r w:rsidR="006A52E6">
      <w:rPr>
        <w:rFonts w:ascii="Arial" w:hAnsi="Arial" w:cs="Arial"/>
        <w:noProof/>
      </w:rPr>
      <w:t>3</w:t>
    </w:r>
    <w:r w:rsidR="00EE2047" w:rsidRPr="002F2D97">
      <w:rPr>
        <w:rFonts w:ascii="Arial" w:hAnsi="Arial" w:cs="Arial"/>
        <w:noProof/>
      </w:rPr>
      <w:fldChar w:fldCharType="end"/>
    </w:r>
    <w:r>
      <w:rPr>
        <w:rFonts w:ascii="Arial" w:hAnsi="Arial" w:cs="Arial"/>
      </w:rPr>
      <w:tab/>
    </w:r>
    <w:r w:rsidR="002510C9">
      <w:rPr>
        <w:rFonts w:ascii="Arial" w:hAnsi="Arial" w:cs="Arial"/>
      </w:rPr>
      <w:t xml:space="preserve">PROCESS </w:t>
    </w:r>
    <w:r>
      <w:rPr>
        <w:rFonts w:ascii="Arial" w:hAnsi="Arial" w:cs="Arial"/>
      </w:rPr>
      <w:t>CHANGE HISTORY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8EA293" w14:textId="77777777" w:rsidR="005C67D5" w:rsidRDefault="005C67D5" w:rsidP="00D37A45">
      <w:pPr>
        <w:spacing w:after="0" w:line="240" w:lineRule="auto"/>
      </w:pPr>
      <w:r>
        <w:separator/>
      </w:r>
    </w:p>
  </w:footnote>
  <w:footnote w:type="continuationSeparator" w:id="0">
    <w:p w14:paraId="4724ABBB" w14:textId="77777777" w:rsidR="005C67D5" w:rsidRDefault="005C67D5" w:rsidP="00D37A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90163" w14:textId="0CB4110C" w:rsidR="008D0033" w:rsidRDefault="008D0033" w:rsidP="00096568">
    <w:pPr>
      <w:pStyle w:val="Header"/>
      <w:jc w:val="right"/>
      <w:rPr>
        <w:rFonts w:ascii="Arial" w:hAnsi="Arial" w:cs="Arial"/>
        <w:i/>
      </w:rPr>
    </w:pPr>
    <w:r w:rsidRPr="0050253D">
      <w:rPr>
        <w:rFonts w:ascii="Arial" w:hAnsi="Arial" w:cs="Arial"/>
        <w:i/>
      </w:rPr>
      <w:t xml:space="preserve">DLM </w:t>
    </w:r>
    <w:r w:rsidR="001553B7" w:rsidRPr="0050253D">
      <w:rPr>
        <w:rFonts w:ascii="Arial" w:hAnsi="Arial" w:cs="Arial"/>
        <w:i/>
      </w:rPr>
      <w:t>4000.25-4</w:t>
    </w:r>
    <w:r w:rsidRPr="0050253D">
      <w:rPr>
        <w:rFonts w:ascii="Arial" w:hAnsi="Arial" w:cs="Arial"/>
        <w:i/>
      </w:rPr>
      <w:t xml:space="preserve">, </w:t>
    </w:r>
    <w:r w:rsidR="006A52E6">
      <w:rPr>
        <w:rFonts w:ascii="Arial" w:hAnsi="Arial" w:cs="Arial"/>
        <w:i/>
      </w:rPr>
      <w:t>May 04</w:t>
    </w:r>
    <w:r w:rsidR="002F2D97">
      <w:rPr>
        <w:rFonts w:ascii="Arial" w:hAnsi="Arial" w:cs="Arial"/>
        <w:i/>
      </w:rPr>
      <w:t xml:space="preserve">, </w:t>
    </w:r>
    <w:r w:rsidR="00BD2D34" w:rsidRPr="0050253D">
      <w:rPr>
        <w:rFonts w:ascii="Arial" w:hAnsi="Arial" w:cs="Arial"/>
        <w:i/>
      </w:rPr>
      <w:t>201</w:t>
    </w:r>
    <w:r w:rsidR="002F2D97">
      <w:rPr>
        <w:rFonts w:ascii="Arial" w:hAnsi="Arial" w:cs="Arial"/>
        <w:i/>
      </w:rPr>
      <w:t>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A45"/>
    <w:rsid w:val="000264DC"/>
    <w:rsid w:val="0004416B"/>
    <w:rsid w:val="0005068F"/>
    <w:rsid w:val="00051518"/>
    <w:rsid w:val="00062DC4"/>
    <w:rsid w:val="00096568"/>
    <w:rsid w:val="000A1185"/>
    <w:rsid w:val="000B6326"/>
    <w:rsid w:val="000B7F43"/>
    <w:rsid w:val="000E4187"/>
    <w:rsid w:val="000E67A7"/>
    <w:rsid w:val="001408DA"/>
    <w:rsid w:val="001553B7"/>
    <w:rsid w:val="001577EE"/>
    <w:rsid w:val="00183812"/>
    <w:rsid w:val="001B5DD4"/>
    <w:rsid w:val="00214437"/>
    <w:rsid w:val="002510C9"/>
    <w:rsid w:val="0025653D"/>
    <w:rsid w:val="00262491"/>
    <w:rsid w:val="00277DB3"/>
    <w:rsid w:val="002A1322"/>
    <w:rsid w:val="002B3069"/>
    <w:rsid w:val="002F2D97"/>
    <w:rsid w:val="00354194"/>
    <w:rsid w:val="003A7C6E"/>
    <w:rsid w:val="003B4F32"/>
    <w:rsid w:val="00400571"/>
    <w:rsid w:val="0043448D"/>
    <w:rsid w:val="00464CA2"/>
    <w:rsid w:val="004752B9"/>
    <w:rsid w:val="005005E3"/>
    <w:rsid w:val="0050253D"/>
    <w:rsid w:val="00503442"/>
    <w:rsid w:val="00517D9A"/>
    <w:rsid w:val="00530701"/>
    <w:rsid w:val="0053532C"/>
    <w:rsid w:val="005C0154"/>
    <w:rsid w:val="005C67D5"/>
    <w:rsid w:val="006271DE"/>
    <w:rsid w:val="0063027F"/>
    <w:rsid w:val="00690EEF"/>
    <w:rsid w:val="006A424A"/>
    <w:rsid w:val="006A52E6"/>
    <w:rsid w:val="006B51FF"/>
    <w:rsid w:val="006B7866"/>
    <w:rsid w:val="006C44B8"/>
    <w:rsid w:val="006D5A1D"/>
    <w:rsid w:val="006D5BAC"/>
    <w:rsid w:val="007053F2"/>
    <w:rsid w:val="00736F5B"/>
    <w:rsid w:val="00751178"/>
    <w:rsid w:val="00767AC5"/>
    <w:rsid w:val="007E40C1"/>
    <w:rsid w:val="007F6B84"/>
    <w:rsid w:val="0081035F"/>
    <w:rsid w:val="00815EC7"/>
    <w:rsid w:val="008641F7"/>
    <w:rsid w:val="00877560"/>
    <w:rsid w:val="00892524"/>
    <w:rsid w:val="008A0A26"/>
    <w:rsid w:val="008A56EE"/>
    <w:rsid w:val="008C5A36"/>
    <w:rsid w:val="008D0033"/>
    <w:rsid w:val="00924A72"/>
    <w:rsid w:val="00926046"/>
    <w:rsid w:val="0093750F"/>
    <w:rsid w:val="00963DEB"/>
    <w:rsid w:val="00983D2F"/>
    <w:rsid w:val="00984C6F"/>
    <w:rsid w:val="00986124"/>
    <w:rsid w:val="009E3B24"/>
    <w:rsid w:val="00A20403"/>
    <w:rsid w:val="00A36420"/>
    <w:rsid w:val="00A5318C"/>
    <w:rsid w:val="00A73F80"/>
    <w:rsid w:val="00A81ED3"/>
    <w:rsid w:val="00AC0AD6"/>
    <w:rsid w:val="00AF7015"/>
    <w:rsid w:val="00B27D2C"/>
    <w:rsid w:val="00B81229"/>
    <w:rsid w:val="00BD2D34"/>
    <w:rsid w:val="00C13DD9"/>
    <w:rsid w:val="00C541E7"/>
    <w:rsid w:val="00C62EA0"/>
    <w:rsid w:val="00C71C00"/>
    <w:rsid w:val="00CA1E0E"/>
    <w:rsid w:val="00CF3EA5"/>
    <w:rsid w:val="00D37A45"/>
    <w:rsid w:val="00D51A69"/>
    <w:rsid w:val="00D546DB"/>
    <w:rsid w:val="00D571D0"/>
    <w:rsid w:val="00D84862"/>
    <w:rsid w:val="00DC0E7A"/>
    <w:rsid w:val="00DF65FB"/>
    <w:rsid w:val="00E331AF"/>
    <w:rsid w:val="00E36A63"/>
    <w:rsid w:val="00E41B7C"/>
    <w:rsid w:val="00E76257"/>
    <w:rsid w:val="00ED5271"/>
    <w:rsid w:val="00ED705E"/>
    <w:rsid w:val="00EE2047"/>
    <w:rsid w:val="00EF0C45"/>
    <w:rsid w:val="00F047BA"/>
    <w:rsid w:val="00F2668B"/>
    <w:rsid w:val="00F8624A"/>
    <w:rsid w:val="00FA4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12D90151"/>
  <w15:docId w15:val="{778B01E3-1D3A-4381-9A7A-9402C7F4B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37A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A45"/>
  </w:style>
  <w:style w:type="paragraph" w:styleId="Footer">
    <w:name w:val="footer"/>
    <w:basedOn w:val="Normal"/>
    <w:link w:val="FooterChar"/>
    <w:uiPriority w:val="99"/>
    <w:unhideWhenUsed/>
    <w:rsid w:val="00D37A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A45"/>
  </w:style>
  <w:style w:type="paragraph" w:styleId="BalloonText">
    <w:name w:val="Balloon Text"/>
    <w:basedOn w:val="Normal"/>
    <w:link w:val="BalloonTextChar"/>
    <w:uiPriority w:val="99"/>
    <w:semiHidden/>
    <w:unhideWhenUsed/>
    <w:rsid w:val="00D37A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A45"/>
    <w:rPr>
      <w:rFonts w:ascii="Tahoma" w:hAnsi="Tahoma" w:cs="Tahoma"/>
      <w:sz w:val="16"/>
      <w:szCs w:val="16"/>
    </w:rPr>
  </w:style>
  <w:style w:type="character" w:styleId="CommentReference">
    <w:name w:val="annotation reference"/>
    <w:basedOn w:val="DefaultParagraphFont"/>
    <w:semiHidden/>
    <w:rsid w:val="00D37A45"/>
    <w:rPr>
      <w:sz w:val="16"/>
      <w:szCs w:val="16"/>
    </w:rPr>
  </w:style>
  <w:style w:type="paragraph" w:styleId="CommentText">
    <w:name w:val="annotation text"/>
    <w:basedOn w:val="Normal"/>
    <w:link w:val="CommentTextChar"/>
    <w:semiHidden/>
    <w:rsid w:val="00D37A45"/>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semiHidden/>
    <w:rsid w:val="00D37A45"/>
    <w:rPr>
      <w:rFonts w:ascii="Arial" w:eastAsia="Times New Roman" w:hAnsi="Arial" w:cs="Times New Roman"/>
      <w:sz w:val="20"/>
      <w:szCs w:val="20"/>
    </w:rPr>
  </w:style>
  <w:style w:type="character" w:customStyle="1" w:styleId="st1">
    <w:name w:val="st1"/>
    <w:basedOn w:val="DefaultParagraphFont"/>
    <w:rsid w:val="00400571"/>
  </w:style>
  <w:style w:type="paragraph" w:styleId="CommentSubject">
    <w:name w:val="annotation subject"/>
    <w:basedOn w:val="CommentText"/>
    <w:next w:val="CommentText"/>
    <w:link w:val="CommentSubjectChar"/>
    <w:uiPriority w:val="99"/>
    <w:semiHidden/>
    <w:unhideWhenUsed/>
    <w:rsid w:val="00051518"/>
    <w:pPr>
      <w:spacing w:after="200"/>
    </w:pPr>
    <w:rPr>
      <w:rFonts w:ascii="Times New Roman" w:eastAsiaTheme="minorHAnsi" w:hAnsi="Times New Roman" w:cstheme="minorBidi"/>
      <w:b/>
      <w:bCs/>
    </w:rPr>
  </w:style>
  <w:style w:type="character" w:customStyle="1" w:styleId="CommentSubjectChar">
    <w:name w:val="Comment Subject Char"/>
    <w:basedOn w:val="CommentTextChar"/>
    <w:link w:val="CommentSubject"/>
    <w:uiPriority w:val="99"/>
    <w:semiHidden/>
    <w:rsid w:val="00051518"/>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40618">
      <w:bodyDiv w:val="1"/>
      <w:marLeft w:val="0"/>
      <w:marRight w:val="0"/>
      <w:marTop w:val="0"/>
      <w:marBottom w:val="0"/>
      <w:divBdr>
        <w:top w:val="none" w:sz="0" w:space="0" w:color="auto"/>
        <w:left w:val="none" w:sz="0" w:space="0" w:color="auto"/>
        <w:bottom w:val="none" w:sz="0" w:space="0" w:color="auto"/>
        <w:right w:val="none" w:sz="0" w:space="0" w:color="auto"/>
      </w:divBdr>
    </w:div>
    <w:div w:id="313068934">
      <w:bodyDiv w:val="1"/>
      <w:marLeft w:val="0"/>
      <w:marRight w:val="0"/>
      <w:marTop w:val="0"/>
      <w:marBottom w:val="0"/>
      <w:divBdr>
        <w:top w:val="none" w:sz="0" w:space="0" w:color="auto"/>
        <w:left w:val="none" w:sz="0" w:space="0" w:color="auto"/>
        <w:bottom w:val="none" w:sz="0" w:space="0" w:color="auto"/>
        <w:right w:val="none" w:sz="0" w:space="0" w:color="auto"/>
      </w:divBdr>
    </w:div>
    <w:div w:id="478614343">
      <w:bodyDiv w:val="1"/>
      <w:marLeft w:val="0"/>
      <w:marRight w:val="0"/>
      <w:marTop w:val="0"/>
      <w:marBottom w:val="0"/>
      <w:divBdr>
        <w:top w:val="none" w:sz="0" w:space="0" w:color="auto"/>
        <w:left w:val="none" w:sz="0" w:space="0" w:color="auto"/>
        <w:bottom w:val="none" w:sz="0" w:space="0" w:color="auto"/>
        <w:right w:val="none" w:sz="0" w:space="0" w:color="auto"/>
      </w:divBdr>
    </w:div>
    <w:div w:id="963925167">
      <w:bodyDiv w:val="1"/>
      <w:marLeft w:val="0"/>
      <w:marRight w:val="0"/>
      <w:marTop w:val="0"/>
      <w:marBottom w:val="0"/>
      <w:divBdr>
        <w:top w:val="none" w:sz="0" w:space="0" w:color="auto"/>
        <w:left w:val="none" w:sz="0" w:space="0" w:color="auto"/>
        <w:bottom w:val="none" w:sz="0" w:space="0" w:color="auto"/>
        <w:right w:val="none" w:sz="0" w:space="0" w:color="auto"/>
      </w:divBdr>
      <w:divsChild>
        <w:div w:id="1310404071">
          <w:marLeft w:val="0"/>
          <w:marRight w:val="0"/>
          <w:marTop w:val="0"/>
          <w:marBottom w:val="0"/>
          <w:divBdr>
            <w:top w:val="none" w:sz="0" w:space="0" w:color="auto"/>
            <w:left w:val="none" w:sz="0" w:space="0" w:color="auto"/>
            <w:bottom w:val="none" w:sz="0" w:space="0" w:color="auto"/>
            <w:right w:val="none" w:sz="0" w:space="0" w:color="auto"/>
          </w:divBdr>
        </w:div>
        <w:div w:id="40054173">
          <w:marLeft w:val="0"/>
          <w:marRight w:val="0"/>
          <w:marTop w:val="0"/>
          <w:marBottom w:val="0"/>
          <w:divBdr>
            <w:top w:val="none" w:sz="0" w:space="0" w:color="auto"/>
            <w:left w:val="none" w:sz="0" w:space="0" w:color="auto"/>
            <w:bottom w:val="none" w:sz="0" w:space="0" w:color="auto"/>
            <w:right w:val="none" w:sz="0" w:space="0" w:color="auto"/>
          </w:divBdr>
        </w:div>
        <w:div w:id="72824513">
          <w:marLeft w:val="0"/>
          <w:marRight w:val="0"/>
          <w:marTop w:val="0"/>
          <w:marBottom w:val="0"/>
          <w:divBdr>
            <w:top w:val="none" w:sz="0" w:space="0" w:color="auto"/>
            <w:left w:val="none" w:sz="0" w:space="0" w:color="auto"/>
            <w:bottom w:val="none" w:sz="0" w:space="0" w:color="auto"/>
            <w:right w:val="none" w:sz="0" w:space="0" w:color="auto"/>
          </w:divBdr>
        </w:div>
        <w:div w:id="601452282">
          <w:marLeft w:val="0"/>
          <w:marRight w:val="0"/>
          <w:marTop w:val="0"/>
          <w:marBottom w:val="0"/>
          <w:divBdr>
            <w:top w:val="none" w:sz="0" w:space="0" w:color="auto"/>
            <w:left w:val="none" w:sz="0" w:space="0" w:color="auto"/>
            <w:bottom w:val="none" w:sz="0" w:space="0" w:color="auto"/>
            <w:right w:val="none" w:sz="0" w:space="0" w:color="auto"/>
          </w:divBdr>
        </w:div>
        <w:div w:id="495154092">
          <w:marLeft w:val="0"/>
          <w:marRight w:val="0"/>
          <w:marTop w:val="0"/>
          <w:marBottom w:val="0"/>
          <w:divBdr>
            <w:top w:val="none" w:sz="0" w:space="0" w:color="auto"/>
            <w:left w:val="none" w:sz="0" w:space="0" w:color="auto"/>
            <w:bottom w:val="none" w:sz="0" w:space="0" w:color="auto"/>
            <w:right w:val="none" w:sz="0" w:space="0" w:color="auto"/>
          </w:divBdr>
        </w:div>
        <w:div w:id="1100175042">
          <w:marLeft w:val="0"/>
          <w:marRight w:val="0"/>
          <w:marTop w:val="0"/>
          <w:marBottom w:val="0"/>
          <w:divBdr>
            <w:top w:val="none" w:sz="0" w:space="0" w:color="auto"/>
            <w:left w:val="none" w:sz="0" w:space="0" w:color="auto"/>
            <w:bottom w:val="none" w:sz="0" w:space="0" w:color="auto"/>
            <w:right w:val="none" w:sz="0" w:space="0" w:color="auto"/>
          </w:divBdr>
        </w:div>
        <w:div w:id="1681278492">
          <w:marLeft w:val="0"/>
          <w:marRight w:val="0"/>
          <w:marTop w:val="0"/>
          <w:marBottom w:val="0"/>
          <w:divBdr>
            <w:top w:val="none" w:sz="0" w:space="0" w:color="auto"/>
            <w:left w:val="none" w:sz="0" w:space="0" w:color="auto"/>
            <w:bottom w:val="none" w:sz="0" w:space="0" w:color="auto"/>
            <w:right w:val="none" w:sz="0" w:space="0" w:color="auto"/>
          </w:divBdr>
        </w:div>
        <w:div w:id="1104767474">
          <w:marLeft w:val="0"/>
          <w:marRight w:val="0"/>
          <w:marTop w:val="0"/>
          <w:marBottom w:val="0"/>
          <w:divBdr>
            <w:top w:val="none" w:sz="0" w:space="0" w:color="auto"/>
            <w:left w:val="none" w:sz="0" w:space="0" w:color="auto"/>
            <w:bottom w:val="none" w:sz="0" w:space="0" w:color="auto"/>
            <w:right w:val="none" w:sz="0" w:space="0" w:color="auto"/>
          </w:divBdr>
        </w:div>
        <w:div w:id="499200399">
          <w:marLeft w:val="0"/>
          <w:marRight w:val="0"/>
          <w:marTop w:val="0"/>
          <w:marBottom w:val="0"/>
          <w:divBdr>
            <w:top w:val="none" w:sz="0" w:space="0" w:color="auto"/>
            <w:left w:val="none" w:sz="0" w:space="0" w:color="auto"/>
            <w:bottom w:val="none" w:sz="0" w:space="0" w:color="auto"/>
            <w:right w:val="none" w:sz="0" w:space="0" w:color="auto"/>
          </w:divBdr>
        </w:div>
        <w:div w:id="1580747311">
          <w:marLeft w:val="0"/>
          <w:marRight w:val="0"/>
          <w:marTop w:val="0"/>
          <w:marBottom w:val="0"/>
          <w:divBdr>
            <w:top w:val="none" w:sz="0" w:space="0" w:color="auto"/>
            <w:left w:val="none" w:sz="0" w:space="0" w:color="auto"/>
            <w:bottom w:val="none" w:sz="0" w:space="0" w:color="auto"/>
            <w:right w:val="none" w:sz="0" w:space="0" w:color="auto"/>
          </w:divBdr>
        </w:div>
        <w:div w:id="354157932">
          <w:marLeft w:val="0"/>
          <w:marRight w:val="0"/>
          <w:marTop w:val="0"/>
          <w:marBottom w:val="0"/>
          <w:divBdr>
            <w:top w:val="none" w:sz="0" w:space="0" w:color="auto"/>
            <w:left w:val="none" w:sz="0" w:space="0" w:color="auto"/>
            <w:bottom w:val="none" w:sz="0" w:space="0" w:color="auto"/>
            <w:right w:val="none" w:sz="0" w:space="0" w:color="auto"/>
          </w:divBdr>
        </w:div>
        <w:div w:id="448549953">
          <w:marLeft w:val="0"/>
          <w:marRight w:val="0"/>
          <w:marTop w:val="0"/>
          <w:marBottom w:val="0"/>
          <w:divBdr>
            <w:top w:val="none" w:sz="0" w:space="0" w:color="auto"/>
            <w:left w:val="none" w:sz="0" w:space="0" w:color="auto"/>
            <w:bottom w:val="none" w:sz="0" w:space="0" w:color="auto"/>
            <w:right w:val="none" w:sz="0" w:space="0" w:color="auto"/>
          </w:divBdr>
        </w:div>
        <w:div w:id="1646427099">
          <w:marLeft w:val="0"/>
          <w:marRight w:val="0"/>
          <w:marTop w:val="0"/>
          <w:marBottom w:val="0"/>
          <w:divBdr>
            <w:top w:val="none" w:sz="0" w:space="0" w:color="auto"/>
            <w:left w:val="none" w:sz="0" w:space="0" w:color="auto"/>
            <w:bottom w:val="none" w:sz="0" w:space="0" w:color="auto"/>
            <w:right w:val="none" w:sz="0" w:space="0" w:color="auto"/>
          </w:divBdr>
        </w:div>
        <w:div w:id="626934846">
          <w:marLeft w:val="0"/>
          <w:marRight w:val="0"/>
          <w:marTop w:val="0"/>
          <w:marBottom w:val="0"/>
          <w:divBdr>
            <w:top w:val="none" w:sz="0" w:space="0" w:color="auto"/>
            <w:left w:val="none" w:sz="0" w:space="0" w:color="auto"/>
            <w:bottom w:val="none" w:sz="0" w:space="0" w:color="auto"/>
            <w:right w:val="none" w:sz="0" w:space="0" w:color="auto"/>
          </w:divBdr>
        </w:div>
        <w:div w:id="699282291">
          <w:marLeft w:val="0"/>
          <w:marRight w:val="0"/>
          <w:marTop w:val="0"/>
          <w:marBottom w:val="0"/>
          <w:divBdr>
            <w:top w:val="none" w:sz="0" w:space="0" w:color="auto"/>
            <w:left w:val="none" w:sz="0" w:space="0" w:color="auto"/>
            <w:bottom w:val="none" w:sz="0" w:space="0" w:color="auto"/>
            <w:right w:val="none" w:sz="0" w:space="0" w:color="auto"/>
          </w:divBdr>
        </w:div>
        <w:div w:id="1259483944">
          <w:marLeft w:val="0"/>
          <w:marRight w:val="0"/>
          <w:marTop w:val="0"/>
          <w:marBottom w:val="0"/>
          <w:divBdr>
            <w:top w:val="none" w:sz="0" w:space="0" w:color="auto"/>
            <w:left w:val="none" w:sz="0" w:space="0" w:color="auto"/>
            <w:bottom w:val="none" w:sz="0" w:space="0" w:color="auto"/>
            <w:right w:val="none" w:sz="0" w:space="0" w:color="auto"/>
          </w:divBdr>
        </w:div>
        <w:div w:id="213465606">
          <w:marLeft w:val="0"/>
          <w:marRight w:val="0"/>
          <w:marTop w:val="0"/>
          <w:marBottom w:val="0"/>
          <w:divBdr>
            <w:top w:val="none" w:sz="0" w:space="0" w:color="auto"/>
            <w:left w:val="none" w:sz="0" w:space="0" w:color="auto"/>
            <w:bottom w:val="none" w:sz="0" w:space="0" w:color="auto"/>
            <w:right w:val="none" w:sz="0" w:space="0" w:color="auto"/>
          </w:divBdr>
        </w:div>
        <w:div w:id="489098405">
          <w:marLeft w:val="0"/>
          <w:marRight w:val="0"/>
          <w:marTop w:val="0"/>
          <w:marBottom w:val="0"/>
          <w:divBdr>
            <w:top w:val="none" w:sz="0" w:space="0" w:color="auto"/>
            <w:left w:val="none" w:sz="0" w:space="0" w:color="auto"/>
            <w:bottom w:val="none" w:sz="0" w:space="0" w:color="auto"/>
            <w:right w:val="none" w:sz="0" w:space="0" w:color="auto"/>
          </w:divBdr>
        </w:div>
        <w:div w:id="642203166">
          <w:marLeft w:val="0"/>
          <w:marRight w:val="0"/>
          <w:marTop w:val="0"/>
          <w:marBottom w:val="0"/>
          <w:divBdr>
            <w:top w:val="none" w:sz="0" w:space="0" w:color="auto"/>
            <w:left w:val="none" w:sz="0" w:space="0" w:color="auto"/>
            <w:bottom w:val="none" w:sz="0" w:space="0" w:color="auto"/>
            <w:right w:val="none" w:sz="0" w:space="0" w:color="auto"/>
          </w:divBdr>
        </w:div>
        <w:div w:id="810249135">
          <w:marLeft w:val="0"/>
          <w:marRight w:val="0"/>
          <w:marTop w:val="0"/>
          <w:marBottom w:val="0"/>
          <w:divBdr>
            <w:top w:val="none" w:sz="0" w:space="0" w:color="auto"/>
            <w:left w:val="none" w:sz="0" w:space="0" w:color="auto"/>
            <w:bottom w:val="none" w:sz="0" w:space="0" w:color="auto"/>
            <w:right w:val="none" w:sz="0" w:space="0" w:color="auto"/>
          </w:divBdr>
        </w:div>
        <w:div w:id="1401095591">
          <w:marLeft w:val="0"/>
          <w:marRight w:val="0"/>
          <w:marTop w:val="0"/>
          <w:marBottom w:val="0"/>
          <w:divBdr>
            <w:top w:val="none" w:sz="0" w:space="0" w:color="auto"/>
            <w:left w:val="none" w:sz="0" w:space="0" w:color="auto"/>
            <w:bottom w:val="none" w:sz="0" w:space="0" w:color="auto"/>
            <w:right w:val="none" w:sz="0" w:space="0" w:color="auto"/>
          </w:divBdr>
        </w:div>
        <w:div w:id="1865291538">
          <w:marLeft w:val="0"/>
          <w:marRight w:val="0"/>
          <w:marTop w:val="0"/>
          <w:marBottom w:val="0"/>
          <w:divBdr>
            <w:top w:val="none" w:sz="0" w:space="0" w:color="auto"/>
            <w:left w:val="none" w:sz="0" w:space="0" w:color="auto"/>
            <w:bottom w:val="none" w:sz="0" w:space="0" w:color="auto"/>
            <w:right w:val="none" w:sz="0" w:space="0" w:color="auto"/>
          </w:divBdr>
        </w:div>
        <w:div w:id="788011929">
          <w:marLeft w:val="0"/>
          <w:marRight w:val="0"/>
          <w:marTop w:val="0"/>
          <w:marBottom w:val="0"/>
          <w:divBdr>
            <w:top w:val="none" w:sz="0" w:space="0" w:color="auto"/>
            <w:left w:val="none" w:sz="0" w:space="0" w:color="auto"/>
            <w:bottom w:val="none" w:sz="0" w:space="0" w:color="auto"/>
            <w:right w:val="none" w:sz="0" w:space="0" w:color="auto"/>
          </w:divBdr>
        </w:div>
        <w:div w:id="1536114191">
          <w:marLeft w:val="0"/>
          <w:marRight w:val="0"/>
          <w:marTop w:val="0"/>
          <w:marBottom w:val="0"/>
          <w:divBdr>
            <w:top w:val="none" w:sz="0" w:space="0" w:color="auto"/>
            <w:left w:val="none" w:sz="0" w:space="0" w:color="auto"/>
            <w:bottom w:val="none" w:sz="0" w:space="0" w:color="auto"/>
            <w:right w:val="none" w:sz="0" w:space="0" w:color="auto"/>
          </w:divBdr>
        </w:div>
        <w:div w:id="1313483723">
          <w:marLeft w:val="0"/>
          <w:marRight w:val="0"/>
          <w:marTop w:val="0"/>
          <w:marBottom w:val="0"/>
          <w:divBdr>
            <w:top w:val="none" w:sz="0" w:space="0" w:color="auto"/>
            <w:left w:val="none" w:sz="0" w:space="0" w:color="auto"/>
            <w:bottom w:val="none" w:sz="0" w:space="0" w:color="auto"/>
            <w:right w:val="none" w:sz="0" w:space="0" w:color="auto"/>
          </w:divBdr>
        </w:div>
        <w:div w:id="370107482">
          <w:marLeft w:val="0"/>
          <w:marRight w:val="0"/>
          <w:marTop w:val="0"/>
          <w:marBottom w:val="0"/>
          <w:divBdr>
            <w:top w:val="none" w:sz="0" w:space="0" w:color="auto"/>
            <w:left w:val="none" w:sz="0" w:space="0" w:color="auto"/>
            <w:bottom w:val="none" w:sz="0" w:space="0" w:color="auto"/>
            <w:right w:val="none" w:sz="0" w:space="0" w:color="auto"/>
          </w:divBdr>
        </w:div>
        <w:div w:id="1720593447">
          <w:marLeft w:val="0"/>
          <w:marRight w:val="0"/>
          <w:marTop w:val="0"/>
          <w:marBottom w:val="0"/>
          <w:divBdr>
            <w:top w:val="none" w:sz="0" w:space="0" w:color="auto"/>
            <w:left w:val="none" w:sz="0" w:space="0" w:color="auto"/>
            <w:bottom w:val="none" w:sz="0" w:space="0" w:color="auto"/>
            <w:right w:val="none" w:sz="0" w:space="0" w:color="auto"/>
          </w:divBdr>
        </w:div>
        <w:div w:id="2048017759">
          <w:marLeft w:val="0"/>
          <w:marRight w:val="0"/>
          <w:marTop w:val="0"/>
          <w:marBottom w:val="0"/>
          <w:divBdr>
            <w:top w:val="none" w:sz="0" w:space="0" w:color="auto"/>
            <w:left w:val="none" w:sz="0" w:space="0" w:color="auto"/>
            <w:bottom w:val="none" w:sz="0" w:space="0" w:color="auto"/>
            <w:right w:val="none" w:sz="0" w:space="0" w:color="auto"/>
          </w:divBdr>
        </w:div>
        <w:div w:id="1978216289">
          <w:marLeft w:val="0"/>
          <w:marRight w:val="0"/>
          <w:marTop w:val="0"/>
          <w:marBottom w:val="0"/>
          <w:divBdr>
            <w:top w:val="none" w:sz="0" w:space="0" w:color="auto"/>
            <w:left w:val="none" w:sz="0" w:space="0" w:color="auto"/>
            <w:bottom w:val="none" w:sz="0" w:space="0" w:color="auto"/>
            <w:right w:val="none" w:sz="0" w:space="0" w:color="auto"/>
          </w:divBdr>
        </w:div>
      </w:divsChild>
    </w:div>
    <w:div w:id="1079642013">
      <w:bodyDiv w:val="1"/>
      <w:marLeft w:val="0"/>
      <w:marRight w:val="0"/>
      <w:marTop w:val="0"/>
      <w:marBottom w:val="0"/>
      <w:divBdr>
        <w:top w:val="none" w:sz="0" w:space="0" w:color="auto"/>
        <w:left w:val="none" w:sz="0" w:space="0" w:color="auto"/>
        <w:bottom w:val="none" w:sz="0" w:space="0" w:color="auto"/>
        <w:right w:val="none" w:sz="0" w:space="0" w:color="auto"/>
      </w:divBdr>
    </w:div>
    <w:div w:id="1710567002">
      <w:bodyDiv w:val="1"/>
      <w:marLeft w:val="0"/>
      <w:marRight w:val="0"/>
      <w:marTop w:val="0"/>
      <w:marBottom w:val="0"/>
      <w:divBdr>
        <w:top w:val="none" w:sz="0" w:space="0" w:color="auto"/>
        <w:left w:val="none" w:sz="0" w:space="0" w:color="auto"/>
        <w:bottom w:val="none" w:sz="0" w:space="0" w:color="auto"/>
        <w:right w:val="none" w:sz="0" w:space="0" w:color="auto"/>
      </w:divBdr>
    </w:div>
    <w:div w:id="214114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IconOverlay xmlns="http://schemas.microsoft.com/sharepoint/v4" xsi:nil="true"/>
    <Assigned xmlns="285639a9-1903-4c4b-b008-ef5107d44cb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067591ED77D34A898142EA7400D04A" ma:contentTypeVersion="16" ma:contentTypeDescription="Create a new document." ma:contentTypeScope="" ma:versionID="67b01953ca6a24de17b2e45269d7590a">
  <xsd:schema xmlns:xsd="http://www.w3.org/2001/XMLSchema" xmlns:xs="http://www.w3.org/2001/XMLSchema" xmlns:p="http://schemas.microsoft.com/office/2006/metadata/properties" xmlns:ns1="http://schemas.microsoft.com/sharepoint/v3" xmlns:ns2="285639a9-1903-4c4b-b008-ef5107d44cb5" xmlns:ns3="http://schemas.microsoft.com/sharepoint/v4" xmlns:ns4="20c6e9ec-10ab-44a3-a789-2f95b600109b" targetNamespace="http://schemas.microsoft.com/office/2006/metadata/properties" ma:root="true" ma:fieldsID="c9c175300060391d030b01b63e703eb8" ns1:_="" ns2:_="" ns3:_="" ns4:_="">
    <xsd:import namespace="http://schemas.microsoft.com/sharepoint/v3"/>
    <xsd:import namespace="285639a9-1903-4c4b-b008-ef5107d44cb5"/>
    <xsd:import namespace="http://schemas.microsoft.com/sharepoint/v4"/>
    <xsd:import namespace="20c6e9ec-10ab-44a3-a789-2f95b600109b"/>
    <xsd:element name="properties">
      <xsd:complexType>
        <xsd:sequence>
          <xsd:element name="documentManagement">
            <xsd:complexType>
              <xsd:all>
                <xsd:element ref="ns2:Assigned" minOccurs="0"/>
                <xsd:element ref="ns1:_vti_ItemHoldRecordStatus" minOccurs="0"/>
                <xsd:element ref="ns3:IconOverlay" minOccurs="0"/>
                <xsd:element ref="ns4:SharedWithUsers" minOccurs="0"/>
                <xsd:element ref="ns4:SharedWithDetail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HoldRecordStatus" ma:index="8" nillable="true" ma:displayName="Hold and Record Status" ma:decimals="0" ma:hidden="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5639a9-1903-4c4b-b008-ef5107d44cb5" elementFormDefault="qualified">
    <xsd:import namespace="http://schemas.microsoft.com/office/2006/documentManagement/types"/>
    <xsd:import namespace="http://schemas.microsoft.com/office/infopath/2007/PartnerControls"/>
    <xsd:element name="Assigned" ma:index="2" nillable="true" ma:displayName="Assigned to" ma:description="Assigned for review" ma:internalName="Assigned">
      <xsd:complexType>
        <xsd:complexContent>
          <xsd:extension base="dms:MultiChoice">
            <xsd:sequence>
              <xsd:element name="Value" maxOccurs="unbounded" minOccurs="0" nillable="true">
                <xsd:simpleType>
                  <xsd:restriction base="dms:Choice">
                    <xsd:enumeration value="Belcher"/>
                    <xsd:enumeration value="Breen"/>
                    <xsd:enumeration value="Clark"/>
                    <xsd:enumeration value="DAAS"/>
                    <xsd:enumeration value="Daniels-Carter"/>
                    <xsd:enumeration value="DASD(L)"/>
                    <xsd:enumeration value="Davis"/>
                    <xsd:enumeration value="DeLaney"/>
                    <xsd:enumeration value="Fuller"/>
                    <xsd:enumeration value="Gonzalez"/>
                    <xsd:enumeration value="Jensen"/>
                    <xsd:enumeration value="Kohlbacher (DAAS)"/>
                    <xsd:enumeration value="Macias"/>
                    <xsd:enumeration value="Maurer (DAAS)"/>
                    <xsd:enumeration value="Morrow"/>
                    <xsd:enumeration value="Nguyen B"/>
                    <xsd:enumeration value="Nguyen S"/>
                    <xsd:enumeration value="Rockwell"/>
                    <xsd:enumeration value="Tanner"/>
                    <xsd:enumeration value="Vadala"/>
                    <xsd:enumeration value="Wiker"/>
                    <xsd:enumeration value="Williams, R"/>
                    <xsd:enumeration value="Williams, S"/>
                    <xsd:enumeration value="Young"/>
                    <xsd:enumeration value="Zappola"/>
                    <xsd:enumeration value="Zink"/>
                  </xsd:restriction>
                </xsd:simpleType>
              </xsd:element>
            </xsd:sequence>
          </xsd:extension>
        </xsd:complexContent>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c6e9ec-10ab-44a3-a789-2f95b600109b" elementFormDefault="qualified">
    <xsd:import namespace="http://schemas.microsoft.com/office/2006/documentManagement/types"/>
    <xsd:import namespace="http://schemas.microsoft.com/office/infopath/2007/PartnerControls"/>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093EC0-8023-4B00-9AE0-1FB15DF8B27E}">
  <ds:schemaRefs>
    <ds:schemaRef ds:uri="http://schemas.microsoft.com/office/2006/documentManagement/types"/>
    <ds:schemaRef ds:uri="http://purl.org/dc/elements/1.1/"/>
    <ds:schemaRef ds:uri="http://schemas.microsoft.com/sharepoint/v4"/>
    <ds:schemaRef ds:uri="http://schemas.microsoft.com/office/2006/metadata/properties"/>
    <ds:schemaRef ds:uri="http://schemas.microsoft.com/office/infopath/2007/PartnerControls"/>
    <ds:schemaRef ds:uri="http://schemas.openxmlformats.org/package/2006/metadata/core-properties"/>
    <ds:schemaRef ds:uri="http://schemas.microsoft.com/sharepoint/v3"/>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2FD3ED6F-1513-47A2-A5B6-0ADD7C3258AC}"/>
</file>

<file path=customXml/itemProps3.xml><?xml version="1.0" encoding="utf-8"?>
<ds:datastoreItem xmlns:ds="http://schemas.openxmlformats.org/officeDocument/2006/customXml" ds:itemID="{C6336D6E-0275-43BF-948B-10C24C956B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90869F74.dotm</Template>
  <TotalTime>19</TotalTime>
  <Pages>3</Pages>
  <Words>693</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Change History</vt:lpstr>
    </vt:vector>
  </TitlesOfParts>
  <Company>Defense Logistics Management Standards Office</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History</dc:title>
  <dc:subject>Change History</dc:subject>
  <dc:creator>Samantha Khuon</dc:creator>
  <dc:description>DLM 4000.25, Volume 1, Change History</dc:description>
  <cp:lastModifiedBy>Nguyen, Bao X CTR DLA INFO OPERATIONS (US)</cp:lastModifiedBy>
  <cp:revision>6</cp:revision>
  <cp:lastPrinted>2014-04-29T17:28:00Z</cp:lastPrinted>
  <dcterms:created xsi:type="dcterms:W3CDTF">2016-10-11T15:29:00Z</dcterms:created>
  <dcterms:modified xsi:type="dcterms:W3CDTF">2018-05-02T20:10:00Z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0x0101002B067591ED77D34A898142EA7400D04A</vt:lpwstr>
  </property>
  <property fmtid="{D5CDD505-2E9C-101B-9397-08002B2CF9AE}" pid="3" name="Order">
    <vt:r8>30700</vt:r8>
  </property>
  <property fmtid="{D5CDD505-2E9C-101B-9397-08002B2CF9AE}" pid="4" name="xd_ProgID">
    <vt:lpwstr/>
  </property>
  <property fmtid="{D5CDD505-2E9C-101B-9397-08002B2CF9AE}" pid="5" name="TemplateUrl">
    <vt:lpwstr/>
  </property>
</Properties>
</file>