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79ACE" w14:textId="14138433" w:rsidR="00EA1F41" w:rsidRPr="002F761A" w:rsidRDefault="00D3484C" w:rsidP="00EA1F41">
      <w:pPr>
        <w:pStyle w:val="Header"/>
        <w:spacing w:after="40" w:line="240" w:lineRule="exact"/>
        <w:jc w:val="center"/>
        <w:rPr>
          <w:rFonts w:ascii="Arial Unicode MS" w:eastAsia="Arial Unicode MS" w:hAnsi="Arial Unicode MS" w:cs="Arial Unicode MS"/>
          <w:sz w:val="22"/>
          <w:szCs w:val="22"/>
        </w:rPr>
      </w:pPr>
      <w:r>
        <w:rPr>
          <w:rFonts w:ascii="Arial Unicode MS" w:eastAsia="Arial Unicode MS" w:hAnsi="Arial Unicode MS" w:cs="Arial Unicode MS"/>
          <w:noProof/>
          <w:sz w:val="22"/>
          <w:szCs w:val="22"/>
        </w:rPr>
        <w:drawing>
          <wp:anchor distT="0" distB="0" distL="114300" distR="114300" simplePos="0" relativeHeight="251657728" behindDoc="0" locked="0" layoutInCell="1" allowOverlap="1" wp14:anchorId="74C79B02" wp14:editId="1165B2A6">
            <wp:simplePos x="0" y="0"/>
            <wp:positionH relativeFrom="column">
              <wp:posOffset>-457200</wp:posOffset>
            </wp:positionH>
            <wp:positionV relativeFrom="page">
              <wp:posOffset>347345</wp:posOffset>
            </wp:positionV>
            <wp:extent cx="941705" cy="941705"/>
            <wp:effectExtent l="0" t="0" r="0" b="0"/>
            <wp:wrapThrough wrapText="bothSides">
              <wp:wrapPolygon edited="0">
                <wp:start x="0" y="0"/>
                <wp:lineTo x="0" y="20974"/>
                <wp:lineTo x="20974" y="20974"/>
                <wp:lineTo x="20974" y="0"/>
                <wp:lineTo x="0" y="0"/>
              </wp:wrapPolygon>
            </wp:wrapThrough>
            <wp:docPr id="4" name="Picture 4" descr="DoD Logo" title="D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pic:spPr>
                </pic:pic>
              </a:graphicData>
            </a:graphic>
            <wp14:sizeRelH relativeFrom="page">
              <wp14:pctWidth>0</wp14:pctWidth>
            </wp14:sizeRelH>
            <wp14:sizeRelV relativeFrom="page">
              <wp14:pctHeight>0</wp14:pctHeight>
            </wp14:sizeRelV>
          </wp:anchor>
        </w:drawing>
      </w:r>
      <w:r w:rsidR="00D250E4">
        <w:rPr>
          <w:rFonts w:ascii="Copperplate Gothic Bold" w:eastAsia="Copperplate Gothic Bold" w:hAnsi="Copperplate Gothic Bold" w:cs="Copperplate Gothic Bold"/>
          <w:color w:val="295694"/>
          <w:sz w:val="22"/>
          <w:szCs w:val="22"/>
        </w:rPr>
        <w:t xml:space="preserve">OFFICE OF THE </w:t>
      </w:r>
      <w:r w:rsidR="00EA1F41">
        <w:rPr>
          <w:rFonts w:ascii="Copperplate Gothic Bold" w:eastAsia="Copperplate Gothic Bold" w:hAnsi="Copperplate Gothic Bold" w:cs="Copperplate Gothic Bold"/>
          <w:color w:val="295694"/>
          <w:sz w:val="22"/>
          <w:szCs w:val="22"/>
        </w:rPr>
        <w:t xml:space="preserve">ASSISTANT </w:t>
      </w:r>
      <w:r w:rsidR="00EA1F41" w:rsidRPr="002F761A">
        <w:rPr>
          <w:rFonts w:ascii="Copperplate Gothic Bold" w:eastAsia="Copperplate Gothic Bold" w:hAnsi="Copperplate Gothic Bold" w:cs="Copperplate Gothic Bold"/>
          <w:color w:val="295694"/>
          <w:sz w:val="22"/>
          <w:szCs w:val="22"/>
        </w:rPr>
        <w:t>SECRETARY OF DEFENSE</w:t>
      </w:r>
    </w:p>
    <w:p w14:paraId="74C79ACF" w14:textId="77777777" w:rsidR="00EA1F41" w:rsidRPr="002F761A" w:rsidRDefault="00EA1F41" w:rsidP="00EA1F41">
      <w:pPr>
        <w:pStyle w:val="Header"/>
        <w:spacing w:line="240" w:lineRule="exact"/>
        <w:jc w:val="center"/>
        <w:rPr>
          <w:rFonts w:ascii="Arial Unicode MS" w:eastAsia="Arial Unicode MS" w:hAnsi="Arial Unicode MS" w:cs="Arial Unicode MS"/>
          <w:sz w:val="20"/>
          <w:szCs w:val="20"/>
        </w:rPr>
      </w:pPr>
      <w:r w:rsidRPr="002F761A">
        <w:rPr>
          <w:rFonts w:ascii="Copperplate Gothic Bold" w:eastAsia="Copperplate Gothic Bold" w:hAnsi="Copperplate Gothic Bold" w:cs="Copperplate Gothic Bold"/>
          <w:color w:val="295694"/>
          <w:sz w:val="17"/>
          <w:szCs w:val="20"/>
        </w:rPr>
        <w:t>3000 DEFENSE PENTAGON</w:t>
      </w:r>
    </w:p>
    <w:p w14:paraId="74C79AD0" w14:textId="77777777" w:rsidR="00EA1F41" w:rsidRPr="002F761A" w:rsidRDefault="00EA1F41" w:rsidP="00EA1F41">
      <w:pPr>
        <w:pStyle w:val="Header"/>
        <w:spacing w:after="140" w:line="170" w:lineRule="exact"/>
        <w:jc w:val="center"/>
        <w:rPr>
          <w:rFonts w:ascii="Copperplate Gothic Bold" w:eastAsia="Copperplate Gothic Bold" w:hAnsi="Copperplate Gothic Bold" w:cs="Copperplate Gothic Bold"/>
          <w:color w:val="295694"/>
          <w:sz w:val="17"/>
          <w:szCs w:val="20"/>
        </w:rPr>
      </w:pPr>
      <w:r w:rsidRPr="002F761A">
        <w:rPr>
          <w:rFonts w:ascii="Copperplate Gothic Bold" w:eastAsia="Copperplate Gothic Bold" w:hAnsi="Copperplate Gothic Bold" w:cs="Copperplate Gothic Bold"/>
          <w:color w:val="295694"/>
          <w:sz w:val="17"/>
          <w:szCs w:val="20"/>
        </w:rPr>
        <w:t>WASHINGTON, DC  20301-3000</w:t>
      </w:r>
    </w:p>
    <w:p w14:paraId="74C79AD1" w14:textId="77777777" w:rsidR="00EA1F41" w:rsidRDefault="00EA1F41" w:rsidP="00EA1F41">
      <w:pPr>
        <w:rPr>
          <w:sz w:val="16"/>
        </w:rPr>
      </w:pPr>
      <w:r>
        <w:rPr>
          <w:rFonts w:ascii="Copperplate Gothic Bold" w:eastAsia="Copperplate Gothic Bold" w:hAnsi="Copperplate Gothic Bold" w:cs="Copperplate Gothic Bold"/>
          <w:sz w:val="20"/>
        </w:rPr>
        <w:t xml:space="preserve"> </w:t>
      </w:r>
      <w:r>
        <w:rPr>
          <w:sz w:val="16"/>
        </w:rPr>
        <w:t xml:space="preserve"> </w:t>
      </w:r>
    </w:p>
    <w:p w14:paraId="74C79AD4" w14:textId="2AAA8F6E" w:rsidR="00EA1F41" w:rsidRDefault="00EA1F41" w:rsidP="00652930">
      <w:pPr>
        <w:rPr>
          <w:rFonts w:ascii="Copperplate Gothic Bold" w:eastAsia="Copperplate Gothic Bold" w:hAnsi="Copperplate Gothic Bold" w:cs="Copperplate Gothic Bold"/>
          <w:color w:val="295694"/>
          <w:sz w:val="13"/>
          <w:szCs w:val="14"/>
        </w:rPr>
      </w:pPr>
      <w:r>
        <w:rPr>
          <w:sz w:val="16"/>
        </w:rPr>
        <w:t xml:space="preserve"> </w:t>
      </w:r>
      <w:r w:rsidRPr="002F761A">
        <w:rPr>
          <w:rFonts w:ascii="Copperplate Gothic Bold" w:eastAsia="Copperplate Gothic Bold" w:hAnsi="Copperplate Gothic Bold" w:cs="Copperplate Gothic Bold"/>
          <w:color w:val="295694"/>
          <w:sz w:val="13"/>
          <w:szCs w:val="14"/>
        </w:rPr>
        <w:t xml:space="preserve">        </w:t>
      </w:r>
    </w:p>
    <w:p w14:paraId="74C79AD5" w14:textId="77777777" w:rsidR="00EA1F41" w:rsidRPr="002F761A" w:rsidRDefault="00EA1F41" w:rsidP="00EA1F41">
      <w:pPr>
        <w:pStyle w:val="Header"/>
        <w:ind w:left="-720"/>
        <w:rPr>
          <w:rFonts w:ascii="Arial Rounded MT Bold" w:eastAsia="Arial Unicode MS" w:hAnsi="Arial Rounded MT Bold" w:cs="Arial Unicode MS"/>
          <w:sz w:val="14"/>
          <w:szCs w:val="14"/>
        </w:rPr>
      </w:pPr>
      <w:r>
        <w:rPr>
          <w:rFonts w:ascii="Copperplate Gothic Bold" w:eastAsia="Copperplate Gothic Bold" w:hAnsi="Copperplate Gothic Bold" w:cs="Copperplate Gothic Bold"/>
          <w:color w:val="295694"/>
          <w:sz w:val="13"/>
          <w:szCs w:val="14"/>
        </w:rPr>
        <w:t xml:space="preserve">            LOGISTICS AND</w:t>
      </w:r>
    </w:p>
    <w:p w14:paraId="74C79AD6" w14:textId="77777777" w:rsidR="00EA1F41" w:rsidRPr="002F761A" w:rsidRDefault="00EA1F41" w:rsidP="00EA1F41">
      <w:pPr>
        <w:pStyle w:val="Header"/>
        <w:ind w:left="-720"/>
        <w:rPr>
          <w:rFonts w:ascii="Arial Rounded MT Bold" w:eastAsia="Arial Unicode MS" w:hAnsi="Arial Rounded MT Bold" w:cs="Arial Unicode MS"/>
          <w:sz w:val="14"/>
          <w:szCs w:val="14"/>
        </w:rPr>
      </w:pPr>
      <w:r w:rsidRPr="002F761A">
        <w:rPr>
          <w:rFonts w:ascii="Copperplate Gothic Bold" w:eastAsia="Copperplate Gothic Bold" w:hAnsi="Copperplate Gothic Bold" w:cs="Copperplate Gothic Bold"/>
          <w:color w:val="295694"/>
          <w:sz w:val="13"/>
          <w:szCs w:val="14"/>
        </w:rPr>
        <w:t xml:space="preserve">    </w:t>
      </w:r>
      <w:r>
        <w:rPr>
          <w:rFonts w:ascii="Copperplate Gothic Bold" w:eastAsia="Copperplate Gothic Bold" w:hAnsi="Copperplate Gothic Bold" w:cs="Copperplate Gothic Bold"/>
          <w:noProof/>
          <w:color w:val="295694"/>
          <w:sz w:val="13"/>
          <w:szCs w:val="14"/>
        </w:rPr>
        <w:t xml:space="preserve">MATERIEL READINESS </w:t>
      </w:r>
    </w:p>
    <w:p w14:paraId="567ADDCE" w14:textId="00497C03" w:rsidR="003733A0" w:rsidRDefault="003733A0" w:rsidP="003733A0">
      <w:pPr>
        <w:pStyle w:val="Footer"/>
        <w:tabs>
          <w:tab w:val="left" w:pos="1620"/>
        </w:tabs>
        <w:ind w:left="1620" w:hanging="1620"/>
        <w:jc w:val="right"/>
        <w:rPr>
          <w:sz w:val="26"/>
          <w:szCs w:val="26"/>
        </w:rPr>
      </w:pPr>
      <w:r>
        <w:rPr>
          <w:sz w:val="26"/>
          <w:szCs w:val="26"/>
        </w:rPr>
        <w:t xml:space="preserve">DLM 4000.25-1, </w:t>
      </w:r>
      <w:r w:rsidR="00784059">
        <w:rPr>
          <w:sz w:val="26"/>
          <w:szCs w:val="26"/>
        </w:rPr>
        <w:t>M</w:t>
      </w:r>
      <w:r w:rsidR="008B13EF">
        <w:rPr>
          <w:sz w:val="26"/>
          <w:szCs w:val="26"/>
        </w:rPr>
        <w:t>ay 4</w:t>
      </w:r>
      <w:r w:rsidR="00D60DB5">
        <w:rPr>
          <w:sz w:val="26"/>
          <w:szCs w:val="26"/>
        </w:rPr>
        <w:t xml:space="preserve">, </w:t>
      </w:r>
      <w:r w:rsidR="00784059">
        <w:rPr>
          <w:sz w:val="26"/>
          <w:szCs w:val="26"/>
        </w:rPr>
        <w:t>2018</w:t>
      </w:r>
    </w:p>
    <w:p w14:paraId="429C086B" w14:textId="7390F75C" w:rsidR="003733A0" w:rsidRDefault="00677E51" w:rsidP="003733A0">
      <w:pPr>
        <w:pStyle w:val="Footer"/>
        <w:tabs>
          <w:tab w:val="left" w:pos="1620"/>
        </w:tabs>
        <w:spacing w:after="240"/>
        <w:ind w:left="1627" w:hanging="1627"/>
        <w:jc w:val="right"/>
        <w:rPr>
          <w:sz w:val="26"/>
          <w:szCs w:val="26"/>
        </w:rPr>
      </w:pPr>
      <w:r>
        <w:rPr>
          <w:sz w:val="26"/>
          <w:szCs w:val="26"/>
        </w:rPr>
        <w:t xml:space="preserve">Change </w:t>
      </w:r>
      <w:r w:rsidR="00784059">
        <w:rPr>
          <w:sz w:val="26"/>
          <w:szCs w:val="26"/>
        </w:rPr>
        <w:t>10</w:t>
      </w:r>
    </w:p>
    <w:p w14:paraId="0B968E13" w14:textId="77777777" w:rsidR="00195034" w:rsidRDefault="00195034" w:rsidP="003733A0">
      <w:pPr>
        <w:pStyle w:val="Footer"/>
        <w:tabs>
          <w:tab w:val="left" w:pos="1260"/>
        </w:tabs>
        <w:ind w:left="1260" w:hanging="1260"/>
        <w:jc w:val="center"/>
        <w:rPr>
          <w:bCs/>
        </w:rPr>
      </w:pPr>
    </w:p>
    <w:p w14:paraId="76FBCFE1" w14:textId="0546E39C" w:rsidR="003733A0" w:rsidRDefault="003733A0" w:rsidP="003733A0">
      <w:pPr>
        <w:pStyle w:val="Footer"/>
        <w:tabs>
          <w:tab w:val="left" w:pos="1260"/>
        </w:tabs>
        <w:ind w:left="1260" w:hanging="1260"/>
        <w:jc w:val="center"/>
        <w:rPr>
          <w:bCs/>
        </w:rPr>
      </w:pPr>
      <w:r>
        <w:rPr>
          <w:bCs/>
        </w:rPr>
        <w:t>MILITARY STANDARD REQUISITIONING AND ISSUE PROCEDURES</w:t>
      </w:r>
    </w:p>
    <w:p w14:paraId="3562D0DE" w14:textId="5489089B" w:rsidR="003733A0" w:rsidRDefault="00677E51" w:rsidP="003733A0">
      <w:pPr>
        <w:pStyle w:val="Footer"/>
        <w:tabs>
          <w:tab w:val="left" w:pos="1260"/>
        </w:tabs>
        <w:spacing w:after="240"/>
        <w:ind w:left="1260" w:hanging="1260"/>
        <w:jc w:val="center"/>
        <w:rPr>
          <w:bCs/>
        </w:rPr>
      </w:pPr>
      <w:r>
        <w:rPr>
          <w:bCs/>
        </w:rPr>
        <w:t xml:space="preserve">CHANGE </w:t>
      </w:r>
      <w:r w:rsidR="003A17AF">
        <w:rPr>
          <w:bCs/>
        </w:rPr>
        <w:t xml:space="preserve">10  </w:t>
      </w:r>
    </w:p>
    <w:p w14:paraId="3C62A9F5" w14:textId="2A1FADC9" w:rsidR="00677E51" w:rsidRPr="00195034" w:rsidRDefault="007A4606" w:rsidP="00677E51">
      <w:pPr>
        <w:spacing w:after="240"/>
        <w:rPr>
          <w:color w:val="000000" w:themeColor="text1"/>
        </w:rPr>
      </w:pPr>
      <w:r w:rsidRPr="00195034">
        <w:t>I.</w:t>
      </w:r>
      <w:r w:rsidRPr="00195034">
        <w:rPr>
          <w:spacing w:val="57"/>
        </w:rPr>
        <w:t xml:space="preserve"> </w:t>
      </w:r>
      <w:r w:rsidR="004B7A24" w:rsidRPr="00195034">
        <w:t xml:space="preserve">This change to DLM 4000.25-1, Military Standard Requisitioning and Issue Procedures </w:t>
      </w:r>
      <w:r w:rsidR="00907C2B" w:rsidRPr="00195034">
        <w:t xml:space="preserve">(MILSTRIP), </w:t>
      </w:r>
      <w:r w:rsidR="00CB55EA" w:rsidRPr="00195034">
        <w:t xml:space="preserve">June </w:t>
      </w:r>
      <w:r w:rsidR="007523DA">
        <w:t xml:space="preserve">13, </w:t>
      </w:r>
      <w:r w:rsidR="00CB55EA" w:rsidRPr="00195034">
        <w:t>2012</w:t>
      </w:r>
      <w:r w:rsidR="004B7A24" w:rsidRPr="00195034">
        <w:t>, is published by direction of the Deputy Assistant Secretary of Defense for Supply Chain Integration under the authority of DoD Instruction (DoDI) 4140.01, “DoD Supply Chain Materiel Management Policy,” December 14, 2011.  Unless otherwise noted, revised text in the manual is identified by</w:t>
      </w:r>
      <w:r w:rsidR="004B7A24" w:rsidRPr="00195034">
        <w:rPr>
          <w:b/>
          <w:bCs/>
          <w:i/>
        </w:rPr>
        <w:t xml:space="preserve"> bold, italicized </w:t>
      </w:r>
      <w:r w:rsidR="004B7A24" w:rsidRPr="00195034">
        <w:t xml:space="preserve">print.  </w:t>
      </w:r>
      <w:r w:rsidR="00677E51" w:rsidRPr="00195034">
        <w:rPr>
          <w:color w:val="000000" w:themeColor="text1"/>
        </w:rPr>
        <w:t>Exceptions are when an entire chapter or appendix is replaced, a new one added, or an administrative update is made.  Ad</w:t>
      </w:r>
      <w:r w:rsidR="0028145A">
        <w:rPr>
          <w:color w:val="000000" w:themeColor="text1"/>
        </w:rPr>
        <w:t xml:space="preserve">ministrative updates in Change </w:t>
      </w:r>
      <w:r w:rsidR="00E9552F">
        <w:rPr>
          <w:color w:val="000000" w:themeColor="text1"/>
        </w:rPr>
        <w:t>10</w:t>
      </w:r>
      <w:r w:rsidR="00677E51" w:rsidRPr="00195034">
        <w:rPr>
          <w:color w:val="000000" w:themeColor="text1"/>
        </w:rPr>
        <w:t xml:space="preserve"> include the following: </w:t>
      </w:r>
      <w:r w:rsidR="00E9552F">
        <w:rPr>
          <w:color w:val="000000" w:themeColor="text1"/>
        </w:rPr>
        <w:t xml:space="preserve"> </w:t>
      </w:r>
      <w:r w:rsidR="00F073FD">
        <w:rPr>
          <w:color w:val="000000" w:themeColor="text1"/>
        </w:rPr>
        <w:t>A</w:t>
      </w:r>
      <w:r w:rsidR="00677E51" w:rsidRPr="00195034">
        <w:rPr>
          <w:color w:val="000000" w:themeColor="text1"/>
        </w:rPr>
        <w:t>bbreviations such as etc., e.g., and i.e. are incorporated inside the parentheses</w:t>
      </w:r>
      <w:r w:rsidR="00F073FD">
        <w:rPr>
          <w:color w:val="000000" w:themeColor="text1"/>
        </w:rPr>
        <w:t>.  O</w:t>
      </w:r>
      <w:r w:rsidR="00677E51" w:rsidRPr="00195034">
        <w:rPr>
          <w:color w:val="000000" w:themeColor="text1"/>
        </w:rPr>
        <w:t>ccurrences of “shall” are changed to “will” per a style change for DoD issuances</w:t>
      </w:r>
      <w:r w:rsidR="00F073FD">
        <w:rPr>
          <w:color w:val="000000" w:themeColor="text1"/>
        </w:rPr>
        <w:t xml:space="preserve">.  </w:t>
      </w:r>
      <w:r w:rsidR="006665C9">
        <w:rPr>
          <w:color w:val="000000" w:themeColor="text1"/>
        </w:rPr>
        <w:t>References to “(DLA) Transaction Services” are changed to “Defense Automatic Addressing System (DAAS)” and “DLA Logistics Information Services” to “Logistics Information Services”</w:t>
      </w:r>
      <w:r w:rsidR="00E9552F">
        <w:rPr>
          <w:color w:val="000000" w:themeColor="text1"/>
        </w:rPr>
        <w:t xml:space="preserve">.  </w:t>
      </w:r>
      <w:r w:rsidR="00560E65">
        <w:rPr>
          <w:color w:val="000000" w:themeColor="text1"/>
        </w:rPr>
        <w:t>In addition,</w:t>
      </w:r>
      <w:r w:rsidR="00677E51" w:rsidRPr="00195034">
        <w:rPr>
          <w:color w:val="000000" w:themeColor="text1"/>
        </w:rPr>
        <w:t xml:space="preserve"> minor typographical and similar editing errors</w:t>
      </w:r>
      <w:r w:rsidR="00F073FD" w:rsidRPr="00F073FD">
        <w:rPr>
          <w:color w:val="000000" w:themeColor="text1"/>
        </w:rPr>
        <w:t xml:space="preserve"> </w:t>
      </w:r>
      <w:r w:rsidR="00F073FD" w:rsidRPr="00195034">
        <w:rPr>
          <w:color w:val="000000" w:themeColor="text1"/>
        </w:rPr>
        <w:t>in previous version</w:t>
      </w:r>
      <w:r w:rsidR="00F073FD">
        <w:rPr>
          <w:color w:val="000000" w:themeColor="text1"/>
        </w:rPr>
        <w:t>s</w:t>
      </w:r>
      <w:r w:rsidR="00E9552F">
        <w:rPr>
          <w:color w:val="000000" w:themeColor="text1"/>
        </w:rPr>
        <w:t xml:space="preserve"> are</w:t>
      </w:r>
      <w:r w:rsidR="00677E51" w:rsidRPr="00195034">
        <w:rPr>
          <w:color w:val="000000" w:themeColor="text1"/>
        </w:rPr>
        <w:t xml:space="preserve"> corrected. </w:t>
      </w:r>
    </w:p>
    <w:p w14:paraId="74C79ADE" w14:textId="6D25A16C" w:rsidR="007A4606" w:rsidRPr="00E07BEA" w:rsidRDefault="007A4606" w:rsidP="001E431A">
      <w:pPr>
        <w:spacing w:after="240"/>
        <w:ind w:right="180"/>
        <w:rPr>
          <w:color w:val="000000" w:themeColor="text1"/>
        </w:rPr>
      </w:pPr>
      <w:r w:rsidRPr="00195034">
        <w:rPr>
          <w:color w:val="000000" w:themeColor="text1"/>
        </w:rPr>
        <w:t xml:space="preserve">II. This change includes Approved Defense Logistics Management </w:t>
      </w:r>
      <w:r w:rsidR="00D628AC" w:rsidRPr="00195034">
        <w:rPr>
          <w:color w:val="000000" w:themeColor="text1"/>
        </w:rPr>
        <w:t xml:space="preserve">Standards </w:t>
      </w:r>
      <w:r w:rsidRPr="00195034">
        <w:rPr>
          <w:color w:val="000000" w:themeColor="text1"/>
        </w:rPr>
        <w:t xml:space="preserve">(DLMS) Changes (ADC) published by </w:t>
      </w:r>
      <w:r w:rsidR="00EB1432">
        <w:rPr>
          <w:color w:val="000000" w:themeColor="text1"/>
        </w:rPr>
        <w:t>Enterprise Business Standards</w:t>
      </w:r>
      <w:r w:rsidR="00285CBE">
        <w:rPr>
          <w:color w:val="000000" w:themeColor="text1"/>
        </w:rPr>
        <w:t xml:space="preserve"> </w:t>
      </w:r>
      <w:r w:rsidRPr="00195034">
        <w:rPr>
          <w:color w:val="000000" w:themeColor="text1"/>
        </w:rPr>
        <w:t xml:space="preserve">Office </w:t>
      </w:r>
      <w:r w:rsidRPr="00E07BEA">
        <w:rPr>
          <w:color w:val="000000" w:themeColor="text1"/>
        </w:rPr>
        <w:t>memorandum:</w:t>
      </w:r>
    </w:p>
    <w:p w14:paraId="70389DE6" w14:textId="6078C4BB" w:rsidR="00083837" w:rsidRPr="00195034" w:rsidRDefault="00083837" w:rsidP="00A45E66">
      <w:pPr>
        <w:pStyle w:val="ListParagraph"/>
        <w:widowControl w:val="0"/>
        <w:numPr>
          <w:ilvl w:val="0"/>
          <w:numId w:val="2"/>
        </w:numPr>
        <w:spacing w:after="240" w:line="240" w:lineRule="auto"/>
        <w:ind w:left="0" w:firstLine="900"/>
        <w:contextualSpacing w:val="0"/>
        <w:rPr>
          <w:rFonts w:ascii="Times New Roman" w:eastAsia="Times New Roman" w:hAnsi="Times New Roman"/>
          <w:color w:val="000000" w:themeColor="text1"/>
          <w:sz w:val="24"/>
          <w:szCs w:val="24"/>
        </w:rPr>
      </w:pPr>
      <w:r w:rsidRPr="00E07BEA">
        <w:rPr>
          <w:rFonts w:ascii="Times New Roman" w:eastAsia="Times New Roman" w:hAnsi="Times New Roman"/>
          <w:color w:val="000000" w:themeColor="text1"/>
          <w:sz w:val="24"/>
          <w:szCs w:val="24"/>
        </w:rPr>
        <w:t xml:space="preserve">  </w:t>
      </w:r>
      <w:r w:rsidR="00860E9B" w:rsidRPr="00E07BEA">
        <w:rPr>
          <w:rFonts w:ascii="Times New Roman" w:eastAsia="Times New Roman" w:hAnsi="Times New Roman"/>
          <w:color w:val="000000" w:themeColor="text1"/>
          <w:sz w:val="24"/>
          <w:szCs w:val="24"/>
        </w:rPr>
        <w:t xml:space="preserve">ADC </w:t>
      </w:r>
      <w:r w:rsidR="00E07BEA" w:rsidRPr="00E07BEA">
        <w:rPr>
          <w:rFonts w:ascii="Times New Roman" w:eastAsia="Times New Roman" w:hAnsi="Times New Roman"/>
          <w:color w:val="000000" w:themeColor="text1"/>
          <w:sz w:val="24"/>
          <w:szCs w:val="24"/>
        </w:rPr>
        <w:t>1151</w:t>
      </w:r>
      <w:r w:rsidR="00337199" w:rsidRPr="00E07BEA">
        <w:rPr>
          <w:rFonts w:ascii="Times New Roman" w:eastAsia="Times New Roman" w:hAnsi="Times New Roman"/>
          <w:color w:val="000000" w:themeColor="text1"/>
          <w:sz w:val="24"/>
          <w:szCs w:val="24"/>
        </w:rPr>
        <w:t xml:space="preserve"> dated </w:t>
      </w:r>
      <w:r w:rsidR="00E07BEA" w:rsidRPr="00E07BEA">
        <w:rPr>
          <w:rFonts w:ascii="Times New Roman" w:eastAsia="Times New Roman" w:hAnsi="Times New Roman"/>
          <w:color w:val="000000" w:themeColor="text1"/>
          <w:sz w:val="24"/>
          <w:szCs w:val="24"/>
        </w:rPr>
        <w:t>September 14, 2017</w:t>
      </w:r>
      <w:r w:rsidR="00337199" w:rsidRPr="00E07BEA">
        <w:rPr>
          <w:rFonts w:ascii="Times New Roman" w:eastAsia="Times New Roman" w:hAnsi="Times New Roman"/>
          <w:color w:val="000000" w:themeColor="text1"/>
          <w:sz w:val="24"/>
          <w:szCs w:val="24"/>
        </w:rPr>
        <w:t xml:space="preserve">. </w:t>
      </w:r>
      <w:r w:rsidR="00D41C44" w:rsidRPr="00E07BEA">
        <w:rPr>
          <w:rFonts w:ascii="Times New Roman" w:eastAsia="Times New Roman" w:hAnsi="Times New Roman"/>
          <w:color w:val="000000" w:themeColor="text1"/>
          <w:sz w:val="24"/>
          <w:szCs w:val="24"/>
        </w:rPr>
        <w:t xml:space="preserve"> </w:t>
      </w:r>
      <w:r w:rsidR="00E07BEA" w:rsidRPr="00E07BEA">
        <w:rPr>
          <w:rFonts w:ascii="Times New Roman" w:eastAsia="Times New Roman" w:hAnsi="Times New Roman"/>
          <w:bCs/>
          <w:color w:val="000000" w:themeColor="text1"/>
          <w:sz w:val="24"/>
          <w:szCs w:val="24"/>
        </w:rPr>
        <w:t>Removes references to specific record retention periods for documents/transactions, and advises the Components to retain data created as a result of DLMS business processes in accordance with the DODI 5015.02, D</w:t>
      </w:r>
      <w:r w:rsidR="00E07BEA">
        <w:rPr>
          <w:rFonts w:ascii="Times New Roman" w:eastAsia="Times New Roman" w:hAnsi="Times New Roman"/>
          <w:bCs/>
          <w:color w:val="000000" w:themeColor="text1"/>
          <w:sz w:val="24"/>
          <w:szCs w:val="24"/>
        </w:rPr>
        <w:t>o</w:t>
      </w:r>
      <w:r w:rsidR="00E07BEA" w:rsidRPr="00E07BEA">
        <w:rPr>
          <w:rFonts w:ascii="Times New Roman" w:eastAsia="Times New Roman" w:hAnsi="Times New Roman"/>
          <w:bCs/>
          <w:color w:val="000000" w:themeColor="text1"/>
          <w:sz w:val="24"/>
          <w:szCs w:val="24"/>
        </w:rPr>
        <w:t>D Records Management Program.  Revises Chapter 3, and Chapter 4</w:t>
      </w:r>
      <w:r w:rsidR="009332A8" w:rsidRPr="00195034">
        <w:rPr>
          <w:rFonts w:ascii="Times New Roman" w:eastAsia="Times New Roman" w:hAnsi="Times New Roman"/>
          <w:color w:val="000000" w:themeColor="text1"/>
          <w:sz w:val="24"/>
          <w:szCs w:val="24"/>
        </w:rPr>
        <w:t xml:space="preserve">. </w:t>
      </w:r>
    </w:p>
    <w:p w14:paraId="773C50C4" w14:textId="2E98433F" w:rsidR="001A5BB9" w:rsidRDefault="00083837" w:rsidP="002C72DE">
      <w:pPr>
        <w:pStyle w:val="ListParagraph"/>
        <w:numPr>
          <w:ilvl w:val="0"/>
          <w:numId w:val="2"/>
        </w:numPr>
        <w:spacing w:after="240" w:line="240" w:lineRule="auto"/>
        <w:ind w:left="0" w:firstLine="907"/>
        <w:contextualSpacing w:val="0"/>
        <w:rPr>
          <w:rFonts w:ascii="Times New Roman" w:eastAsia="Times New Roman" w:hAnsi="Times New Roman"/>
          <w:color w:val="000000" w:themeColor="text1"/>
          <w:sz w:val="24"/>
          <w:szCs w:val="24"/>
        </w:rPr>
      </w:pPr>
      <w:r w:rsidRPr="00195034">
        <w:rPr>
          <w:rFonts w:ascii="Times New Roman" w:eastAsia="Times New Roman" w:hAnsi="Times New Roman"/>
          <w:color w:val="76923C" w:themeColor="accent3" w:themeShade="BF"/>
          <w:sz w:val="24"/>
          <w:szCs w:val="24"/>
        </w:rPr>
        <w:t xml:space="preserve">  </w:t>
      </w:r>
      <w:r w:rsidR="00993DA2" w:rsidRPr="00195034">
        <w:rPr>
          <w:rFonts w:ascii="Times New Roman" w:eastAsia="Times New Roman" w:hAnsi="Times New Roman"/>
          <w:color w:val="000000" w:themeColor="text1"/>
          <w:sz w:val="24"/>
          <w:szCs w:val="24"/>
        </w:rPr>
        <w:t>ADC 11</w:t>
      </w:r>
      <w:r w:rsidR="00DE16ED">
        <w:rPr>
          <w:rFonts w:ascii="Times New Roman" w:eastAsia="Times New Roman" w:hAnsi="Times New Roman"/>
          <w:color w:val="000000" w:themeColor="text1"/>
          <w:sz w:val="24"/>
          <w:szCs w:val="24"/>
        </w:rPr>
        <w:t>7</w:t>
      </w:r>
      <w:r w:rsidR="000E09B1">
        <w:rPr>
          <w:rFonts w:ascii="Times New Roman" w:eastAsia="Times New Roman" w:hAnsi="Times New Roman"/>
          <w:color w:val="000000" w:themeColor="text1"/>
          <w:sz w:val="24"/>
          <w:szCs w:val="24"/>
        </w:rPr>
        <w:t>5</w:t>
      </w:r>
      <w:r w:rsidR="00993DA2" w:rsidRPr="00195034">
        <w:rPr>
          <w:rFonts w:ascii="Times New Roman" w:eastAsia="Times New Roman" w:hAnsi="Times New Roman"/>
          <w:color w:val="000000" w:themeColor="text1"/>
          <w:sz w:val="24"/>
          <w:szCs w:val="24"/>
        </w:rPr>
        <w:t xml:space="preserve"> dated </w:t>
      </w:r>
      <w:r w:rsidR="008A040B">
        <w:rPr>
          <w:rFonts w:ascii="Times New Roman" w:eastAsia="Times New Roman" w:hAnsi="Times New Roman"/>
          <w:color w:val="000000" w:themeColor="text1"/>
          <w:sz w:val="24"/>
          <w:szCs w:val="24"/>
        </w:rPr>
        <w:t>July 24</w:t>
      </w:r>
      <w:r w:rsidR="00DE16ED">
        <w:rPr>
          <w:rFonts w:ascii="Times New Roman" w:eastAsia="Times New Roman" w:hAnsi="Times New Roman"/>
          <w:color w:val="000000" w:themeColor="text1"/>
          <w:sz w:val="24"/>
          <w:szCs w:val="24"/>
        </w:rPr>
        <w:t xml:space="preserve">, </w:t>
      </w:r>
      <w:r w:rsidR="00993DA2" w:rsidRPr="00195034">
        <w:rPr>
          <w:rFonts w:ascii="Times New Roman" w:eastAsia="Times New Roman" w:hAnsi="Times New Roman"/>
          <w:color w:val="000000" w:themeColor="text1"/>
          <w:sz w:val="24"/>
          <w:szCs w:val="24"/>
        </w:rPr>
        <w:t>201</w:t>
      </w:r>
      <w:r w:rsidR="00DE16ED">
        <w:rPr>
          <w:rFonts w:ascii="Times New Roman" w:eastAsia="Times New Roman" w:hAnsi="Times New Roman"/>
          <w:color w:val="000000" w:themeColor="text1"/>
          <w:sz w:val="24"/>
          <w:szCs w:val="24"/>
        </w:rPr>
        <w:t>7</w:t>
      </w:r>
      <w:r w:rsidR="00993DA2" w:rsidRPr="00195034">
        <w:rPr>
          <w:rFonts w:ascii="Times New Roman" w:eastAsia="Times New Roman" w:hAnsi="Times New Roman"/>
          <w:color w:val="000000" w:themeColor="text1"/>
          <w:sz w:val="24"/>
          <w:szCs w:val="24"/>
        </w:rPr>
        <w:t xml:space="preserve">.  </w:t>
      </w:r>
      <w:r w:rsidR="000E09B1" w:rsidRPr="000E09B1">
        <w:rPr>
          <w:rFonts w:ascii="Times New Roman" w:eastAsia="Times New Roman" w:hAnsi="Times New Roman"/>
          <w:bCs/>
          <w:color w:val="000000" w:themeColor="text1"/>
          <w:sz w:val="24"/>
          <w:szCs w:val="24"/>
        </w:rPr>
        <w:t>Clarifies guidance for the turn-in of partial/incomplete weapons by the weapon NSN to DLA Disposition Services for reutilization or demilitarization.  Stipulates the need for a missing parts list or equivalent missing parts certification to accompany the turn-in of the serialized receiver with missing or removed parts.  The turn-in activity must provide a missing parts list or annotate equivalent cert</w:t>
      </w:r>
      <w:r w:rsidR="0055521B">
        <w:rPr>
          <w:rFonts w:ascii="Times New Roman" w:eastAsia="Times New Roman" w:hAnsi="Times New Roman"/>
          <w:bCs/>
          <w:color w:val="000000" w:themeColor="text1"/>
          <w:sz w:val="24"/>
          <w:szCs w:val="24"/>
        </w:rPr>
        <w:t>ification on the Issue Release/</w:t>
      </w:r>
      <w:r w:rsidR="000E09B1" w:rsidRPr="000E09B1">
        <w:rPr>
          <w:rFonts w:ascii="Times New Roman" w:eastAsia="Times New Roman" w:hAnsi="Times New Roman"/>
          <w:bCs/>
          <w:color w:val="000000" w:themeColor="text1"/>
          <w:sz w:val="24"/>
          <w:szCs w:val="24"/>
        </w:rPr>
        <w:t>Receipt Document (IRRD) (DD Form 1348-1A, or DD Form 1348-2), Defense Turn-in Document (DTID), or an attached continuation page.  Revises Appendix 1.36, and Appendix 3.49</w:t>
      </w:r>
      <w:r w:rsidR="00993DA2" w:rsidRPr="00195034">
        <w:rPr>
          <w:rFonts w:ascii="Times New Roman" w:eastAsia="Times New Roman" w:hAnsi="Times New Roman"/>
          <w:color w:val="000000" w:themeColor="text1"/>
          <w:sz w:val="24"/>
          <w:szCs w:val="24"/>
        </w:rPr>
        <w:t xml:space="preserve">. </w:t>
      </w:r>
    </w:p>
    <w:p w14:paraId="6F4CDE4A" w14:textId="757FC4FD" w:rsidR="00254C51" w:rsidRPr="00254C51" w:rsidRDefault="00254C51" w:rsidP="00254C51">
      <w:pPr>
        <w:pStyle w:val="ListParagraph"/>
        <w:numPr>
          <w:ilvl w:val="0"/>
          <w:numId w:val="2"/>
        </w:numPr>
        <w:spacing w:after="240" w:line="240" w:lineRule="auto"/>
        <w:ind w:left="0" w:firstLine="907"/>
        <w:contextualSpacing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ADC 1252 dated October 6, 2017.  </w:t>
      </w:r>
      <w:r w:rsidRPr="00254C51">
        <w:rPr>
          <w:rFonts w:ascii="Times New Roman" w:eastAsia="Times New Roman" w:hAnsi="Times New Roman"/>
          <w:bCs/>
          <w:color w:val="000000" w:themeColor="text1"/>
          <w:sz w:val="24"/>
          <w:szCs w:val="24"/>
        </w:rPr>
        <w:t>Establishes a standard IRRD continuation page containing additional data elements required for A&amp;E issue and receipt processes.  Updates MILSTRIP procedures to document existing undocumented versions of the DD Form 1348-1A and DD 1348-2 currently used for the A&amp;E issue release/receipt process.  Revises Issue Release/Receipt Document (IRRD) (DD Form 1348-1A) with Code 39 (Three-</w:t>
      </w:r>
      <w:r w:rsidRPr="00254C51">
        <w:rPr>
          <w:rFonts w:ascii="Times New Roman" w:eastAsia="Times New Roman" w:hAnsi="Times New Roman"/>
          <w:bCs/>
          <w:color w:val="000000" w:themeColor="text1"/>
          <w:sz w:val="24"/>
          <w:szCs w:val="24"/>
        </w:rPr>
        <w:lastRenderedPageBreak/>
        <w:t>Of-Nine) Bar Codes and PDF417 Two-Dimensional 2D Bar Code.  Revises Chapter 5, Appendix 1.35</w:t>
      </w:r>
      <w:r>
        <w:rPr>
          <w:rFonts w:ascii="Times New Roman" w:eastAsia="Times New Roman" w:hAnsi="Times New Roman"/>
          <w:bCs/>
          <w:color w:val="000000" w:themeColor="text1"/>
          <w:sz w:val="24"/>
          <w:szCs w:val="24"/>
        </w:rPr>
        <w:t xml:space="preserve">, </w:t>
      </w:r>
      <w:r w:rsidRPr="00254C51">
        <w:rPr>
          <w:rFonts w:ascii="Times New Roman" w:eastAsia="Times New Roman" w:hAnsi="Times New Roman"/>
          <w:bCs/>
          <w:color w:val="000000" w:themeColor="text1"/>
          <w:sz w:val="24"/>
          <w:szCs w:val="24"/>
        </w:rPr>
        <w:t>and Appendix 1.36</w:t>
      </w:r>
      <w:r>
        <w:rPr>
          <w:rFonts w:ascii="Times New Roman" w:eastAsia="Times New Roman" w:hAnsi="Times New Roman"/>
          <w:bCs/>
          <w:color w:val="000000" w:themeColor="text1"/>
          <w:sz w:val="24"/>
          <w:szCs w:val="24"/>
        </w:rPr>
        <w:t xml:space="preserve">.  </w:t>
      </w:r>
    </w:p>
    <w:p w14:paraId="41B50683" w14:textId="0126DF51" w:rsidR="00254C51" w:rsidRPr="00254C51" w:rsidRDefault="00254C51" w:rsidP="00254C51">
      <w:pPr>
        <w:pStyle w:val="ListParagraph"/>
        <w:numPr>
          <w:ilvl w:val="0"/>
          <w:numId w:val="2"/>
        </w:numPr>
        <w:spacing w:after="240" w:line="240" w:lineRule="auto"/>
        <w:ind w:left="0" w:firstLine="907"/>
        <w:contextualSpacing w:val="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ADC 1256 dated September 7, 2017.  </w:t>
      </w:r>
      <w:r w:rsidRPr="00254C51">
        <w:rPr>
          <w:rFonts w:ascii="Times New Roman" w:eastAsia="Times New Roman" w:hAnsi="Times New Roman"/>
          <w:bCs/>
          <w:color w:val="000000" w:themeColor="text1"/>
          <w:sz w:val="24"/>
          <w:szCs w:val="24"/>
        </w:rPr>
        <w:t xml:space="preserve">Requires all Service maintenance activities/repair agents under an inter-Service agreement, including Depot Maintenance Inter-Service Support Agreements, to use MILSTRIP Materiel Returns Program automatic return notification procedures when returning a reparable item carcass in Supply Condition Code F (Unserviceable (Reparable)) to the owner/principal. </w:t>
      </w:r>
      <w:r w:rsidR="00CB11B2">
        <w:rPr>
          <w:rFonts w:ascii="Times New Roman" w:eastAsia="Times New Roman" w:hAnsi="Times New Roman"/>
          <w:bCs/>
          <w:color w:val="000000" w:themeColor="text1"/>
          <w:sz w:val="24"/>
          <w:szCs w:val="24"/>
        </w:rPr>
        <w:t xml:space="preserve"> </w:t>
      </w:r>
      <w:r w:rsidRPr="00254C51">
        <w:rPr>
          <w:rFonts w:ascii="Times New Roman" w:eastAsia="Times New Roman" w:hAnsi="Times New Roman"/>
          <w:bCs/>
          <w:color w:val="000000" w:themeColor="text1"/>
          <w:sz w:val="24"/>
          <w:szCs w:val="24"/>
        </w:rPr>
        <w:t>The owner/principal and maintenance activity/repair agent must be able to use this process even when that Service does not have a Nonconsumable Item Material Support Code 5 Secondary Inventory Control Activity relationship with the owner/principal.  Project Code 3HX (rather than existing Project Code 3AD) will apply when the owner/principal must provide credit to the returning maintenance activity for the automatic return of reparable component carcasses removed and replaced during maintenance.  Revises Chapter 9, Appendix 2.1, and Appendix 2.13</w:t>
      </w:r>
      <w:r w:rsidR="00CB11B2">
        <w:rPr>
          <w:rFonts w:ascii="Times New Roman" w:eastAsia="Times New Roman" w:hAnsi="Times New Roman"/>
          <w:bCs/>
          <w:color w:val="000000" w:themeColor="text1"/>
          <w:sz w:val="24"/>
          <w:szCs w:val="24"/>
        </w:rPr>
        <w:t xml:space="preserve">.  </w:t>
      </w:r>
    </w:p>
    <w:p w14:paraId="2839ADFB" w14:textId="77777777" w:rsidR="006F0B5C" w:rsidRPr="006F0B5C" w:rsidRDefault="006F0B5C" w:rsidP="006F0B5C">
      <w:pPr>
        <w:widowControl w:val="0"/>
        <w:spacing w:after="240"/>
        <w:rPr>
          <w:color w:val="000000" w:themeColor="text1"/>
        </w:rPr>
      </w:pPr>
      <w:r w:rsidRPr="006F0B5C">
        <w:rPr>
          <w:color w:val="000000" w:themeColor="text1"/>
        </w:rPr>
        <w:t>III.  The list below identifies the chapters, appendices or other files from the manual that are added or replaced by this change:</w:t>
      </w:r>
    </w:p>
    <w:tbl>
      <w:tblPr>
        <w:tblW w:w="0" w:type="auto"/>
        <w:jc w:val="center"/>
        <w:tblCellMar>
          <w:left w:w="0" w:type="dxa"/>
          <w:right w:w="0" w:type="dxa"/>
        </w:tblCellMar>
        <w:tblLook w:val="01E0" w:firstRow="1" w:lastRow="1" w:firstColumn="1" w:lastColumn="1" w:noHBand="0" w:noVBand="0"/>
        <w:tblDescription w:val="List of files added or replaced in this change"/>
      </w:tblPr>
      <w:tblGrid>
        <w:gridCol w:w="3150"/>
        <w:gridCol w:w="2613"/>
      </w:tblGrid>
      <w:tr w:rsidR="00D41C44" w:rsidRPr="00D41C44" w14:paraId="74C79AE9" w14:textId="77777777" w:rsidTr="00F16EC2">
        <w:trPr>
          <w:cantSplit/>
          <w:trHeight w:hRule="exact" w:val="460"/>
          <w:tblHeader/>
          <w:jc w:val="center"/>
        </w:trPr>
        <w:tc>
          <w:tcPr>
            <w:tcW w:w="3150" w:type="dxa"/>
          </w:tcPr>
          <w:p w14:paraId="1A27A0C2" w14:textId="3E1740F0" w:rsidR="0064224A" w:rsidRPr="00D41C44" w:rsidRDefault="0064224A" w:rsidP="00F16EC2">
            <w:pPr>
              <w:spacing w:before="60" w:after="60"/>
              <w:ind w:right="-14"/>
              <w:rPr>
                <w:b/>
                <w:bCs/>
                <w:u w:val="single"/>
              </w:rPr>
            </w:pPr>
            <w:r w:rsidRPr="00D41C44">
              <w:rPr>
                <w:b/>
                <w:bCs/>
                <w:u w:val="single"/>
              </w:rPr>
              <w:t>Added or Replaced Files</w:t>
            </w:r>
          </w:p>
        </w:tc>
        <w:tc>
          <w:tcPr>
            <w:tcW w:w="2613" w:type="dxa"/>
          </w:tcPr>
          <w:p w14:paraId="55753E44" w14:textId="570E448B" w:rsidR="0064224A" w:rsidRPr="00D41C44" w:rsidRDefault="0064224A" w:rsidP="00F16EC2">
            <w:pPr>
              <w:spacing w:before="60" w:after="60"/>
              <w:ind w:right="-14"/>
              <w:rPr>
                <w:b/>
                <w:bCs/>
                <w:u w:val="single"/>
              </w:rPr>
            </w:pPr>
            <w:r w:rsidRPr="00D41C44">
              <w:rPr>
                <w:b/>
                <w:bCs/>
                <w:u w:val="single"/>
              </w:rPr>
              <w:t>Added or Replaced Files</w:t>
            </w:r>
          </w:p>
        </w:tc>
      </w:tr>
      <w:tr w:rsidR="00D41C44" w:rsidRPr="00D41C44" w14:paraId="74C79AEB" w14:textId="77777777" w:rsidTr="00F16EC2">
        <w:trPr>
          <w:cantSplit/>
          <w:trHeight w:hRule="exact" w:val="352"/>
          <w:tblHeader/>
          <w:jc w:val="center"/>
        </w:trPr>
        <w:tc>
          <w:tcPr>
            <w:tcW w:w="3150" w:type="dxa"/>
          </w:tcPr>
          <w:p w14:paraId="5A454BDE" w14:textId="3F51B236" w:rsidR="0064224A" w:rsidRPr="00D41C44" w:rsidRDefault="00122761">
            <w:pPr>
              <w:spacing w:before="40" w:after="40"/>
              <w:ind w:right="-14"/>
            </w:pPr>
            <w:r w:rsidRPr="00D41C44">
              <w:t xml:space="preserve">Change History Page </w:t>
            </w:r>
          </w:p>
        </w:tc>
        <w:tc>
          <w:tcPr>
            <w:tcW w:w="2613" w:type="dxa"/>
          </w:tcPr>
          <w:p w14:paraId="4AF4D1F5" w14:textId="7F0507FA" w:rsidR="0064224A" w:rsidRPr="00D41C44" w:rsidRDefault="006C5FF5" w:rsidP="003122D2">
            <w:pPr>
              <w:spacing w:before="40" w:after="40"/>
              <w:ind w:right="-14"/>
            </w:pPr>
            <w:r w:rsidRPr="00D41C44">
              <w:t xml:space="preserve">Appendix </w:t>
            </w:r>
            <w:r w:rsidR="003122D2">
              <w:t>1.35</w:t>
            </w:r>
          </w:p>
        </w:tc>
      </w:tr>
      <w:tr w:rsidR="00D41C44" w:rsidRPr="00D41C44" w14:paraId="74C79AED" w14:textId="77777777" w:rsidTr="00F16EC2">
        <w:trPr>
          <w:cantSplit/>
          <w:trHeight w:hRule="exact" w:val="387"/>
          <w:tblHeader/>
          <w:jc w:val="center"/>
        </w:trPr>
        <w:tc>
          <w:tcPr>
            <w:tcW w:w="3150" w:type="dxa"/>
          </w:tcPr>
          <w:p w14:paraId="06249EE2" w14:textId="6FAE69D1" w:rsidR="00066DFC" w:rsidRPr="00D41C44" w:rsidRDefault="003122D2">
            <w:pPr>
              <w:spacing w:before="40" w:after="40"/>
              <w:ind w:right="-14"/>
            </w:pPr>
            <w:r>
              <w:t>Chapter 3</w:t>
            </w:r>
            <w:r w:rsidR="00122761" w:rsidRPr="00D41C44" w:rsidDel="00122761">
              <w:t xml:space="preserve"> </w:t>
            </w:r>
          </w:p>
        </w:tc>
        <w:tc>
          <w:tcPr>
            <w:tcW w:w="2613" w:type="dxa"/>
          </w:tcPr>
          <w:p w14:paraId="5E8F5F17" w14:textId="05DBEA67" w:rsidR="00066DFC" w:rsidRPr="00D41C44" w:rsidRDefault="006C5FF5">
            <w:pPr>
              <w:spacing w:before="40" w:after="40"/>
              <w:ind w:right="-14"/>
            </w:pPr>
            <w:r w:rsidRPr="00D41C44">
              <w:t xml:space="preserve">Appendix </w:t>
            </w:r>
            <w:r w:rsidR="003122D2">
              <w:t>1.36</w:t>
            </w:r>
          </w:p>
        </w:tc>
      </w:tr>
      <w:tr w:rsidR="00D41C44" w:rsidRPr="00D41C44" w14:paraId="7D9DEC60" w14:textId="77777777" w:rsidTr="00F16EC2">
        <w:trPr>
          <w:cantSplit/>
          <w:trHeight w:hRule="exact" w:val="387"/>
          <w:tblHeader/>
          <w:jc w:val="center"/>
        </w:trPr>
        <w:tc>
          <w:tcPr>
            <w:tcW w:w="3150" w:type="dxa"/>
          </w:tcPr>
          <w:p w14:paraId="1761239B" w14:textId="59188857" w:rsidR="006C5FF5" w:rsidRPr="00D41C44" w:rsidRDefault="003122D2">
            <w:pPr>
              <w:spacing w:before="40" w:after="40"/>
              <w:ind w:right="-14"/>
            </w:pPr>
            <w:r>
              <w:t>Chapter 4</w:t>
            </w:r>
          </w:p>
        </w:tc>
        <w:tc>
          <w:tcPr>
            <w:tcW w:w="2613" w:type="dxa"/>
          </w:tcPr>
          <w:p w14:paraId="049FB2E0" w14:textId="196AB6F0" w:rsidR="006C5FF5" w:rsidRPr="00D41C44" w:rsidRDefault="003122D2">
            <w:pPr>
              <w:spacing w:before="40" w:after="40"/>
              <w:ind w:right="-14"/>
            </w:pPr>
            <w:r>
              <w:t>Appendix 2.1</w:t>
            </w:r>
          </w:p>
        </w:tc>
      </w:tr>
      <w:tr w:rsidR="00D41C44" w:rsidRPr="00D41C44" w14:paraId="5CC535B8" w14:textId="77777777" w:rsidTr="00F16EC2">
        <w:trPr>
          <w:cantSplit/>
          <w:trHeight w:hRule="exact" w:val="360"/>
          <w:tblHeader/>
          <w:jc w:val="center"/>
        </w:trPr>
        <w:tc>
          <w:tcPr>
            <w:tcW w:w="3150" w:type="dxa"/>
          </w:tcPr>
          <w:p w14:paraId="5EB97782" w14:textId="402015FB" w:rsidR="006C5FF5" w:rsidRPr="00D41C44" w:rsidRDefault="003122D2" w:rsidP="003122D2">
            <w:pPr>
              <w:spacing w:before="40" w:after="40"/>
              <w:ind w:right="-14"/>
            </w:pPr>
            <w:r>
              <w:t>Chapter 5</w:t>
            </w:r>
          </w:p>
        </w:tc>
        <w:tc>
          <w:tcPr>
            <w:tcW w:w="2613" w:type="dxa"/>
          </w:tcPr>
          <w:p w14:paraId="0C2AB097" w14:textId="6B9379F7" w:rsidR="006C5FF5" w:rsidRPr="00D41C44" w:rsidRDefault="006C5FF5">
            <w:pPr>
              <w:spacing w:before="40" w:after="40"/>
              <w:ind w:right="-14"/>
            </w:pPr>
            <w:r w:rsidRPr="00D41C44">
              <w:t>A</w:t>
            </w:r>
            <w:r w:rsidR="003122D2">
              <w:t>ppendix 2.13</w:t>
            </w:r>
          </w:p>
        </w:tc>
      </w:tr>
      <w:tr w:rsidR="00D41C44" w:rsidRPr="00D41C44" w14:paraId="74C79AEF" w14:textId="77777777" w:rsidTr="00F16EC2">
        <w:trPr>
          <w:cantSplit/>
          <w:trHeight w:hRule="exact" w:val="360"/>
          <w:tblHeader/>
          <w:jc w:val="center"/>
        </w:trPr>
        <w:tc>
          <w:tcPr>
            <w:tcW w:w="3150" w:type="dxa"/>
          </w:tcPr>
          <w:p w14:paraId="55400E90" w14:textId="1A1ED742" w:rsidR="00680BF5" w:rsidRPr="00D41C44" w:rsidRDefault="003122D2" w:rsidP="003122D2">
            <w:pPr>
              <w:spacing w:before="40" w:after="40"/>
              <w:ind w:right="-14"/>
            </w:pPr>
            <w:r>
              <w:t>Chapter 9</w:t>
            </w:r>
          </w:p>
        </w:tc>
        <w:tc>
          <w:tcPr>
            <w:tcW w:w="2613" w:type="dxa"/>
          </w:tcPr>
          <w:p w14:paraId="5395077E" w14:textId="5AE32945" w:rsidR="00680BF5" w:rsidRPr="00D41C44" w:rsidRDefault="006C5FF5">
            <w:pPr>
              <w:spacing w:before="40" w:after="40"/>
              <w:ind w:right="-14"/>
            </w:pPr>
            <w:r w:rsidRPr="00D41C44">
              <w:t>Appendix 3.</w:t>
            </w:r>
            <w:r w:rsidR="003122D2">
              <w:t>49</w:t>
            </w:r>
          </w:p>
        </w:tc>
      </w:tr>
    </w:tbl>
    <w:p w14:paraId="0DE6053D" w14:textId="77777777" w:rsidR="003122D2" w:rsidRDefault="003122D2" w:rsidP="002C58D3"/>
    <w:p w14:paraId="005D62F1" w14:textId="37A5980E" w:rsidR="002C58D3" w:rsidRDefault="002C58D3" w:rsidP="002C58D3">
      <w:pPr>
        <w:rPr>
          <w:color w:val="1F497D"/>
          <w:sz w:val="22"/>
          <w:szCs w:val="22"/>
        </w:rPr>
      </w:pPr>
      <w:r>
        <w:t xml:space="preserve">IV.  </w:t>
      </w:r>
      <w:r w:rsidRPr="00E45443">
        <w:t>This change is incorporated into the on-line DLM 4000.25 series of manuals and the PDF file</w:t>
      </w:r>
      <w:r>
        <w:t>s</w:t>
      </w:r>
      <w:r w:rsidRPr="00E45443">
        <w:t xml:space="preserve"> containing the entire set of change files on the publications page of the Defense Logistics Managements Standards Website</w:t>
      </w:r>
      <w:r>
        <w:t>:</w:t>
      </w:r>
      <w:r w:rsidRPr="00E45443">
        <w:t xml:space="preserve"> </w:t>
      </w:r>
      <w:hyperlink r:id="rId12" w:tooltip="DLMS Publications page" w:history="1">
        <w:r>
          <w:rPr>
            <w:rStyle w:val="Hyperlink"/>
          </w:rPr>
          <w:t>www.dla.mil/does/dlms-pubs</w:t>
        </w:r>
      </w:hyperlink>
    </w:p>
    <w:p w14:paraId="19A96A48" w14:textId="77777777" w:rsidR="002C58D3" w:rsidRPr="00013477" w:rsidRDefault="002C58D3" w:rsidP="002C58D3"/>
    <w:p w14:paraId="135EFE83" w14:textId="77777777" w:rsidR="002C58D3" w:rsidRPr="00013477" w:rsidRDefault="002C58D3" w:rsidP="002C58D3">
      <w:pPr>
        <w:keepNext/>
        <w:keepLines/>
      </w:pPr>
    </w:p>
    <w:p w14:paraId="16957CD5" w14:textId="768A3FEB" w:rsidR="00D41C44" w:rsidRPr="00856505" w:rsidRDefault="00CE329C" w:rsidP="00CE329C">
      <w:pPr>
        <w:keepNext/>
        <w:keepLines/>
        <w:spacing w:before="240" w:after="240"/>
        <w:ind w:left="2880" w:right="-14" w:firstLine="720"/>
        <w:rPr>
          <w:rStyle w:val="Hyperlink"/>
          <w:color w:val="auto"/>
          <w:u w:val="none"/>
        </w:rPr>
      </w:pPr>
      <w:bookmarkStart w:id="0" w:name="_GoBack"/>
      <w:bookmarkEnd w:id="0"/>
      <w:r>
        <w:rPr>
          <w:noProof/>
        </w:rPr>
        <w:drawing>
          <wp:inline distT="0" distB="0" distL="0" distR="0" wp14:anchorId="30C30C7D" wp14:editId="45C2E376">
            <wp:extent cx="3171825" cy="1638300"/>
            <wp:effectExtent l="0" t="0" r="9525" b="0"/>
            <wp:docPr id="1" name="Picture 1" descr="PM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1638300"/>
                    </a:xfrm>
                    <a:prstGeom prst="rect">
                      <a:avLst/>
                    </a:prstGeom>
                    <a:noFill/>
                    <a:ln>
                      <a:noFill/>
                    </a:ln>
                  </pic:spPr>
                </pic:pic>
              </a:graphicData>
            </a:graphic>
          </wp:inline>
        </w:drawing>
      </w:r>
    </w:p>
    <w:sectPr w:rsidR="00D41C44" w:rsidRPr="00856505" w:rsidSect="00652930">
      <w:pgSz w:w="12240" w:h="15840"/>
      <w:pgMar w:top="108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0693" w14:textId="77777777" w:rsidR="00E9552F" w:rsidRDefault="00E9552F">
      <w:r>
        <w:separator/>
      </w:r>
    </w:p>
  </w:endnote>
  <w:endnote w:type="continuationSeparator" w:id="0">
    <w:p w14:paraId="47BC50F3" w14:textId="77777777" w:rsidR="00E9552F" w:rsidRDefault="00E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93D3" w14:textId="77777777" w:rsidR="00E9552F" w:rsidRDefault="00E9552F">
      <w:r>
        <w:separator/>
      </w:r>
    </w:p>
  </w:footnote>
  <w:footnote w:type="continuationSeparator" w:id="0">
    <w:p w14:paraId="25C2F6A6" w14:textId="77777777" w:rsidR="00E9552F" w:rsidRDefault="00E95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247F1"/>
    <w:multiLevelType w:val="hybridMultilevel"/>
    <w:tmpl w:val="2CC247F1"/>
    <w:lvl w:ilvl="0" w:tplc="FFFFFFFF">
      <w:start w:val="1"/>
      <w:numFmt w:val="bullet"/>
      <w:lvlText w:val="l"/>
      <w:lvlJc w:val="left"/>
      <w:pPr>
        <w:tabs>
          <w:tab w:val="num" w:pos="360"/>
        </w:tabs>
        <w:ind w:left="360" w:hanging="360"/>
      </w:pPr>
      <w:rPr>
        <w:rFonts w:ascii="Wingdings" w:eastAsia="Wingdings" w:hAnsi="Wingdings" w:cs="Wingdings"/>
        <w:color w:val="000000"/>
        <w:sz w:val="16"/>
      </w:rPr>
    </w:lvl>
    <w:lvl w:ilvl="1" w:tplc="FFFFFFFF">
      <w:start w:val="1"/>
      <w:numFmt w:val="bullet"/>
      <w:lvlText w:val="¡"/>
      <w:lvlJc w:val="left"/>
      <w:pPr>
        <w:tabs>
          <w:tab w:val="num" w:pos="720"/>
        </w:tabs>
        <w:ind w:left="720" w:hanging="360"/>
      </w:pPr>
      <w:rPr>
        <w:rFonts w:ascii="Wingdings" w:eastAsia="Wingdings" w:hAnsi="Wingdings" w:cs="Wingdings"/>
        <w:color w:val="000000"/>
        <w:sz w:val="16"/>
      </w:rPr>
    </w:lvl>
    <w:lvl w:ilvl="2" w:tplc="FFFFFFFF">
      <w:start w:val="1"/>
      <w:numFmt w:val="bullet"/>
      <w:lvlText w:val="¡"/>
      <w:lvlJc w:val="left"/>
      <w:pPr>
        <w:tabs>
          <w:tab w:val="num" w:pos="1080"/>
        </w:tabs>
        <w:ind w:left="1080" w:hanging="360"/>
      </w:pPr>
      <w:rPr>
        <w:rFonts w:ascii="Wingdings" w:eastAsia="Wingdings" w:hAnsi="Wingdings" w:cs="Wingdings"/>
        <w:color w:val="000000"/>
        <w:sz w:val="16"/>
      </w:rPr>
    </w:lvl>
    <w:lvl w:ilvl="3" w:tplc="FFFFFFFF">
      <w:start w:val="1"/>
      <w:numFmt w:val="bullet"/>
      <w:lvlText w:val="¡"/>
      <w:lvlJc w:val="left"/>
      <w:pPr>
        <w:tabs>
          <w:tab w:val="num" w:pos="1440"/>
        </w:tabs>
        <w:ind w:left="1440" w:hanging="360"/>
      </w:pPr>
      <w:rPr>
        <w:rFonts w:ascii="Wingdings" w:eastAsia="Wingdings" w:hAnsi="Wingdings" w:cs="Wingdings"/>
        <w:color w:val="000000"/>
        <w:sz w:val="16"/>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50B75569"/>
    <w:multiLevelType w:val="hybridMultilevel"/>
    <w:tmpl w:val="1248C7DA"/>
    <w:lvl w:ilvl="0" w:tplc="F2F42124">
      <w:start w:val="1"/>
      <w:numFmt w:val="upperLetter"/>
      <w:suff w:val="nothing"/>
      <w:lvlText w:val="%1."/>
      <w:lvlJc w:val="left"/>
      <w:pPr>
        <w:ind w:left="996" w:hanging="96"/>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E6"/>
    <w:rsid w:val="000010FB"/>
    <w:rsid w:val="00006915"/>
    <w:rsid w:val="00007A72"/>
    <w:rsid w:val="0003425D"/>
    <w:rsid w:val="00046BEB"/>
    <w:rsid w:val="00055220"/>
    <w:rsid w:val="00066DFC"/>
    <w:rsid w:val="00075C36"/>
    <w:rsid w:val="00083837"/>
    <w:rsid w:val="0008687E"/>
    <w:rsid w:val="000D1025"/>
    <w:rsid w:val="000D54E6"/>
    <w:rsid w:val="000D57ED"/>
    <w:rsid w:val="000E09B1"/>
    <w:rsid w:val="000E2EA0"/>
    <w:rsid w:val="000E4A8A"/>
    <w:rsid w:val="000E4DEC"/>
    <w:rsid w:val="000F7226"/>
    <w:rsid w:val="00114627"/>
    <w:rsid w:val="00114FDC"/>
    <w:rsid w:val="001172F9"/>
    <w:rsid w:val="00122761"/>
    <w:rsid w:val="001425AC"/>
    <w:rsid w:val="0014435D"/>
    <w:rsid w:val="00157A37"/>
    <w:rsid w:val="001635D5"/>
    <w:rsid w:val="00173CBE"/>
    <w:rsid w:val="001822BB"/>
    <w:rsid w:val="00185B61"/>
    <w:rsid w:val="00195034"/>
    <w:rsid w:val="00195DCE"/>
    <w:rsid w:val="001A5BB9"/>
    <w:rsid w:val="001B1911"/>
    <w:rsid w:val="001D1B5B"/>
    <w:rsid w:val="001D1F76"/>
    <w:rsid w:val="001E431A"/>
    <w:rsid w:val="001E7833"/>
    <w:rsid w:val="00200C0D"/>
    <w:rsid w:val="002052CC"/>
    <w:rsid w:val="0020664E"/>
    <w:rsid w:val="00215DF6"/>
    <w:rsid w:val="00224163"/>
    <w:rsid w:val="00225084"/>
    <w:rsid w:val="00233848"/>
    <w:rsid w:val="0024568C"/>
    <w:rsid w:val="002461BA"/>
    <w:rsid w:val="00250389"/>
    <w:rsid w:val="00254C51"/>
    <w:rsid w:val="00270D91"/>
    <w:rsid w:val="002758A8"/>
    <w:rsid w:val="0028145A"/>
    <w:rsid w:val="0028500E"/>
    <w:rsid w:val="00285CBE"/>
    <w:rsid w:val="00286745"/>
    <w:rsid w:val="002974D3"/>
    <w:rsid w:val="002A0A7C"/>
    <w:rsid w:val="002B21EF"/>
    <w:rsid w:val="002B409A"/>
    <w:rsid w:val="002C06C0"/>
    <w:rsid w:val="002C58D3"/>
    <w:rsid w:val="002C72DE"/>
    <w:rsid w:val="002E1C64"/>
    <w:rsid w:val="002F2311"/>
    <w:rsid w:val="002F6167"/>
    <w:rsid w:val="003122D2"/>
    <w:rsid w:val="00312A29"/>
    <w:rsid w:val="00327A0E"/>
    <w:rsid w:val="00333B11"/>
    <w:rsid w:val="003369F8"/>
    <w:rsid w:val="00337199"/>
    <w:rsid w:val="00362DD6"/>
    <w:rsid w:val="003733A0"/>
    <w:rsid w:val="00391A73"/>
    <w:rsid w:val="00393A2F"/>
    <w:rsid w:val="003A17AF"/>
    <w:rsid w:val="003A7968"/>
    <w:rsid w:val="003B5012"/>
    <w:rsid w:val="003B6219"/>
    <w:rsid w:val="003F6A18"/>
    <w:rsid w:val="003F7C91"/>
    <w:rsid w:val="00406235"/>
    <w:rsid w:val="00414BF9"/>
    <w:rsid w:val="00425D66"/>
    <w:rsid w:val="004355D6"/>
    <w:rsid w:val="00443E74"/>
    <w:rsid w:val="0045038D"/>
    <w:rsid w:val="00475EED"/>
    <w:rsid w:val="004B127B"/>
    <w:rsid w:val="004B40C9"/>
    <w:rsid w:val="004B7A24"/>
    <w:rsid w:val="004D1BA3"/>
    <w:rsid w:val="004E0145"/>
    <w:rsid w:val="004E1FFF"/>
    <w:rsid w:val="004E722F"/>
    <w:rsid w:val="005001FC"/>
    <w:rsid w:val="005014F0"/>
    <w:rsid w:val="00532718"/>
    <w:rsid w:val="0055521B"/>
    <w:rsid w:val="00560E65"/>
    <w:rsid w:val="00573575"/>
    <w:rsid w:val="00577ADD"/>
    <w:rsid w:val="00582092"/>
    <w:rsid w:val="00585DEB"/>
    <w:rsid w:val="00591666"/>
    <w:rsid w:val="005B048C"/>
    <w:rsid w:val="005B055D"/>
    <w:rsid w:val="005B1081"/>
    <w:rsid w:val="005C3464"/>
    <w:rsid w:val="005F3EDB"/>
    <w:rsid w:val="005F402A"/>
    <w:rsid w:val="006020BD"/>
    <w:rsid w:val="00607DF4"/>
    <w:rsid w:val="006141D7"/>
    <w:rsid w:val="006153D6"/>
    <w:rsid w:val="00616A4E"/>
    <w:rsid w:val="006220B5"/>
    <w:rsid w:val="0062781F"/>
    <w:rsid w:val="00632580"/>
    <w:rsid w:val="0064224A"/>
    <w:rsid w:val="00647078"/>
    <w:rsid w:val="00652930"/>
    <w:rsid w:val="0065298B"/>
    <w:rsid w:val="006665C9"/>
    <w:rsid w:val="00677E51"/>
    <w:rsid w:val="00680BF5"/>
    <w:rsid w:val="00681ADB"/>
    <w:rsid w:val="00692617"/>
    <w:rsid w:val="00693B95"/>
    <w:rsid w:val="006A00AB"/>
    <w:rsid w:val="006B57E1"/>
    <w:rsid w:val="006B6898"/>
    <w:rsid w:val="006C5FF5"/>
    <w:rsid w:val="006D0EFF"/>
    <w:rsid w:val="006D6E9F"/>
    <w:rsid w:val="006F0B5C"/>
    <w:rsid w:val="006F19C7"/>
    <w:rsid w:val="006F56E2"/>
    <w:rsid w:val="006F6A11"/>
    <w:rsid w:val="006F7574"/>
    <w:rsid w:val="006F7EB4"/>
    <w:rsid w:val="00704EFA"/>
    <w:rsid w:val="00711BF3"/>
    <w:rsid w:val="0071368F"/>
    <w:rsid w:val="007138DE"/>
    <w:rsid w:val="00725965"/>
    <w:rsid w:val="00726F50"/>
    <w:rsid w:val="0073569F"/>
    <w:rsid w:val="007521C2"/>
    <w:rsid w:val="007523DA"/>
    <w:rsid w:val="007526DF"/>
    <w:rsid w:val="007711B6"/>
    <w:rsid w:val="00774233"/>
    <w:rsid w:val="00784059"/>
    <w:rsid w:val="007939FE"/>
    <w:rsid w:val="007A2B6A"/>
    <w:rsid w:val="007A4606"/>
    <w:rsid w:val="007B013C"/>
    <w:rsid w:val="007C0D5C"/>
    <w:rsid w:val="007C183D"/>
    <w:rsid w:val="007C3AD4"/>
    <w:rsid w:val="007C596E"/>
    <w:rsid w:val="007C757B"/>
    <w:rsid w:val="007D6F7B"/>
    <w:rsid w:val="00816CBA"/>
    <w:rsid w:val="008479CA"/>
    <w:rsid w:val="00853ABE"/>
    <w:rsid w:val="00856505"/>
    <w:rsid w:val="00860E9B"/>
    <w:rsid w:val="00865011"/>
    <w:rsid w:val="00882C3B"/>
    <w:rsid w:val="00886B65"/>
    <w:rsid w:val="00895627"/>
    <w:rsid w:val="008A040B"/>
    <w:rsid w:val="008A063C"/>
    <w:rsid w:val="008A081F"/>
    <w:rsid w:val="008A61A9"/>
    <w:rsid w:val="008A6E73"/>
    <w:rsid w:val="008B0D9E"/>
    <w:rsid w:val="008B13EF"/>
    <w:rsid w:val="008C4AE8"/>
    <w:rsid w:val="008C4D6E"/>
    <w:rsid w:val="008C7032"/>
    <w:rsid w:val="008E1F4A"/>
    <w:rsid w:val="008F1FEE"/>
    <w:rsid w:val="008F6370"/>
    <w:rsid w:val="008F76AB"/>
    <w:rsid w:val="008F7D41"/>
    <w:rsid w:val="0090384D"/>
    <w:rsid w:val="00907C2B"/>
    <w:rsid w:val="009217DD"/>
    <w:rsid w:val="00930CC8"/>
    <w:rsid w:val="0093326E"/>
    <w:rsid w:val="009332A8"/>
    <w:rsid w:val="00950FCF"/>
    <w:rsid w:val="009650E9"/>
    <w:rsid w:val="00980E9A"/>
    <w:rsid w:val="00993DA2"/>
    <w:rsid w:val="009A79AC"/>
    <w:rsid w:val="009B2F79"/>
    <w:rsid w:val="009C2C9E"/>
    <w:rsid w:val="009C7C5F"/>
    <w:rsid w:val="009D0ADB"/>
    <w:rsid w:val="009D0BD1"/>
    <w:rsid w:val="009D6800"/>
    <w:rsid w:val="009E3A69"/>
    <w:rsid w:val="009E6316"/>
    <w:rsid w:val="009E65AE"/>
    <w:rsid w:val="009F0E6A"/>
    <w:rsid w:val="009F33CE"/>
    <w:rsid w:val="009F34F0"/>
    <w:rsid w:val="00A16588"/>
    <w:rsid w:val="00A20038"/>
    <w:rsid w:val="00A27E33"/>
    <w:rsid w:val="00A30AA8"/>
    <w:rsid w:val="00A43CDA"/>
    <w:rsid w:val="00A45E66"/>
    <w:rsid w:val="00A461E1"/>
    <w:rsid w:val="00A55DD4"/>
    <w:rsid w:val="00A82ED6"/>
    <w:rsid w:val="00A9413E"/>
    <w:rsid w:val="00AB05D4"/>
    <w:rsid w:val="00AB2197"/>
    <w:rsid w:val="00AB4CA6"/>
    <w:rsid w:val="00AB5EFF"/>
    <w:rsid w:val="00AC5DD9"/>
    <w:rsid w:val="00AC7395"/>
    <w:rsid w:val="00AD702B"/>
    <w:rsid w:val="00AE33F6"/>
    <w:rsid w:val="00AE47D2"/>
    <w:rsid w:val="00B00831"/>
    <w:rsid w:val="00B04F88"/>
    <w:rsid w:val="00B14755"/>
    <w:rsid w:val="00B23455"/>
    <w:rsid w:val="00B27A29"/>
    <w:rsid w:val="00B50BF8"/>
    <w:rsid w:val="00B5769B"/>
    <w:rsid w:val="00B60EA6"/>
    <w:rsid w:val="00B611BA"/>
    <w:rsid w:val="00B70D19"/>
    <w:rsid w:val="00B75306"/>
    <w:rsid w:val="00B776F3"/>
    <w:rsid w:val="00B90017"/>
    <w:rsid w:val="00BB3A7A"/>
    <w:rsid w:val="00BB43C3"/>
    <w:rsid w:val="00BF4194"/>
    <w:rsid w:val="00C158D2"/>
    <w:rsid w:val="00C23D75"/>
    <w:rsid w:val="00C31A62"/>
    <w:rsid w:val="00C45A9D"/>
    <w:rsid w:val="00C46AC8"/>
    <w:rsid w:val="00C5216E"/>
    <w:rsid w:val="00C52C64"/>
    <w:rsid w:val="00C81537"/>
    <w:rsid w:val="00C83CE6"/>
    <w:rsid w:val="00CB11B2"/>
    <w:rsid w:val="00CB2D13"/>
    <w:rsid w:val="00CB39B9"/>
    <w:rsid w:val="00CB55EA"/>
    <w:rsid w:val="00CD4A75"/>
    <w:rsid w:val="00CD7058"/>
    <w:rsid w:val="00CE23D6"/>
    <w:rsid w:val="00CE329C"/>
    <w:rsid w:val="00CE752A"/>
    <w:rsid w:val="00D12E60"/>
    <w:rsid w:val="00D141E2"/>
    <w:rsid w:val="00D2265D"/>
    <w:rsid w:val="00D250E4"/>
    <w:rsid w:val="00D253F6"/>
    <w:rsid w:val="00D3484C"/>
    <w:rsid w:val="00D4001F"/>
    <w:rsid w:val="00D41C44"/>
    <w:rsid w:val="00D438FC"/>
    <w:rsid w:val="00D45927"/>
    <w:rsid w:val="00D529F1"/>
    <w:rsid w:val="00D578AA"/>
    <w:rsid w:val="00D57E50"/>
    <w:rsid w:val="00D60DB5"/>
    <w:rsid w:val="00D628AC"/>
    <w:rsid w:val="00D75FC1"/>
    <w:rsid w:val="00D76590"/>
    <w:rsid w:val="00D84836"/>
    <w:rsid w:val="00D868E7"/>
    <w:rsid w:val="00D976E3"/>
    <w:rsid w:val="00D97980"/>
    <w:rsid w:val="00DA0CBC"/>
    <w:rsid w:val="00DA0EAF"/>
    <w:rsid w:val="00DB6646"/>
    <w:rsid w:val="00DE16ED"/>
    <w:rsid w:val="00DE5D45"/>
    <w:rsid w:val="00DE6111"/>
    <w:rsid w:val="00DE786A"/>
    <w:rsid w:val="00E07BEA"/>
    <w:rsid w:val="00E10876"/>
    <w:rsid w:val="00E144DB"/>
    <w:rsid w:val="00E16C18"/>
    <w:rsid w:val="00E30DEF"/>
    <w:rsid w:val="00E351E2"/>
    <w:rsid w:val="00E36A94"/>
    <w:rsid w:val="00E4322F"/>
    <w:rsid w:val="00E45A3D"/>
    <w:rsid w:val="00E45F0C"/>
    <w:rsid w:val="00E54FD3"/>
    <w:rsid w:val="00E6391D"/>
    <w:rsid w:val="00E6655F"/>
    <w:rsid w:val="00E839DC"/>
    <w:rsid w:val="00E8490B"/>
    <w:rsid w:val="00E9552F"/>
    <w:rsid w:val="00EA1F41"/>
    <w:rsid w:val="00EA36C6"/>
    <w:rsid w:val="00EB1432"/>
    <w:rsid w:val="00EB2518"/>
    <w:rsid w:val="00EB26D0"/>
    <w:rsid w:val="00EC39C3"/>
    <w:rsid w:val="00ED2267"/>
    <w:rsid w:val="00EE64B8"/>
    <w:rsid w:val="00F073FD"/>
    <w:rsid w:val="00F16EC2"/>
    <w:rsid w:val="00F31163"/>
    <w:rsid w:val="00F35D60"/>
    <w:rsid w:val="00F3781D"/>
    <w:rsid w:val="00F4319F"/>
    <w:rsid w:val="00F609BE"/>
    <w:rsid w:val="00F7046F"/>
    <w:rsid w:val="00F719AB"/>
    <w:rsid w:val="00F742FA"/>
    <w:rsid w:val="00FA2C64"/>
    <w:rsid w:val="00FB3B62"/>
    <w:rsid w:val="00FB7D3B"/>
    <w:rsid w:val="00F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4C79ACE"/>
  <w15:docId w15:val="{F6CC7E37-51DE-4F5F-B672-D2D84198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3CE6"/>
    <w:pPr>
      <w:tabs>
        <w:tab w:val="center" w:pos="4320"/>
        <w:tab w:val="right" w:pos="8640"/>
      </w:tabs>
    </w:pPr>
  </w:style>
  <w:style w:type="paragraph" w:styleId="Footer">
    <w:name w:val="footer"/>
    <w:basedOn w:val="Normal"/>
    <w:link w:val="FooterChar"/>
    <w:rsid w:val="00C83CE6"/>
    <w:pPr>
      <w:tabs>
        <w:tab w:val="center" w:pos="4320"/>
        <w:tab w:val="right" w:pos="8640"/>
      </w:tabs>
    </w:pPr>
  </w:style>
  <w:style w:type="character" w:styleId="Hyperlink">
    <w:name w:val="Hyperlink"/>
    <w:uiPriority w:val="99"/>
    <w:unhideWhenUsed/>
    <w:rsid w:val="007A4606"/>
    <w:rPr>
      <w:color w:val="0000FF"/>
      <w:u w:val="single"/>
    </w:rPr>
  </w:style>
  <w:style w:type="paragraph" w:styleId="ListParagraph">
    <w:name w:val="List Paragraph"/>
    <w:basedOn w:val="Normal"/>
    <w:uiPriority w:val="34"/>
    <w:qFormat/>
    <w:rsid w:val="007A460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647078"/>
    <w:rPr>
      <w:rFonts w:ascii="Tahoma" w:hAnsi="Tahoma" w:cs="Tahoma"/>
      <w:sz w:val="16"/>
      <w:szCs w:val="16"/>
    </w:rPr>
  </w:style>
  <w:style w:type="character" w:customStyle="1" w:styleId="BalloonTextChar">
    <w:name w:val="Balloon Text Char"/>
    <w:link w:val="BalloonText"/>
    <w:rsid w:val="00647078"/>
    <w:rPr>
      <w:rFonts w:ascii="Tahoma" w:hAnsi="Tahoma" w:cs="Tahoma"/>
      <w:sz w:val="16"/>
      <w:szCs w:val="16"/>
    </w:rPr>
  </w:style>
  <w:style w:type="character" w:styleId="CommentReference">
    <w:name w:val="annotation reference"/>
    <w:basedOn w:val="DefaultParagraphFont"/>
    <w:rsid w:val="00250389"/>
    <w:rPr>
      <w:sz w:val="16"/>
      <w:szCs w:val="16"/>
    </w:rPr>
  </w:style>
  <w:style w:type="paragraph" w:styleId="CommentText">
    <w:name w:val="annotation text"/>
    <w:basedOn w:val="Normal"/>
    <w:link w:val="CommentTextChar"/>
    <w:rsid w:val="00250389"/>
    <w:rPr>
      <w:sz w:val="20"/>
      <w:szCs w:val="20"/>
    </w:rPr>
  </w:style>
  <w:style w:type="character" w:customStyle="1" w:styleId="CommentTextChar">
    <w:name w:val="Comment Text Char"/>
    <w:basedOn w:val="DefaultParagraphFont"/>
    <w:link w:val="CommentText"/>
    <w:rsid w:val="00250389"/>
  </w:style>
  <w:style w:type="paragraph" w:styleId="CommentSubject">
    <w:name w:val="annotation subject"/>
    <w:basedOn w:val="CommentText"/>
    <w:next w:val="CommentText"/>
    <w:link w:val="CommentSubjectChar"/>
    <w:rsid w:val="00250389"/>
    <w:rPr>
      <w:b/>
      <w:bCs/>
    </w:rPr>
  </w:style>
  <w:style w:type="character" w:customStyle="1" w:styleId="CommentSubjectChar">
    <w:name w:val="Comment Subject Char"/>
    <w:basedOn w:val="CommentTextChar"/>
    <w:link w:val="CommentSubject"/>
    <w:rsid w:val="00250389"/>
    <w:rPr>
      <w:b/>
      <w:bCs/>
    </w:rPr>
  </w:style>
  <w:style w:type="character" w:styleId="FollowedHyperlink">
    <w:name w:val="FollowedHyperlink"/>
    <w:basedOn w:val="DefaultParagraphFont"/>
    <w:rsid w:val="00FA2C64"/>
    <w:rPr>
      <w:color w:val="800080" w:themeColor="followedHyperlink"/>
      <w:u w:val="single"/>
    </w:rPr>
  </w:style>
  <w:style w:type="character" w:customStyle="1" w:styleId="FooterChar">
    <w:name w:val="Footer Char"/>
    <w:basedOn w:val="DefaultParagraphFont"/>
    <w:link w:val="Footer"/>
    <w:rsid w:val="003733A0"/>
    <w:rPr>
      <w:sz w:val="24"/>
      <w:szCs w:val="24"/>
    </w:rPr>
  </w:style>
  <w:style w:type="character" w:styleId="HTMLAcronym">
    <w:name w:val="HTML Acronym"/>
    <w:basedOn w:val="DefaultParagraphFont"/>
    <w:uiPriority w:val="99"/>
    <w:unhideWhenUsed/>
    <w:rsid w:val="009D0BD1"/>
  </w:style>
  <w:style w:type="paragraph" w:styleId="PlainText">
    <w:name w:val="Plain Text"/>
    <w:basedOn w:val="Normal"/>
    <w:link w:val="PlainTextChar"/>
    <w:semiHidden/>
    <w:unhideWhenUsed/>
    <w:rsid w:val="00F35D60"/>
    <w:rPr>
      <w:rFonts w:ascii="Consolas" w:hAnsi="Consolas"/>
      <w:sz w:val="21"/>
      <w:szCs w:val="21"/>
    </w:rPr>
  </w:style>
  <w:style w:type="character" w:customStyle="1" w:styleId="PlainTextChar">
    <w:name w:val="Plain Text Char"/>
    <w:basedOn w:val="DefaultParagraphFont"/>
    <w:link w:val="PlainText"/>
    <w:semiHidden/>
    <w:rsid w:val="00F35D6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89037">
      <w:bodyDiv w:val="1"/>
      <w:marLeft w:val="0"/>
      <w:marRight w:val="0"/>
      <w:marTop w:val="0"/>
      <w:marBottom w:val="0"/>
      <w:divBdr>
        <w:top w:val="none" w:sz="0" w:space="0" w:color="auto"/>
        <w:left w:val="none" w:sz="0" w:space="0" w:color="auto"/>
        <w:bottom w:val="none" w:sz="0" w:space="0" w:color="auto"/>
        <w:right w:val="none" w:sz="0" w:space="0" w:color="auto"/>
      </w:divBdr>
    </w:div>
    <w:div w:id="667175988">
      <w:bodyDiv w:val="1"/>
      <w:marLeft w:val="0"/>
      <w:marRight w:val="0"/>
      <w:marTop w:val="0"/>
      <w:marBottom w:val="0"/>
      <w:divBdr>
        <w:top w:val="none" w:sz="0" w:space="0" w:color="auto"/>
        <w:left w:val="none" w:sz="0" w:space="0" w:color="auto"/>
        <w:bottom w:val="none" w:sz="0" w:space="0" w:color="auto"/>
        <w:right w:val="none" w:sz="0" w:space="0" w:color="auto"/>
      </w:divBdr>
    </w:div>
    <w:div w:id="965161022">
      <w:bodyDiv w:val="1"/>
      <w:marLeft w:val="0"/>
      <w:marRight w:val="0"/>
      <w:marTop w:val="0"/>
      <w:marBottom w:val="0"/>
      <w:divBdr>
        <w:top w:val="none" w:sz="0" w:space="0" w:color="auto"/>
        <w:left w:val="none" w:sz="0" w:space="0" w:color="auto"/>
        <w:bottom w:val="none" w:sz="0" w:space="0" w:color="auto"/>
        <w:right w:val="none" w:sz="0" w:space="0" w:color="auto"/>
      </w:divBdr>
    </w:div>
    <w:div w:id="1352487105">
      <w:bodyDiv w:val="1"/>
      <w:marLeft w:val="0"/>
      <w:marRight w:val="0"/>
      <w:marTop w:val="0"/>
      <w:marBottom w:val="0"/>
      <w:divBdr>
        <w:top w:val="none" w:sz="0" w:space="0" w:color="auto"/>
        <w:left w:val="none" w:sz="0" w:space="0" w:color="auto"/>
        <w:bottom w:val="none" w:sz="0" w:space="0" w:color="auto"/>
        <w:right w:val="none" w:sz="0" w:space="0" w:color="auto"/>
      </w:divBdr>
    </w:div>
    <w:div w:id="1739471780">
      <w:bodyDiv w:val="1"/>
      <w:marLeft w:val="0"/>
      <w:marRight w:val="0"/>
      <w:marTop w:val="0"/>
      <w:marBottom w:val="0"/>
      <w:divBdr>
        <w:top w:val="none" w:sz="0" w:space="0" w:color="auto"/>
        <w:left w:val="none" w:sz="0" w:space="0" w:color="auto"/>
        <w:bottom w:val="none" w:sz="0" w:space="0" w:color="auto"/>
        <w:right w:val="none" w:sz="0" w:space="0" w:color="auto"/>
      </w:divBdr>
    </w:div>
    <w:div w:id="21162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la.mil/does/dlms-pu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E2D2-3377-49CF-ACBB-8CE6926F3E39}">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elements/1.1/"/>
    <ds:schemaRef ds:uri="http://purl.org/dc/term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66C05BC0-4279-4FA2-8E8B-E27BEEAEA8FC}"/>
</file>

<file path=customXml/itemProps3.xml><?xml version="1.0" encoding="utf-8"?>
<ds:datastoreItem xmlns:ds="http://schemas.openxmlformats.org/officeDocument/2006/customXml" ds:itemID="{90830DF4-C9CE-49BD-9A08-9B1A7562B751}">
  <ds:schemaRefs>
    <ds:schemaRef ds:uri="http://schemas.microsoft.com/sharepoint/v3/contenttype/forms"/>
  </ds:schemaRefs>
</ds:datastoreItem>
</file>

<file path=customXml/itemProps4.xml><?xml version="1.0" encoding="utf-8"?>
<ds:datastoreItem xmlns:ds="http://schemas.openxmlformats.org/officeDocument/2006/customXml" ds:itemID="{E427079E-DCBB-4E91-A1F2-E6B805FB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D740408B.dotm</Template>
  <TotalTime>372</TotalTime>
  <Pages>2</Pages>
  <Words>633</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MILSTRIP Change 9 Letter</vt:lpstr>
    </vt:vector>
  </TitlesOfParts>
  <Company>DoD</Company>
  <LinksUpToDate>false</LinksUpToDate>
  <CharactersWithSpaces>4546</CharactersWithSpaces>
  <SharedDoc>false</SharedDoc>
  <HLinks>
    <vt:vector size="12" baseType="variant">
      <vt:variant>
        <vt:i4>6946910</vt:i4>
      </vt:variant>
      <vt:variant>
        <vt:i4>3</vt:i4>
      </vt:variant>
      <vt:variant>
        <vt:i4>0</vt:i4>
      </vt:variant>
      <vt:variant>
        <vt:i4>5</vt:i4>
      </vt:variant>
      <vt:variant>
        <vt:lpwstr>http://www.dla.mil/j-6/dlmso/eLibrary/Manuals/DLMS/formal_changes.asp</vt:lpwstr>
      </vt:variant>
      <vt:variant>
        <vt:lpwstr/>
      </vt:variant>
      <vt:variant>
        <vt:i4>8060945</vt:i4>
      </vt:variant>
      <vt:variant>
        <vt:i4>0</vt:i4>
      </vt:variant>
      <vt:variant>
        <vt:i4>0</vt:i4>
      </vt:variant>
      <vt:variant>
        <vt:i4>5</vt:i4>
      </vt:variant>
      <vt:variant>
        <vt:lpwstr>http://www2.dla.mil/j-6/dlmso/elibrary/manuals/dlm/dlm_pubs.asp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MILSTRIP Change 10 Letter</dc:title>
  <dc:subject/>
  <dc:creator>prezzysm</dc:creator>
  <cp:keywords/>
  <dc:description/>
  <cp:lastModifiedBy>Nguyen, Bao X CTR DLA INFO OPERATIONS (US)</cp:lastModifiedBy>
  <cp:revision>14</cp:revision>
  <cp:lastPrinted>2014-04-11T17:12:00Z</cp:lastPrinted>
  <dcterms:created xsi:type="dcterms:W3CDTF">2018-01-18T15:57:00Z</dcterms:created>
  <dcterms:modified xsi:type="dcterms:W3CDTF">2018-05-03T16:24:00Z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32200</vt:r8>
  </property>
  <property fmtid="{D5CDD505-2E9C-101B-9397-08002B2CF9AE}" pid="4" name="xd_ProgID">
    <vt:lpwstr/>
  </property>
  <property fmtid="{D5CDD505-2E9C-101B-9397-08002B2CF9AE}" pid="5" name="TemplateUrl">
    <vt:lpwstr/>
  </property>
</Properties>
</file>