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FCE7" w14:textId="77777777" w:rsidR="00EA1F41" w:rsidRPr="002F761A" w:rsidRDefault="00C86A0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pict w14:anchorId="4A30F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pt;margin-top:27.35pt;width:74.15pt;height:74.15pt;z-index:251657728;mso-position-vertical-relative:page" wrapcoords="-218 0 -218 21382 21600 21382 21600 0 -218 0">
            <v:imagedata r:id="rId10" o:title=""/>
            <w10:wrap type="through" anchory="page"/>
          </v:shape>
        </w:pict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4A30FCE8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4A30FCE9" w14:textId="77777777" w:rsidR="00EA1F41" w:rsidRPr="002F761A" w:rsidRDefault="00EA1F41" w:rsidP="00EA1F41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4A30FCEE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    LOGISTICS AND</w:t>
      </w:r>
    </w:p>
    <w:p w14:paraId="4A30FCEF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4A30FCF0" w14:textId="77777777" w:rsidR="00EA1F41" w:rsidRDefault="00536051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 w:rsidRPr="00536051">
        <w:rPr>
          <w:sz w:val="26"/>
          <w:szCs w:val="26"/>
        </w:rPr>
        <w:t>DLM 4000.25</w:t>
      </w:r>
      <w:r w:rsidR="008F0603">
        <w:rPr>
          <w:sz w:val="26"/>
          <w:szCs w:val="26"/>
        </w:rPr>
        <w:t>-1</w:t>
      </w:r>
      <w:r w:rsidRPr="00536051">
        <w:rPr>
          <w:sz w:val="26"/>
          <w:szCs w:val="26"/>
        </w:rPr>
        <w:t>, June 25, 2013</w:t>
      </w:r>
    </w:p>
    <w:p w14:paraId="4A30FCF1" w14:textId="77777777" w:rsidR="008F76AB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Change </w:t>
      </w:r>
      <w:r w:rsidR="00266AD2">
        <w:rPr>
          <w:sz w:val="26"/>
          <w:szCs w:val="26"/>
        </w:rPr>
        <w:t>2</w:t>
      </w:r>
    </w:p>
    <w:p w14:paraId="4A30FCF2" w14:textId="77777777" w:rsidR="00F815CE" w:rsidRDefault="00F815CE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F815CE">
        <w:rPr>
          <w:bCs/>
        </w:rPr>
        <w:t>MILITARY STANDARD REQUISITIONING AND ISSUE PROCEDURES</w:t>
      </w:r>
    </w:p>
    <w:p w14:paraId="4A30FCF3" w14:textId="77777777" w:rsidR="007A4606" w:rsidRPr="007A4606" w:rsidRDefault="007A4606" w:rsidP="0062568C">
      <w:pPr>
        <w:pStyle w:val="Footer"/>
        <w:tabs>
          <w:tab w:val="left" w:pos="1260"/>
        </w:tabs>
        <w:spacing w:after="240"/>
        <w:ind w:left="1260" w:hanging="1260"/>
        <w:jc w:val="center"/>
        <w:rPr>
          <w:bCs/>
        </w:rPr>
      </w:pPr>
      <w:r w:rsidRPr="007A4606">
        <w:rPr>
          <w:bCs/>
        </w:rPr>
        <w:t>C</w:t>
      </w:r>
      <w:r w:rsidR="00333B11">
        <w:rPr>
          <w:bCs/>
        </w:rPr>
        <w:t xml:space="preserve">HANGE </w:t>
      </w:r>
      <w:r w:rsidR="00266AD2">
        <w:rPr>
          <w:bCs/>
        </w:rPr>
        <w:t>2</w:t>
      </w:r>
    </w:p>
    <w:p w14:paraId="4A30FCF4" w14:textId="77777777" w:rsidR="007A4606" w:rsidRDefault="007A4606" w:rsidP="007A4606">
      <w:pPr>
        <w:spacing w:after="240"/>
        <w:ind w:left="120" w:right="441"/>
      </w:pPr>
      <w:r>
        <w:t>I.</w:t>
      </w:r>
      <w:r>
        <w:rPr>
          <w:spacing w:val="57"/>
        </w:rPr>
        <w:t xml:space="preserve"> </w:t>
      </w:r>
      <w:r w:rsidR="00DB6AC0">
        <w:rPr>
          <w:spacing w:val="57"/>
        </w:rPr>
        <w:t xml:space="preserve"> </w:t>
      </w:r>
      <w:r>
        <w:t>This change to DLM 4000.25</w:t>
      </w:r>
      <w:r w:rsidR="00F815CE">
        <w:t>-1</w:t>
      </w:r>
      <w:r>
        <w:t>,</w:t>
      </w:r>
      <w:r>
        <w:rPr>
          <w:spacing w:val="-1"/>
        </w:rPr>
        <w:t xml:space="preserve"> </w:t>
      </w:r>
      <w:r w:rsidR="00F815CE">
        <w:rPr>
          <w:spacing w:val="-1"/>
        </w:rPr>
        <w:t xml:space="preserve">Military Standard Requisitioning and Issue Procedures </w:t>
      </w:r>
      <w:r>
        <w:rPr>
          <w:spacing w:val="-1"/>
        </w:rPr>
        <w:t xml:space="preserve">June </w:t>
      </w:r>
      <w:r>
        <w:t>2012, is p</w:t>
      </w:r>
      <w:r>
        <w:rPr>
          <w:spacing w:val="-1"/>
        </w:rPr>
        <w:t>u</w:t>
      </w:r>
      <w:r>
        <w:t>blished</w:t>
      </w:r>
      <w:r w:rsidR="00327A0E">
        <w:t xml:space="preserve"> </w:t>
      </w:r>
      <w:r w:rsidRPr="008F76AB">
        <w:rPr>
          <w:spacing w:val="-1"/>
        </w:rPr>
        <w:t>b</w:t>
      </w:r>
      <w:r w:rsidRPr="008F76AB">
        <w:t>y</w:t>
      </w:r>
      <w:r w:rsidRPr="008F76AB">
        <w:rPr>
          <w:spacing w:val="1"/>
        </w:rPr>
        <w:t xml:space="preserve"> </w:t>
      </w:r>
      <w:r w:rsidRPr="008F76AB">
        <w:t>dir</w:t>
      </w:r>
      <w:r w:rsidRPr="008F76AB">
        <w:rPr>
          <w:spacing w:val="-2"/>
        </w:rPr>
        <w:t>e</w:t>
      </w:r>
      <w:r w:rsidRPr="008F76AB">
        <w:t>ction of the Depu</w:t>
      </w:r>
      <w:r w:rsidRPr="008F76AB">
        <w:rPr>
          <w:spacing w:val="-2"/>
        </w:rPr>
        <w:t>t</w:t>
      </w:r>
      <w:r w:rsidRPr="008F76AB">
        <w:t>y</w:t>
      </w:r>
      <w:r w:rsidRPr="008F76AB">
        <w:rPr>
          <w:spacing w:val="1"/>
        </w:rPr>
        <w:t xml:space="preserve"> Assistant Secretary of Defense for Supply Chain Integration </w:t>
      </w:r>
      <w:r w:rsidRPr="008F76AB">
        <w:t>u</w:t>
      </w:r>
      <w:r w:rsidRPr="008F76AB">
        <w:rPr>
          <w:spacing w:val="-1"/>
        </w:rPr>
        <w:t>n</w:t>
      </w:r>
      <w:r w:rsidRPr="008F76AB">
        <w:t>d</w:t>
      </w:r>
      <w:r w:rsidRPr="008F76AB">
        <w:rPr>
          <w:spacing w:val="-1"/>
        </w:rPr>
        <w:t>e</w:t>
      </w:r>
      <w:r w:rsidRPr="008F76AB">
        <w:t>r the authorit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1"/>
        </w:rPr>
        <w:t>o</w:t>
      </w:r>
      <w:r>
        <w:t>D Instruction (DoDI) 4140.01, “DoD Supply Chain Materiel Management Policy</w:t>
      </w:r>
      <w:r>
        <w:rPr>
          <w:spacing w:val="1"/>
        </w:rPr>
        <w:t>,” December 14, 2011</w:t>
      </w:r>
      <w:r>
        <w:t>.</w:t>
      </w:r>
      <w:r w:rsidR="003F6A18">
        <w:t xml:space="preserve">  </w:t>
      </w:r>
      <w:r>
        <w:t>Unless</w:t>
      </w:r>
      <w:r>
        <w:rPr>
          <w:spacing w:val="-1"/>
        </w:rPr>
        <w:t xml:space="preserve"> </w:t>
      </w:r>
      <w:r>
        <w:t>otherwise noted, revised text in the manual is identified</w:t>
      </w:r>
      <w:r w:rsidRPr="007A4606">
        <w:rPr>
          <w:color w:val="000000"/>
        </w:rPr>
        <w:t xml:space="preserve"> by</w:t>
      </w:r>
      <w:r w:rsidRPr="007A4606">
        <w:rPr>
          <w:b/>
          <w:bCs/>
          <w:i/>
          <w:color w:val="000000"/>
        </w:rPr>
        <w:t xml:space="preserve"> bold, italicized</w:t>
      </w:r>
      <w:r w:rsidRPr="007A4606">
        <w:rPr>
          <w:b/>
          <w:bCs/>
          <w:i/>
          <w:color w:val="000000"/>
          <w:spacing w:val="-1"/>
        </w:rPr>
        <w:t xml:space="preserve"> </w:t>
      </w:r>
      <w:r w:rsidRPr="007A4606">
        <w:rPr>
          <w:color w:val="000000"/>
        </w:rPr>
        <w:t>p</w:t>
      </w:r>
      <w:r>
        <w:rPr>
          <w:color w:val="000000"/>
        </w:rPr>
        <w:t>rint.  The exception would be when the entire chapter or appendix is replaced, or a new one added.</w:t>
      </w:r>
    </w:p>
    <w:p w14:paraId="4A30FCF5" w14:textId="66820436" w:rsidR="00F815CE" w:rsidRPr="0033025A" w:rsidRDefault="00F815CE" w:rsidP="00F815CE">
      <w:pPr>
        <w:spacing w:after="240"/>
        <w:ind w:left="120" w:right="-20"/>
      </w:pPr>
      <w:r w:rsidRPr="0033025A">
        <w:t>II</w:t>
      </w:r>
      <w:r w:rsidR="00DB6AC0" w:rsidRPr="0033025A">
        <w:t>.</w:t>
      </w:r>
      <w:r w:rsidR="00DB6AC0" w:rsidRPr="0033025A">
        <w:rPr>
          <w:spacing w:val="57"/>
        </w:rPr>
        <w:t xml:space="preserve"> </w:t>
      </w:r>
      <w:r w:rsidR="00DB6AC0">
        <w:rPr>
          <w:spacing w:val="57"/>
        </w:rPr>
        <w:t xml:space="preserve"> </w:t>
      </w:r>
      <w:r w:rsidR="00DB6AC0" w:rsidRPr="00DB6AC0">
        <w:rPr>
          <w:spacing w:val="1"/>
        </w:rPr>
        <w:t>This</w:t>
      </w:r>
      <w:r w:rsidRPr="00DB6AC0">
        <w:rPr>
          <w:spacing w:val="1"/>
        </w:rPr>
        <w:t xml:space="preserve"> cha</w:t>
      </w:r>
      <w:r w:rsidRPr="0033025A">
        <w:rPr>
          <w:spacing w:val="-1"/>
        </w:rPr>
        <w:t>n</w:t>
      </w:r>
      <w:r w:rsidRPr="0033025A">
        <w:t xml:space="preserve">ge includes Approved Defense Logistics Management System (DLMS) Changes (ADC) published by </w:t>
      </w:r>
      <w:r w:rsidR="00277A26">
        <w:t>the DLMS Program</w:t>
      </w:r>
      <w:r w:rsidRPr="0033025A">
        <w:t xml:space="preserve"> Office memorandum:</w:t>
      </w:r>
    </w:p>
    <w:p w14:paraId="4A30FCF6" w14:textId="77777777" w:rsidR="00AF5B84" w:rsidRPr="00AF5B84" w:rsidRDefault="00F815CE" w:rsidP="008F0603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360" w:firstLine="840"/>
        <w:contextualSpacing w:val="0"/>
        <w:rPr>
          <w:rFonts w:ascii="Times New Roman" w:hAnsi="Times New Roman"/>
          <w:sz w:val="24"/>
          <w:szCs w:val="24"/>
        </w:rPr>
      </w:pPr>
      <w:r w:rsidRPr="00AF5B84">
        <w:rPr>
          <w:rFonts w:ascii="Times New Roman" w:eastAsia="Times New Roman" w:hAnsi="Times New Roman"/>
          <w:sz w:val="24"/>
          <w:szCs w:val="24"/>
        </w:rPr>
        <w:t xml:space="preserve">  </w:t>
      </w:r>
      <w:r w:rsidR="00AF5B84" w:rsidRPr="00AF5B84">
        <w:rPr>
          <w:rFonts w:ascii="Times New Roman" w:hAnsi="Times New Roman"/>
          <w:sz w:val="24"/>
          <w:szCs w:val="24"/>
        </w:rPr>
        <w:t xml:space="preserve">ADC 399A dated January 30, 2013. Automated Data Capture for Serialized Item Shipments and Preparation of the Issue Release/Receipt Document (DD Form 1348-1A or DD Form 1348-2) Continuation Page. Revises </w:t>
      </w:r>
      <w:r w:rsidR="006E7B9E">
        <w:rPr>
          <w:rFonts w:ascii="Times New Roman" w:hAnsi="Times New Roman"/>
          <w:sz w:val="24"/>
          <w:szCs w:val="24"/>
        </w:rPr>
        <w:t xml:space="preserve">the Table of Contents, References, </w:t>
      </w:r>
      <w:r w:rsidR="00AF5B84" w:rsidRPr="00AF5B84">
        <w:rPr>
          <w:rFonts w:ascii="Times New Roman" w:hAnsi="Times New Roman"/>
          <w:sz w:val="24"/>
          <w:szCs w:val="24"/>
        </w:rPr>
        <w:t>Chapter 5 and Appendices 1</w:t>
      </w:r>
      <w:r w:rsidR="00DE5A1E">
        <w:rPr>
          <w:rFonts w:ascii="Times New Roman" w:hAnsi="Times New Roman"/>
          <w:sz w:val="24"/>
          <w:szCs w:val="24"/>
        </w:rPr>
        <w:t>-Index</w:t>
      </w:r>
      <w:r w:rsidR="00AF5B84" w:rsidRPr="00AF5B84">
        <w:rPr>
          <w:rFonts w:ascii="Times New Roman" w:hAnsi="Times New Roman"/>
          <w:sz w:val="24"/>
          <w:szCs w:val="24"/>
        </w:rPr>
        <w:t>, 1.1, 1.6, 1.35, 1.36, 3.48, and 3.49.</w:t>
      </w:r>
    </w:p>
    <w:p w14:paraId="4A30FCF7" w14:textId="77777777" w:rsidR="00AF5B84" w:rsidRPr="00802762" w:rsidRDefault="00AF5B84" w:rsidP="00AF5B84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84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427A dated October 3, 2012.  </w:t>
      </w:r>
      <w:r w:rsidRPr="002875D0">
        <w:rPr>
          <w:rFonts w:ascii="Times New Roman" w:eastAsia="Times New Roman" w:hAnsi="Times New Roman"/>
          <w:sz w:val="24"/>
          <w:szCs w:val="24"/>
        </w:rPr>
        <w:t>Requisition Document Number Date Edit</w:t>
      </w:r>
      <w:r>
        <w:rPr>
          <w:rFonts w:ascii="Times New Roman" w:eastAsia="Times New Roman" w:hAnsi="Times New Roman"/>
          <w:sz w:val="24"/>
          <w:szCs w:val="24"/>
        </w:rPr>
        <w:t>.  Revises Chapters 2 and 3.</w:t>
      </w:r>
    </w:p>
    <w:p w14:paraId="4A30FCF8" w14:textId="77777777" w:rsidR="00AF5B84" w:rsidRDefault="00AF5B84" w:rsidP="008F0603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360" w:firstLine="8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448B dated October 2, 2012.  </w:t>
      </w:r>
      <w:r w:rsidRPr="00B94EF9">
        <w:rPr>
          <w:rFonts w:ascii="Times New Roman" w:eastAsia="Times New Roman" w:hAnsi="Times New Roman"/>
          <w:sz w:val="24"/>
          <w:szCs w:val="24"/>
        </w:rPr>
        <w:t>Delayed implementation for International Organization for Standardization 3166-1 Codes for the Identification of Countries and their Subdivisions.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137D3" w:rsidRPr="00B94EF9">
        <w:rPr>
          <w:rFonts w:ascii="Times New Roman" w:eastAsia="Times New Roman" w:hAnsi="Times New Roman"/>
          <w:sz w:val="24"/>
          <w:szCs w:val="24"/>
        </w:rPr>
        <w:t>MILSTRIP Definitions</w:t>
      </w:r>
      <w:r w:rsidR="003137D3">
        <w:rPr>
          <w:rFonts w:ascii="Times New Roman" w:eastAsia="Times New Roman" w:hAnsi="Times New Roman"/>
          <w:sz w:val="24"/>
          <w:szCs w:val="24"/>
        </w:rPr>
        <w:t xml:space="preserve"> and Acronyms and Abbreviations.  Revises </w:t>
      </w:r>
      <w:r w:rsidR="003137D3" w:rsidRPr="00B94EF9">
        <w:rPr>
          <w:rFonts w:ascii="Times New Roman" w:eastAsia="Times New Roman" w:hAnsi="Times New Roman"/>
          <w:sz w:val="24"/>
          <w:szCs w:val="24"/>
        </w:rPr>
        <w:t>Chapter</w:t>
      </w:r>
      <w:r w:rsidR="003137D3">
        <w:rPr>
          <w:rFonts w:ascii="Times New Roman" w:eastAsia="Times New Roman" w:hAnsi="Times New Roman"/>
          <w:sz w:val="24"/>
          <w:szCs w:val="24"/>
        </w:rPr>
        <w:t>s</w:t>
      </w:r>
      <w:r w:rsidR="003137D3" w:rsidRPr="00B94EF9">
        <w:rPr>
          <w:rFonts w:ascii="Times New Roman" w:eastAsia="Times New Roman" w:hAnsi="Times New Roman"/>
          <w:sz w:val="24"/>
          <w:szCs w:val="24"/>
        </w:rPr>
        <w:t xml:space="preserve"> 6,</w:t>
      </w:r>
      <w:r w:rsidR="003137D3">
        <w:rPr>
          <w:rFonts w:ascii="Times New Roman" w:eastAsia="Times New Roman" w:hAnsi="Times New Roman"/>
          <w:sz w:val="24"/>
          <w:szCs w:val="24"/>
        </w:rPr>
        <w:t xml:space="preserve"> 7.  Revises </w:t>
      </w:r>
      <w:r>
        <w:rPr>
          <w:rFonts w:ascii="Times New Roman" w:eastAsia="Times New Roman" w:hAnsi="Times New Roman"/>
          <w:sz w:val="24"/>
          <w:szCs w:val="24"/>
        </w:rPr>
        <w:t>Appendix 2 Index</w:t>
      </w:r>
      <w:r w:rsidR="003137D3"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</w:rPr>
        <w:t xml:space="preserve">Appendices 2.18, </w:t>
      </w:r>
      <w:r w:rsidRPr="00B94EF9">
        <w:rPr>
          <w:rFonts w:ascii="Times New Roman" w:eastAsia="Times New Roman" w:hAnsi="Times New Roman"/>
          <w:sz w:val="24"/>
          <w:szCs w:val="24"/>
        </w:rPr>
        <w:t>3.3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94E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B94EF9">
        <w:rPr>
          <w:rFonts w:ascii="Times New Roman" w:eastAsia="Times New Roman" w:hAnsi="Times New Roman"/>
          <w:sz w:val="24"/>
          <w:szCs w:val="24"/>
        </w:rPr>
        <w:t>3.30</w:t>
      </w:r>
      <w:r w:rsidR="003137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A30FCF9" w14:textId="77777777" w:rsidR="00F815CE" w:rsidRPr="004F1BEB" w:rsidRDefault="00AF5B84" w:rsidP="00B94EF9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8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66AD2">
        <w:rPr>
          <w:rFonts w:ascii="Times New Roman" w:eastAsia="Times New Roman" w:hAnsi="Times New Roman"/>
          <w:sz w:val="24"/>
          <w:szCs w:val="24"/>
        </w:rPr>
        <w:t xml:space="preserve">ADC </w:t>
      </w:r>
      <w:r w:rsidR="00B94EF9">
        <w:rPr>
          <w:rFonts w:ascii="Times New Roman" w:eastAsia="Times New Roman" w:hAnsi="Times New Roman"/>
          <w:sz w:val="24"/>
          <w:szCs w:val="24"/>
        </w:rPr>
        <w:t>473A</w:t>
      </w:r>
      <w:r w:rsidR="00F815CE" w:rsidRPr="004F1B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dated </w:t>
      </w:r>
      <w:r w:rsidR="00B94EF9">
        <w:rPr>
          <w:rFonts w:ascii="Times New Roman" w:eastAsia="Times New Roman" w:hAnsi="Times New Roman"/>
          <w:bCs/>
          <w:color w:val="000000"/>
          <w:sz w:val="24"/>
          <w:szCs w:val="24"/>
        </w:rPr>
        <w:t>November 21</w:t>
      </w:r>
      <w:r w:rsidR="00F815CE" w:rsidRPr="004F1B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2012.  </w:t>
      </w:r>
      <w:r w:rsidR="00B94EF9" w:rsidRPr="00B94EF9">
        <w:rPr>
          <w:rFonts w:ascii="Times New Roman" w:eastAsia="Times New Roman" w:hAnsi="Times New Roman"/>
          <w:bCs/>
          <w:color w:val="000000"/>
          <w:sz w:val="24"/>
          <w:szCs w:val="24"/>
        </w:rPr>
        <w:t>DLMS Revisions to Add the Associated Purchase Order Number (Supports DLA Interface with the Exchange, Navy Exchange Service Command, and Marine Corps Exchange Non-Appropriated Funds Activities, and Non-DOD Customers)</w:t>
      </w:r>
      <w:r w:rsidR="00B94E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Revises </w:t>
      </w:r>
      <w:r w:rsidR="003137D3">
        <w:rPr>
          <w:rFonts w:ascii="Times New Roman" w:eastAsia="Times New Roman" w:hAnsi="Times New Roman"/>
          <w:bCs/>
          <w:color w:val="000000"/>
          <w:sz w:val="24"/>
          <w:szCs w:val="24"/>
        </w:rPr>
        <w:t>Appendix 1.1 and 3.48</w:t>
      </w:r>
      <w:r w:rsidR="00B94EF9" w:rsidRPr="00B94EF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4A30FCFA" w14:textId="77777777" w:rsidR="00F815CE" w:rsidRPr="00B94EF9" w:rsidRDefault="00F815CE" w:rsidP="00B94EF9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84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A8344B">
        <w:rPr>
          <w:rFonts w:ascii="Times New Roman" w:eastAsia="Times New Roman" w:hAnsi="Times New Roman"/>
          <w:sz w:val="24"/>
          <w:szCs w:val="24"/>
        </w:rPr>
        <w:t xml:space="preserve">  ADC 10</w:t>
      </w:r>
      <w:r w:rsidR="00B94EF9">
        <w:rPr>
          <w:rFonts w:ascii="Times New Roman" w:eastAsia="Times New Roman" w:hAnsi="Times New Roman"/>
          <w:sz w:val="24"/>
          <w:szCs w:val="24"/>
        </w:rPr>
        <w:t>17</w:t>
      </w:r>
      <w:r w:rsidRPr="00A8344B">
        <w:rPr>
          <w:rFonts w:ascii="Times New Roman" w:eastAsia="Times New Roman" w:hAnsi="Times New Roman"/>
          <w:sz w:val="24"/>
          <w:szCs w:val="24"/>
        </w:rPr>
        <w:t xml:space="preserve"> dated </w:t>
      </w:r>
      <w:r w:rsidR="00B94EF9">
        <w:rPr>
          <w:rFonts w:ascii="Times New Roman" w:eastAsia="Times New Roman" w:hAnsi="Times New Roman"/>
          <w:sz w:val="24"/>
          <w:szCs w:val="24"/>
        </w:rPr>
        <w:t>September 18</w:t>
      </w:r>
      <w:r w:rsidRPr="00A8344B">
        <w:rPr>
          <w:rFonts w:ascii="Times New Roman" w:eastAsia="Times New Roman" w:hAnsi="Times New Roman"/>
          <w:sz w:val="24"/>
          <w:szCs w:val="24"/>
        </w:rPr>
        <w:t xml:space="preserve">, 2012.  </w:t>
      </w:r>
      <w:r w:rsidR="00B94EF9" w:rsidRPr="00B94EF9">
        <w:rPr>
          <w:rFonts w:ascii="Times New Roman" w:eastAsia="Times New Roman" w:hAnsi="Times New Roman"/>
          <w:sz w:val="24"/>
          <w:szCs w:val="24"/>
        </w:rPr>
        <w:t>Intra-DLA Change:  Revisions to Procedures and to DLMS 527R Receipt and 947I Inventory Adjustment, and MILSTRIP to Support the Upgrade from Scrap Process used by DLA Disposition Services under Reutilization Business Integration.</w:t>
      </w:r>
      <w:r w:rsidR="00A8344B" w:rsidRPr="00A8344B">
        <w:rPr>
          <w:rFonts w:ascii="Times New Roman" w:eastAsia="Times New Roman" w:hAnsi="Times New Roman"/>
          <w:sz w:val="24"/>
          <w:szCs w:val="24"/>
        </w:rPr>
        <w:t xml:space="preserve"> </w:t>
      </w:r>
      <w:r w:rsidR="00B94E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344B">
        <w:rPr>
          <w:rFonts w:ascii="Times New Roman" w:eastAsia="Times New Roman" w:hAnsi="Times New Roman"/>
          <w:sz w:val="24"/>
          <w:szCs w:val="24"/>
        </w:rPr>
        <w:t>Revises Appendix 2.</w:t>
      </w:r>
      <w:r w:rsidR="00B94EF9">
        <w:rPr>
          <w:rFonts w:ascii="Times New Roman" w:eastAsia="Times New Roman" w:hAnsi="Times New Roman"/>
          <w:sz w:val="24"/>
          <w:szCs w:val="24"/>
        </w:rPr>
        <w:t>7</w:t>
      </w:r>
      <w:r w:rsidR="00A8344B">
        <w:rPr>
          <w:rFonts w:ascii="Times New Roman" w:eastAsia="Times New Roman" w:hAnsi="Times New Roman"/>
          <w:sz w:val="24"/>
          <w:szCs w:val="24"/>
        </w:rPr>
        <w:t>.</w:t>
      </w:r>
    </w:p>
    <w:p w14:paraId="4A30FCFB" w14:textId="77777777" w:rsidR="006E7B9E" w:rsidRDefault="00802762" w:rsidP="006E7B9E">
      <w:pPr>
        <w:pStyle w:val="ListParagraph"/>
        <w:numPr>
          <w:ilvl w:val="0"/>
          <w:numId w:val="2"/>
        </w:numPr>
        <w:spacing w:after="240" w:line="240" w:lineRule="auto"/>
        <w:ind w:left="0" w:right="706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22D63" w:rsidRPr="00122D63">
        <w:rPr>
          <w:rFonts w:ascii="Times New Roman" w:eastAsia="Times New Roman" w:hAnsi="Times New Roman"/>
          <w:sz w:val="24"/>
          <w:szCs w:val="24"/>
        </w:rPr>
        <w:t>ADC 1020 dated November 2, 2012.  Inter-Service Ownership Transfer of Ammunition/Ammunition Related Materiel.  Revises Chapter 3 and Appendices 2.2, 2.9, 2.10, and 3.24.</w:t>
      </w:r>
    </w:p>
    <w:p w14:paraId="4A30FCFC" w14:textId="77777777" w:rsidR="006E7B9E" w:rsidRPr="006E7B9E" w:rsidRDefault="006E7B9E" w:rsidP="006E7B9E">
      <w:pPr>
        <w:pStyle w:val="ListParagraph"/>
        <w:numPr>
          <w:ilvl w:val="0"/>
          <w:numId w:val="2"/>
        </w:numPr>
        <w:spacing w:after="240" w:line="240" w:lineRule="auto"/>
        <w:ind w:left="0" w:right="706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ADC 1023 dated October 24, 2012.  </w:t>
      </w:r>
      <w:r w:rsidRPr="006E7B9E">
        <w:rPr>
          <w:rFonts w:ascii="Times New Roman" w:eastAsia="Times New Roman" w:hAnsi="Times New Roman"/>
          <w:sz w:val="24"/>
          <w:szCs w:val="24"/>
        </w:rPr>
        <w:t xml:space="preserve">MILSTRIP References to Requisitioning from Plant Clearance Automated Reutilization Screening System (PCARSS) </w:t>
      </w:r>
      <w:r>
        <w:rPr>
          <w:rFonts w:ascii="Times New Roman" w:eastAsia="Times New Roman" w:hAnsi="Times New Roman"/>
          <w:sz w:val="24"/>
          <w:szCs w:val="24"/>
        </w:rPr>
        <w:t>.  Revises Chapter 2 and Appendix 2.7.</w:t>
      </w:r>
    </w:p>
    <w:p w14:paraId="4A30FCFD" w14:textId="77777777" w:rsidR="00802762" w:rsidRPr="002A0DEC" w:rsidRDefault="006E7B9E" w:rsidP="00802762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84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A0DEC">
        <w:rPr>
          <w:rFonts w:ascii="Times New Roman" w:eastAsia="Times New Roman" w:hAnsi="Times New Roman"/>
          <w:sz w:val="24"/>
          <w:szCs w:val="24"/>
        </w:rPr>
        <w:t>ADC 1032 dated January 31, 2013.  Assignment of Numeric Routing Identifier Codes (RIC).  Revises Appendix 2.2.</w:t>
      </w:r>
      <w:r w:rsidR="00122D63" w:rsidRPr="002A0DEC">
        <w:rPr>
          <w:rFonts w:ascii="Times New Roman" w:eastAsia="Times New Roman" w:hAnsi="Times New Roman"/>
          <w:sz w:val="24"/>
          <w:szCs w:val="24"/>
        </w:rPr>
        <w:t xml:space="preserve"> </w:t>
      </w:r>
      <w:r w:rsidR="00DB6AC0" w:rsidRPr="002A0DEC">
        <w:rPr>
          <w:rFonts w:ascii="Times New Roman" w:eastAsia="Times New Roman" w:hAnsi="Times New Roman"/>
          <w:sz w:val="24"/>
          <w:szCs w:val="24"/>
        </w:rPr>
        <w:t xml:space="preserve">  </w:t>
      </w:r>
      <w:r w:rsidR="00802762" w:rsidRPr="002A0DEC">
        <w:rPr>
          <w:rFonts w:ascii="Times New Roman" w:eastAsia="Times New Roman" w:hAnsi="Times New Roman"/>
          <w:sz w:val="24"/>
          <w:szCs w:val="24"/>
        </w:rPr>
        <w:t xml:space="preserve">ADC 1023 dated </w:t>
      </w:r>
      <w:r w:rsidR="00DF74F8" w:rsidRPr="002A0DEC">
        <w:rPr>
          <w:rFonts w:ascii="Times New Roman" w:eastAsia="Times New Roman" w:hAnsi="Times New Roman"/>
          <w:sz w:val="24"/>
          <w:szCs w:val="24"/>
        </w:rPr>
        <w:t>October 24</w:t>
      </w:r>
      <w:r w:rsidR="00802762" w:rsidRPr="002A0DEC">
        <w:rPr>
          <w:rFonts w:ascii="Times New Roman" w:eastAsia="Times New Roman" w:hAnsi="Times New Roman"/>
          <w:sz w:val="24"/>
          <w:szCs w:val="24"/>
        </w:rPr>
        <w:t>, 2012.  MILSTRIP References to Requisitioning from Plant Clearance Automated Reutilization Screening System.  Revises Chapter 2 and Appendix 2.7.</w:t>
      </w:r>
    </w:p>
    <w:p w14:paraId="4A30FCFE" w14:textId="77777777" w:rsidR="00BC421F" w:rsidRPr="00F755BD" w:rsidRDefault="00BC421F" w:rsidP="00BC421F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706" w:firstLine="84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1032 dated January 31, 2013.  </w:t>
      </w:r>
      <w:r w:rsidRPr="00BC421F">
        <w:rPr>
          <w:rFonts w:ascii="Times New Roman" w:eastAsia="Times New Roman" w:hAnsi="Times New Roman"/>
          <w:sz w:val="24"/>
          <w:szCs w:val="24"/>
        </w:rPr>
        <w:t>Assignment of Numeric Routing Identifier Codes.</w:t>
      </w:r>
      <w:r>
        <w:rPr>
          <w:rFonts w:ascii="Times New Roman" w:eastAsia="Times New Roman" w:hAnsi="Times New Roman"/>
          <w:sz w:val="24"/>
          <w:szCs w:val="24"/>
        </w:rPr>
        <w:t xml:space="preserve">  Revises Appendix 2.2</w:t>
      </w:r>
      <w:r w:rsidR="008F75CB">
        <w:rPr>
          <w:rFonts w:ascii="Times New Roman" w:eastAsia="Times New Roman" w:hAnsi="Times New Roman"/>
          <w:sz w:val="24"/>
          <w:szCs w:val="24"/>
        </w:rPr>
        <w:t>.</w:t>
      </w:r>
    </w:p>
    <w:p w14:paraId="4A30FCFF" w14:textId="77777777" w:rsidR="00A8344B" w:rsidRDefault="00F815CE" w:rsidP="002A0DEC">
      <w:pPr>
        <w:spacing w:after="240"/>
        <w:ind w:right="-20"/>
      </w:pPr>
      <w:r>
        <w:t xml:space="preserve">III. </w:t>
      </w:r>
      <w:r w:rsidR="00DB6AC0">
        <w:t xml:space="preserve"> </w:t>
      </w:r>
      <w:r>
        <w:t>The list below identifies the chapters, appendices or other files from the manual that are replaced by this change: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2292"/>
      </w:tblGrid>
      <w:tr w:rsidR="0091607D" w:rsidRPr="003D312C" w14:paraId="4A30FD02" w14:textId="77777777" w:rsidTr="008F0603">
        <w:trPr>
          <w:cantSplit/>
          <w:trHeight w:hRule="exact" w:val="333"/>
          <w:tblHeader/>
          <w:jc w:val="center"/>
        </w:trPr>
        <w:tc>
          <w:tcPr>
            <w:tcW w:w="3515" w:type="dxa"/>
          </w:tcPr>
          <w:p w14:paraId="4A30FD00" w14:textId="77777777" w:rsidR="0091607D" w:rsidRPr="003D312C" w:rsidRDefault="0091607D" w:rsidP="002D421C">
            <w:pPr>
              <w:keepNext/>
              <w:keepLines/>
              <w:spacing w:after="240"/>
              <w:ind w:right="-14"/>
              <w:rPr>
                <w:b/>
                <w:u w:val="single"/>
              </w:rPr>
            </w:pPr>
            <w:r w:rsidRPr="003D312C">
              <w:rPr>
                <w:b/>
                <w:bCs/>
                <w:u w:val="single"/>
              </w:rPr>
              <w:t>Replaced Files</w:t>
            </w:r>
          </w:p>
        </w:tc>
        <w:tc>
          <w:tcPr>
            <w:tcW w:w="2292" w:type="dxa"/>
          </w:tcPr>
          <w:p w14:paraId="4A30FD01" w14:textId="77777777" w:rsidR="0091607D" w:rsidRPr="003D312C" w:rsidRDefault="0091607D" w:rsidP="002D421C">
            <w:pPr>
              <w:keepNext/>
              <w:keepLines/>
              <w:spacing w:after="240"/>
              <w:ind w:right="-14"/>
              <w:rPr>
                <w:b/>
                <w:bCs/>
                <w:u w:val="single"/>
              </w:rPr>
            </w:pPr>
            <w:r w:rsidRPr="003D312C">
              <w:rPr>
                <w:b/>
                <w:bCs/>
                <w:u w:val="single"/>
              </w:rPr>
              <w:t>Replaced Files</w:t>
            </w:r>
          </w:p>
        </w:tc>
      </w:tr>
      <w:tr w:rsidR="008F0603" w:rsidRPr="000B3DAB" w14:paraId="4A30FD05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03" w14:textId="77777777" w:rsidR="008F0603" w:rsidRPr="000B3DAB" w:rsidRDefault="008F0603" w:rsidP="002D421C">
            <w:pPr>
              <w:keepNext/>
              <w:keepLines/>
              <w:spacing w:before="40" w:after="40"/>
              <w:ind w:right="-20"/>
            </w:pPr>
            <w:r w:rsidRPr="000B3DAB">
              <w:t>Change History Page</w:t>
            </w:r>
          </w:p>
        </w:tc>
        <w:tc>
          <w:tcPr>
            <w:tcW w:w="2292" w:type="dxa"/>
          </w:tcPr>
          <w:p w14:paraId="4A30FD04" w14:textId="77777777" w:rsidR="008F0603" w:rsidRPr="000B3DAB" w:rsidRDefault="008F0603" w:rsidP="002D421C">
            <w:pPr>
              <w:keepNext/>
              <w:keepLines/>
              <w:spacing w:before="40" w:after="40"/>
              <w:ind w:right="-20"/>
            </w:pPr>
            <w:r>
              <w:t>Appendix 1.36</w:t>
            </w:r>
          </w:p>
        </w:tc>
      </w:tr>
      <w:tr w:rsidR="008F0603" w:rsidRPr="000B3DAB" w14:paraId="4A30FD08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06" w14:textId="77777777" w:rsidR="008F0603" w:rsidRPr="000B3DAB" w:rsidRDefault="008F0603" w:rsidP="002D421C">
            <w:pPr>
              <w:spacing w:before="40" w:after="40"/>
              <w:ind w:right="-20"/>
            </w:pPr>
            <w:r w:rsidRPr="000B3DAB">
              <w:t>Table of Contents</w:t>
            </w:r>
          </w:p>
        </w:tc>
        <w:tc>
          <w:tcPr>
            <w:tcW w:w="2292" w:type="dxa"/>
          </w:tcPr>
          <w:p w14:paraId="4A30FD07" w14:textId="77777777" w:rsidR="008F0603" w:rsidRPr="000B3DAB" w:rsidRDefault="008F0603" w:rsidP="002D421C">
            <w:pPr>
              <w:spacing w:before="40" w:after="40"/>
              <w:ind w:right="-20"/>
            </w:pPr>
            <w:r>
              <w:t xml:space="preserve">Appendix 2 </w:t>
            </w:r>
            <w:r w:rsidR="007D7E74">
              <w:t>– I</w:t>
            </w:r>
            <w:r>
              <w:t>ndex</w:t>
            </w:r>
          </w:p>
        </w:tc>
      </w:tr>
      <w:tr w:rsidR="008F0603" w:rsidRPr="000B3DAB" w14:paraId="4A30FD0C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09" w14:textId="77777777" w:rsidR="008F0603" w:rsidRDefault="008F0603" w:rsidP="002D421C">
            <w:pPr>
              <w:spacing w:before="40" w:after="40"/>
              <w:ind w:right="-20"/>
            </w:pPr>
            <w:r>
              <w:t>Definitions</w:t>
            </w:r>
          </w:p>
          <w:p w14:paraId="4A30FD0A" w14:textId="77777777" w:rsidR="008F0603" w:rsidRPr="000B3DAB" w:rsidRDefault="008F0603" w:rsidP="002D421C">
            <w:pPr>
              <w:spacing w:before="40" w:after="40"/>
              <w:ind w:right="-20"/>
            </w:pPr>
          </w:p>
        </w:tc>
        <w:tc>
          <w:tcPr>
            <w:tcW w:w="2292" w:type="dxa"/>
          </w:tcPr>
          <w:p w14:paraId="4A30FD0B" w14:textId="77777777" w:rsidR="008F0603" w:rsidRDefault="008F0603" w:rsidP="002D421C">
            <w:pPr>
              <w:spacing w:before="40" w:after="40"/>
              <w:ind w:right="-20"/>
            </w:pPr>
            <w:r>
              <w:t>Appendix 2.2</w:t>
            </w:r>
          </w:p>
        </w:tc>
      </w:tr>
      <w:tr w:rsidR="008F0603" w:rsidRPr="000B3DAB" w14:paraId="4A30FD0F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0D" w14:textId="77777777" w:rsidR="008F0603" w:rsidRPr="000B3DAB" w:rsidRDefault="008F0603" w:rsidP="002D421C">
            <w:pPr>
              <w:spacing w:before="40" w:after="40"/>
              <w:ind w:right="-20"/>
            </w:pPr>
            <w:r>
              <w:t>Acronyms and Abbreviations</w:t>
            </w:r>
            <w:r w:rsidDel="00801927">
              <w:t xml:space="preserve"> </w:t>
            </w:r>
          </w:p>
        </w:tc>
        <w:tc>
          <w:tcPr>
            <w:tcW w:w="2292" w:type="dxa"/>
          </w:tcPr>
          <w:p w14:paraId="4A30FD0E" w14:textId="77777777" w:rsidR="008F0603" w:rsidRDefault="008F0603" w:rsidP="002D421C">
            <w:pPr>
              <w:spacing w:before="40" w:after="40"/>
              <w:ind w:right="-20"/>
            </w:pPr>
            <w:r>
              <w:t>Appendix 2.7</w:t>
            </w:r>
          </w:p>
        </w:tc>
      </w:tr>
      <w:tr w:rsidR="008F0603" w:rsidRPr="000B3DAB" w14:paraId="4A30FD12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10" w14:textId="77777777" w:rsidR="008F0603" w:rsidRDefault="008F0603" w:rsidP="002D421C">
            <w:pPr>
              <w:spacing w:before="40" w:after="40"/>
              <w:ind w:right="-20"/>
            </w:pPr>
            <w:r>
              <w:t>Chapter 2</w:t>
            </w:r>
          </w:p>
        </w:tc>
        <w:tc>
          <w:tcPr>
            <w:tcW w:w="2292" w:type="dxa"/>
          </w:tcPr>
          <w:p w14:paraId="4A30FD11" w14:textId="77777777" w:rsidR="008F0603" w:rsidRDefault="008F0603" w:rsidP="002D421C">
            <w:pPr>
              <w:spacing w:before="40" w:after="40"/>
              <w:ind w:right="-20"/>
            </w:pPr>
            <w:r>
              <w:t>Appendix 2.9</w:t>
            </w:r>
          </w:p>
        </w:tc>
      </w:tr>
      <w:tr w:rsidR="008F0603" w:rsidRPr="000B3DAB" w14:paraId="4A30FD15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13" w14:textId="77777777" w:rsidR="008F0603" w:rsidRDefault="008F0603" w:rsidP="002D421C">
            <w:pPr>
              <w:spacing w:before="40" w:after="40"/>
              <w:ind w:right="-20"/>
            </w:pPr>
            <w:r>
              <w:t>Chapter 3</w:t>
            </w:r>
          </w:p>
        </w:tc>
        <w:tc>
          <w:tcPr>
            <w:tcW w:w="2292" w:type="dxa"/>
          </w:tcPr>
          <w:p w14:paraId="4A30FD14" w14:textId="77777777" w:rsidR="008F0603" w:rsidRDefault="008F0603" w:rsidP="002D421C">
            <w:pPr>
              <w:spacing w:before="40" w:after="40"/>
              <w:ind w:right="-20"/>
            </w:pPr>
            <w:r>
              <w:t>Appendix 2.10</w:t>
            </w:r>
          </w:p>
        </w:tc>
      </w:tr>
      <w:tr w:rsidR="008F0603" w:rsidRPr="000B3DAB" w14:paraId="4A30FD18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16" w14:textId="77777777" w:rsidR="008F0603" w:rsidRDefault="008F0603" w:rsidP="002D421C">
            <w:pPr>
              <w:spacing w:before="40" w:after="40"/>
              <w:ind w:right="-20"/>
            </w:pPr>
            <w:r>
              <w:t>Chapter 5</w:t>
            </w:r>
          </w:p>
        </w:tc>
        <w:tc>
          <w:tcPr>
            <w:tcW w:w="2292" w:type="dxa"/>
          </w:tcPr>
          <w:p w14:paraId="4A30FD17" w14:textId="77777777" w:rsidR="008F0603" w:rsidRDefault="008F0603" w:rsidP="002D421C">
            <w:pPr>
              <w:spacing w:before="40" w:after="40"/>
              <w:ind w:right="-20"/>
            </w:pPr>
            <w:r>
              <w:t>Appendix 2.18</w:t>
            </w:r>
          </w:p>
        </w:tc>
      </w:tr>
      <w:tr w:rsidR="008F0603" w:rsidRPr="000B3DAB" w14:paraId="4A30FD1B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19" w14:textId="77777777" w:rsidR="008F0603" w:rsidRDefault="008F0603" w:rsidP="002D421C">
            <w:pPr>
              <w:spacing w:before="40" w:after="40"/>
              <w:ind w:right="-20"/>
            </w:pPr>
            <w:r>
              <w:t>Chapter 6</w:t>
            </w:r>
          </w:p>
        </w:tc>
        <w:tc>
          <w:tcPr>
            <w:tcW w:w="2292" w:type="dxa"/>
          </w:tcPr>
          <w:p w14:paraId="4A30FD1A" w14:textId="77777777" w:rsidR="008F0603" w:rsidRDefault="008F0603" w:rsidP="002D421C">
            <w:pPr>
              <w:spacing w:before="40" w:after="40"/>
              <w:ind w:right="-20"/>
            </w:pPr>
            <w:r>
              <w:t>Appendix 3.3</w:t>
            </w:r>
          </w:p>
        </w:tc>
      </w:tr>
      <w:tr w:rsidR="008F0603" w:rsidRPr="000B3DAB" w14:paraId="4A30FD1E" w14:textId="77777777" w:rsidTr="002D421C">
        <w:trPr>
          <w:trHeight w:hRule="exact" w:val="333"/>
          <w:jc w:val="center"/>
        </w:trPr>
        <w:tc>
          <w:tcPr>
            <w:tcW w:w="3515" w:type="dxa"/>
          </w:tcPr>
          <w:p w14:paraId="4A30FD1C" w14:textId="77777777" w:rsidR="008F0603" w:rsidRDefault="008F0603" w:rsidP="002D421C">
            <w:pPr>
              <w:spacing w:before="40" w:after="40"/>
              <w:ind w:right="-20"/>
            </w:pPr>
            <w:r>
              <w:t>Chapter 7</w:t>
            </w:r>
          </w:p>
        </w:tc>
        <w:tc>
          <w:tcPr>
            <w:tcW w:w="2292" w:type="dxa"/>
          </w:tcPr>
          <w:p w14:paraId="4A30FD1D" w14:textId="77777777" w:rsidR="008F0603" w:rsidRDefault="008F0603" w:rsidP="002D421C">
            <w:pPr>
              <w:spacing w:before="40" w:after="40"/>
              <w:ind w:right="-20"/>
            </w:pPr>
            <w:r>
              <w:t>Appendix 3.24</w:t>
            </w:r>
          </w:p>
        </w:tc>
      </w:tr>
      <w:tr w:rsidR="008F0603" w:rsidRPr="000B3DAB" w14:paraId="4A30FD21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1F" w14:textId="77777777" w:rsidR="008F0603" w:rsidRDefault="008F0603" w:rsidP="002D421C">
            <w:pPr>
              <w:spacing w:before="40" w:after="40"/>
              <w:ind w:right="-20"/>
            </w:pPr>
            <w:r>
              <w:t>Appendix 1 – Index</w:t>
            </w:r>
          </w:p>
        </w:tc>
        <w:tc>
          <w:tcPr>
            <w:tcW w:w="2292" w:type="dxa"/>
          </w:tcPr>
          <w:p w14:paraId="4A30FD20" w14:textId="77777777" w:rsidR="008F0603" w:rsidRDefault="008F0603" w:rsidP="002D421C">
            <w:pPr>
              <w:spacing w:before="40" w:after="40"/>
              <w:ind w:right="-20"/>
            </w:pPr>
            <w:r>
              <w:t>Appendix 3.30</w:t>
            </w:r>
          </w:p>
        </w:tc>
      </w:tr>
      <w:tr w:rsidR="008F0603" w:rsidRPr="000B3DAB" w14:paraId="4A30FD24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22" w14:textId="77777777" w:rsidR="008F0603" w:rsidRDefault="008F0603" w:rsidP="002D421C">
            <w:pPr>
              <w:spacing w:before="40" w:after="40"/>
              <w:ind w:right="-20"/>
            </w:pPr>
            <w:r>
              <w:t>Appendix 1.1</w:t>
            </w:r>
          </w:p>
        </w:tc>
        <w:tc>
          <w:tcPr>
            <w:tcW w:w="2292" w:type="dxa"/>
          </w:tcPr>
          <w:p w14:paraId="4A30FD23" w14:textId="77777777" w:rsidR="008F0603" w:rsidRDefault="008F0603" w:rsidP="002D421C">
            <w:pPr>
              <w:spacing w:before="40" w:after="40"/>
              <w:ind w:right="-20"/>
            </w:pPr>
            <w:r w:rsidRPr="00010F43">
              <w:t>Appendix 3.48</w:t>
            </w:r>
          </w:p>
        </w:tc>
      </w:tr>
      <w:tr w:rsidR="008F0603" w:rsidRPr="000B3DAB" w14:paraId="4A30FD27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25" w14:textId="77777777" w:rsidR="008F0603" w:rsidRDefault="008F0603" w:rsidP="002D421C">
            <w:pPr>
              <w:spacing w:before="40" w:after="40"/>
              <w:ind w:right="-20"/>
            </w:pPr>
            <w:r>
              <w:t>Appendix 1.6</w:t>
            </w:r>
          </w:p>
        </w:tc>
        <w:tc>
          <w:tcPr>
            <w:tcW w:w="2292" w:type="dxa"/>
          </w:tcPr>
          <w:p w14:paraId="4A30FD26" w14:textId="77777777" w:rsidR="008F0603" w:rsidRDefault="008F0603" w:rsidP="002D421C">
            <w:pPr>
              <w:spacing w:before="40" w:after="40"/>
              <w:ind w:right="-20"/>
            </w:pPr>
            <w:r w:rsidRPr="00010F43">
              <w:t>Appendix 3.49</w:t>
            </w:r>
          </w:p>
        </w:tc>
      </w:tr>
      <w:tr w:rsidR="008F0603" w:rsidRPr="000B3DAB" w14:paraId="4A30FD2A" w14:textId="77777777" w:rsidTr="002D421C">
        <w:trPr>
          <w:trHeight w:hRule="exact" w:val="301"/>
          <w:jc w:val="center"/>
        </w:trPr>
        <w:tc>
          <w:tcPr>
            <w:tcW w:w="3515" w:type="dxa"/>
          </w:tcPr>
          <w:p w14:paraId="4A30FD28" w14:textId="77777777" w:rsidR="008F0603" w:rsidRDefault="008F0603" w:rsidP="002D421C">
            <w:pPr>
              <w:spacing w:before="40" w:after="40"/>
              <w:ind w:right="-20"/>
            </w:pPr>
            <w:r>
              <w:t>Appendix 1.35</w:t>
            </w:r>
          </w:p>
        </w:tc>
        <w:tc>
          <w:tcPr>
            <w:tcW w:w="2292" w:type="dxa"/>
          </w:tcPr>
          <w:p w14:paraId="4A30FD29" w14:textId="77777777" w:rsidR="008F0603" w:rsidRDefault="008F0603" w:rsidP="002D421C">
            <w:pPr>
              <w:spacing w:before="40" w:after="40"/>
              <w:ind w:right="-20"/>
            </w:pPr>
          </w:p>
        </w:tc>
      </w:tr>
    </w:tbl>
    <w:p w14:paraId="24E879D7" w14:textId="766F81EE" w:rsidR="00277A26" w:rsidRDefault="00277A26" w:rsidP="00277A26">
      <w:pPr>
        <w:keepNext/>
        <w:keepLines/>
        <w:spacing w:before="240" w:after="240"/>
        <w:ind w:right="-14"/>
      </w:pPr>
      <w:r w:rsidRPr="00277A26">
        <w:rPr>
          <w:color w:val="000000"/>
        </w:rPr>
        <w:t xml:space="preserve">IV. </w:t>
      </w:r>
      <w:r w:rsidR="00C86A0C" w:rsidRPr="00C86A0C">
        <w:rPr>
          <w:color w:val="000000"/>
        </w:rPr>
        <w:t xml:space="preserve">This change is incorporated into the on-line MILSTRIP manual at the Defense Logistics Managements Standards Website </w:t>
      </w:r>
      <w:r w:rsidR="00C86A0C">
        <w:t>Publications Page</w:t>
      </w:r>
      <w:r w:rsidR="00C86A0C" w:rsidRPr="00C86A0C">
        <w:rPr>
          <w:color w:val="000000"/>
        </w:rPr>
        <w:t xml:space="preserve"> and the PDF file containing the entire set of change files is available on the Formal Changes Page.</w:t>
      </w:r>
      <w:bookmarkStart w:id="0" w:name="_GoBack"/>
      <w:bookmarkEnd w:id="0"/>
    </w:p>
    <w:p w14:paraId="4A30FD2C" w14:textId="77777777" w:rsidR="000B205B" w:rsidRDefault="000B205B" w:rsidP="00801927">
      <w:pPr>
        <w:ind w:right="-14"/>
      </w:pPr>
    </w:p>
    <w:p w14:paraId="4A30FD2D" w14:textId="77777777" w:rsidR="000B205B" w:rsidRPr="00801927" w:rsidRDefault="000B205B" w:rsidP="00801927">
      <w:pPr>
        <w:ind w:right="-14"/>
        <w:rPr>
          <w:b/>
        </w:rPr>
      </w:pPr>
    </w:p>
    <w:p w14:paraId="4A30FD2E" w14:textId="77777777" w:rsidR="00EA1F41" w:rsidRPr="006F6A11" w:rsidRDefault="00C86A0C" w:rsidP="00801927">
      <w:r>
        <w:rPr>
          <w:noProof/>
        </w:rPr>
        <w:pict w14:anchorId="4A30FD34">
          <v:shape id="_x0000_s1030" type="#_x0000_t75" style="position:absolute;margin-left:195pt;margin-top:8.1pt;width:218.4pt;height:79.2pt;z-index:251658752">
            <v:imagedata r:id="rId11" o:title=""/>
          </v:shape>
        </w:pict>
      </w:r>
    </w:p>
    <w:p w14:paraId="4A30FD2F" w14:textId="77777777" w:rsidR="00EA1F41" w:rsidRPr="006F6A11" w:rsidRDefault="00EA1F41" w:rsidP="00801927"/>
    <w:p w14:paraId="4A30FD30" w14:textId="77777777" w:rsidR="00801927" w:rsidRDefault="00EA1F41" w:rsidP="00801927">
      <w:pPr>
        <w:tabs>
          <w:tab w:val="left" w:pos="4320"/>
        </w:tabs>
      </w:pPr>
      <w:r w:rsidRPr="006F6A11">
        <w:tab/>
      </w:r>
      <w:r w:rsidR="006F6A11" w:rsidRPr="006F6A11">
        <w:t>Paul D. Peters</w:t>
      </w:r>
    </w:p>
    <w:p w14:paraId="4A30FD31" w14:textId="77777777" w:rsidR="006F6A11" w:rsidRDefault="00E839DC" w:rsidP="00801927">
      <w:pPr>
        <w:tabs>
          <w:tab w:val="left" w:pos="4320"/>
        </w:tabs>
      </w:pPr>
      <w:r>
        <w:tab/>
      </w:r>
      <w:r w:rsidR="006F6A11" w:rsidRPr="006F6A11">
        <w:t>Deputy Assistant Secretary of Defense</w:t>
      </w:r>
    </w:p>
    <w:p w14:paraId="4A30FD32" w14:textId="77777777" w:rsidR="009B2F79" w:rsidRPr="006F6A11" w:rsidRDefault="0091607D" w:rsidP="00E839DC">
      <w:pPr>
        <w:ind w:left="3600" w:firstLine="720"/>
      </w:pPr>
      <w:r>
        <w:t xml:space="preserve">   </w:t>
      </w:r>
      <w:r w:rsidR="006F6A11">
        <w:t xml:space="preserve">for </w:t>
      </w:r>
      <w:r w:rsidR="006F6A11" w:rsidRPr="006F6A11">
        <w:t>Supply Chain Integration</w:t>
      </w:r>
    </w:p>
    <w:sectPr w:rsidR="009B2F79" w:rsidRPr="006F6A11" w:rsidSect="00650B8E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FD37" w14:textId="77777777" w:rsidR="00F815CE" w:rsidRDefault="00F815CE">
      <w:r>
        <w:separator/>
      </w:r>
    </w:p>
  </w:endnote>
  <w:endnote w:type="continuationSeparator" w:id="0">
    <w:p w14:paraId="4A30FD38" w14:textId="77777777" w:rsidR="00F815CE" w:rsidRDefault="00F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FD35" w14:textId="77777777" w:rsidR="00F815CE" w:rsidRDefault="00F815CE">
      <w:r>
        <w:separator/>
      </w:r>
    </w:p>
  </w:footnote>
  <w:footnote w:type="continuationSeparator" w:id="0">
    <w:p w14:paraId="4A30FD36" w14:textId="77777777" w:rsidR="00F815CE" w:rsidRDefault="00F8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B75569"/>
    <w:multiLevelType w:val="hybridMultilevel"/>
    <w:tmpl w:val="604005EA"/>
    <w:lvl w:ilvl="0" w:tplc="F2F42124">
      <w:start w:val="1"/>
      <w:numFmt w:val="upperLetter"/>
      <w:suff w:val="nothing"/>
      <w:lvlText w:val="%1."/>
      <w:lvlJc w:val="left"/>
      <w:pPr>
        <w:ind w:left="906" w:hanging="96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CE6"/>
    <w:rsid w:val="000010FB"/>
    <w:rsid w:val="00006915"/>
    <w:rsid w:val="00024167"/>
    <w:rsid w:val="00055220"/>
    <w:rsid w:val="00074BFE"/>
    <w:rsid w:val="00075C36"/>
    <w:rsid w:val="0008687E"/>
    <w:rsid w:val="0009285B"/>
    <w:rsid w:val="000A4FF4"/>
    <w:rsid w:val="000B205B"/>
    <w:rsid w:val="000D2B7B"/>
    <w:rsid w:val="000F6227"/>
    <w:rsid w:val="000F7226"/>
    <w:rsid w:val="00122D63"/>
    <w:rsid w:val="001822BB"/>
    <w:rsid w:val="001B0E22"/>
    <w:rsid w:val="001E7833"/>
    <w:rsid w:val="00266AD2"/>
    <w:rsid w:val="00277A26"/>
    <w:rsid w:val="0028500E"/>
    <w:rsid w:val="00286745"/>
    <w:rsid w:val="002875D0"/>
    <w:rsid w:val="002A0DEC"/>
    <w:rsid w:val="002C4400"/>
    <w:rsid w:val="002D421C"/>
    <w:rsid w:val="002F6167"/>
    <w:rsid w:val="003137D3"/>
    <w:rsid w:val="00327A0E"/>
    <w:rsid w:val="00333B11"/>
    <w:rsid w:val="00370ABD"/>
    <w:rsid w:val="00391D20"/>
    <w:rsid w:val="003A7968"/>
    <w:rsid w:val="003E77CD"/>
    <w:rsid w:val="003F1AAA"/>
    <w:rsid w:val="003F6A18"/>
    <w:rsid w:val="00416BBC"/>
    <w:rsid w:val="00434559"/>
    <w:rsid w:val="0045038D"/>
    <w:rsid w:val="0048593C"/>
    <w:rsid w:val="00485CF0"/>
    <w:rsid w:val="004B384E"/>
    <w:rsid w:val="004D1BA3"/>
    <w:rsid w:val="004E1FFF"/>
    <w:rsid w:val="004E722F"/>
    <w:rsid w:val="004F61AB"/>
    <w:rsid w:val="005001FC"/>
    <w:rsid w:val="00536051"/>
    <w:rsid w:val="00573575"/>
    <w:rsid w:val="00577B86"/>
    <w:rsid w:val="00591666"/>
    <w:rsid w:val="005934C1"/>
    <w:rsid w:val="005A0A56"/>
    <w:rsid w:val="005B055D"/>
    <w:rsid w:val="005C0B1D"/>
    <w:rsid w:val="005F402A"/>
    <w:rsid w:val="006153D6"/>
    <w:rsid w:val="00616A4E"/>
    <w:rsid w:val="0062568C"/>
    <w:rsid w:val="0062781F"/>
    <w:rsid w:val="00647078"/>
    <w:rsid w:val="00650B8E"/>
    <w:rsid w:val="006A4FD5"/>
    <w:rsid w:val="006E7B9E"/>
    <w:rsid w:val="006F6A11"/>
    <w:rsid w:val="006F7EB4"/>
    <w:rsid w:val="00711BF3"/>
    <w:rsid w:val="00726F50"/>
    <w:rsid w:val="00755F8B"/>
    <w:rsid w:val="007939FE"/>
    <w:rsid w:val="007A4606"/>
    <w:rsid w:val="007B013C"/>
    <w:rsid w:val="007C3AD4"/>
    <w:rsid w:val="007D07BB"/>
    <w:rsid w:val="007D7E74"/>
    <w:rsid w:val="007F7DB1"/>
    <w:rsid w:val="00801927"/>
    <w:rsid w:val="00802762"/>
    <w:rsid w:val="008A40C5"/>
    <w:rsid w:val="008B735E"/>
    <w:rsid w:val="008F0603"/>
    <w:rsid w:val="008F0F65"/>
    <w:rsid w:val="008F6370"/>
    <w:rsid w:val="008F75CB"/>
    <w:rsid w:val="008F76AB"/>
    <w:rsid w:val="0090384D"/>
    <w:rsid w:val="00903C7E"/>
    <w:rsid w:val="0091607D"/>
    <w:rsid w:val="00972C42"/>
    <w:rsid w:val="009871EE"/>
    <w:rsid w:val="009B2F79"/>
    <w:rsid w:val="009D38C4"/>
    <w:rsid w:val="009D6800"/>
    <w:rsid w:val="009E65AE"/>
    <w:rsid w:val="009F33CE"/>
    <w:rsid w:val="00A323BD"/>
    <w:rsid w:val="00A340ED"/>
    <w:rsid w:val="00A461E1"/>
    <w:rsid w:val="00A56527"/>
    <w:rsid w:val="00A74568"/>
    <w:rsid w:val="00A8344B"/>
    <w:rsid w:val="00AB05D4"/>
    <w:rsid w:val="00AE33F6"/>
    <w:rsid w:val="00AE65FB"/>
    <w:rsid w:val="00AE7F50"/>
    <w:rsid w:val="00AF5B84"/>
    <w:rsid w:val="00B14755"/>
    <w:rsid w:val="00B50BF8"/>
    <w:rsid w:val="00B710AE"/>
    <w:rsid w:val="00B94EF9"/>
    <w:rsid w:val="00BC421F"/>
    <w:rsid w:val="00BE1BD9"/>
    <w:rsid w:val="00BF065D"/>
    <w:rsid w:val="00C024BF"/>
    <w:rsid w:val="00C83CE6"/>
    <w:rsid w:val="00C86A0C"/>
    <w:rsid w:val="00CB165E"/>
    <w:rsid w:val="00CB2D13"/>
    <w:rsid w:val="00CC339C"/>
    <w:rsid w:val="00D12E60"/>
    <w:rsid w:val="00D141E2"/>
    <w:rsid w:val="00D250E4"/>
    <w:rsid w:val="00D25562"/>
    <w:rsid w:val="00D4001F"/>
    <w:rsid w:val="00D545AA"/>
    <w:rsid w:val="00D76590"/>
    <w:rsid w:val="00D868E7"/>
    <w:rsid w:val="00D97980"/>
    <w:rsid w:val="00DB6AC0"/>
    <w:rsid w:val="00DC74D1"/>
    <w:rsid w:val="00DD4463"/>
    <w:rsid w:val="00DE5A1E"/>
    <w:rsid w:val="00DF3387"/>
    <w:rsid w:val="00DF74F8"/>
    <w:rsid w:val="00E45A3D"/>
    <w:rsid w:val="00E64A4E"/>
    <w:rsid w:val="00E66FAA"/>
    <w:rsid w:val="00E71041"/>
    <w:rsid w:val="00E810D5"/>
    <w:rsid w:val="00E839DC"/>
    <w:rsid w:val="00E92A7D"/>
    <w:rsid w:val="00EA1F41"/>
    <w:rsid w:val="00F108F8"/>
    <w:rsid w:val="00F34E90"/>
    <w:rsid w:val="00F4105C"/>
    <w:rsid w:val="00F755BD"/>
    <w:rsid w:val="00F815CE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A30FCE7"/>
  <w15:docId w15:val="{089494C4-AF25-4C05-B9A6-C9916650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7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09540-64AB-4C46-A6FE-1BE5AE35CDEA}"/>
</file>

<file path=customXml/itemProps2.xml><?xml version="1.0" encoding="utf-8"?>
<ds:datastoreItem xmlns:ds="http://schemas.openxmlformats.org/officeDocument/2006/customXml" ds:itemID="{9437E2D2-3377-49CF-ACBB-8CE6926F3E39}">
  <ds:schemaRefs>
    <ds:schemaRef ds:uri="http://schemas.microsoft.com/office/2006/metadata/properties"/>
    <ds:schemaRef ds:uri="1019005c-580f-42ae-adec-ba9490377f6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F542004.dotm</Template>
  <TotalTime>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MILSTRIP Change 2 Letter</vt:lpstr>
    </vt:vector>
  </TitlesOfParts>
  <Company>DoD</Company>
  <LinksUpToDate>false</LinksUpToDate>
  <CharactersWithSpaces>3803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MILSTRIP Change 2 Letter</dc:title>
  <dc:creator>prezzysm</dc:creator>
  <cp:lastModifiedBy>Nguyen, Bao X CTR DLA INFO OPERATIONS (US)</cp:lastModifiedBy>
  <cp:revision>7</cp:revision>
  <cp:lastPrinted>2013-06-25T18:41:00Z</cp:lastPrinted>
  <dcterms:created xsi:type="dcterms:W3CDTF">2013-06-24T19:27:00Z</dcterms:created>
  <dcterms:modified xsi:type="dcterms:W3CDTF">2017-12-15T19:06:00Z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2361100</vt:r8>
  </property>
</Properties>
</file>