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7B42" w:rsidR="00477B42" w:rsidP="00477B42" w:rsidRDefault="00477B42" w14:paraId="1F57AF83" w14:textId="77777777">
      <w:pPr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77B42">
        <w:rPr>
          <w:rFonts w:ascii="Arial" w:hAnsi="Arial" w:cs="Arial"/>
          <w:b/>
          <w:sz w:val="44"/>
          <w:szCs w:val="44"/>
          <w:u w:val="single"/>
        </w:rPr>
        <w:t>AP</w:t>
      </w:r>
      <w:r w:rsidR="001B1CA4">
        <w:rPr>
          <w:rFonts w:ascii="Arial" w:hAnsi="Arial" w:cs="Arial"/>
          <w:b/>
          <w:sz w:val="44"/>
          <w:szCs w:val="44"/>
          <w:u w:val="single"/>
        </w:rPr>
        <w:t>1</w:t>
      </w:r>
      <w:r w:rsidRPr="00477B42">
        <w:rPr>
          <w:rFonts w:ascii="Arial" w:hAnsi="Arial" w:cs="Arial"/>
          <w:b/>
          <w:sz w:val="44"/>
          <w:szCs w:val="44"/>
          <w:u w:val="single"/>
        </w:rPr>
        <w:t xml:space="preserve">. APPENDIX </w:t>
      </w:r>
      <w:r w:rsidR="001B1CA4">
        <w:rPr>
          <w:rFonts w:ascii="Arial" w:hAnsi="Arial" w:cs="Arial"/>
          <w:b/>
          <w:sz w:val="44"/>
          <w:szCs w:val="44"/>
          <w:u w:val="single"/>
        </w:rPr>
        <w:t>1</w:t>
      </w:r>
    </w:p>
    <w:p w:rsidRPr="00477B42" w:rsidR="000C375D" w:rsidP="00477B42" w:rsidRDefault="00477B42" w14:paraId="01F4F149" w14:textId="77777777">
      <w:pPr>
        <w:pStyle w:val="Title"/>
      </w:pPr>
      <w:r w:rsidRPr="00477B42">
        <w:t>REFERENCES</w:t>
      </w:r>
    </w:p>
    <w:p w:rsidRPr="00D42CF4" w:rsidR="009F0A98" w:rsidP="0017368D" w:rsidRDefault="00D42CF4" w14:paraId="2CD935F1" w14:textId="4553D5DC">
      <w:pPr>
        <w:spacing w:after="240"/>
        <w:rPr>
          <w:rFonts w:ascii="Arial" w:hAnsi="Arial" w:cs="Arial"/>
          <w:sz w:val="24"/>
          <w:szCs w:val="24"/>
        </w:rPr>
      </w:pPr>
      <w:r w:rsidRPr="00D42CF4">
        <w:rPr>
          <w:rFonts w:ascii="Arial" w:hAnsi="Arial" w:cs="Arial"/>
          <w:sz w:val="24"/>
          <w:szCs w:val="24"/>
        </w:rPr>
        <w:t>References</w:t>
      </w:r>
      <w:r w:rsidR="0017368D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D42CF4">
        <w:rPr>
          <w:rFonts w:ascii="Arial" w:hAnsi="Arial" w:cs="Arial"/>
          <w:sz w:val="24"/>
          <w:szCs w:val="24"/>
        </w:rPr>
        <w:t xml:space="preserve"> in this manual are linked to the authoritative sources from the </w:t>
      </w:r>
      <w:r w:rsidR="002437CC">
        <w:rPr>
          <w:rFonts w:ascii="Arial" w:hAnsi="Arial" w:cs="Arial"/>
          <w:sz w:val="24"/>
          <w:szCs w:val="24"/>
        </w:rPr>
        <w:t xml:space="preserve">Defense </w:t>
      </w:r>
      <w:r w:rsidR="00936C9A">
        <w:rPr>
          <w:rFonts w:ascii="Arial" w:hAnsi="Arial" w:cs="Arial"/>
          <w:sz w:val="24"/>
          <w:szCs w:val="24"/>
        </w:rPr>
        <w:t xml:space="preserve">Enterprise </w:t>
      </w:r>
      <w:r w:rsidR="002437CC">
        <w:rPr>
          <w:rFonts w:ascii="Arial" w:hAnsi="Arial" w:cs="Arial"/>
          <w:sz w:val="24"/>
          <w:szCs w:val="24"/>
        </w:rPr>
        <w:t>Data</w:t>
      </w:r>
      <w:r w:rsidR="00477B42">
        <w:rPr>
          <w:rFonts w:ascii="Arial" w:hAnsi="Arial" w:cs="Arial"/>
          <w:sz w:val="24"/>
          <w:szCs w:val="24"/>
        </w:rPr>
        <w:t xml:space="preserve"> Standards</w:t>
      </w:r>
      <w:r w:rsidR="00936C9A">
        <w:rPr>
          <w:rFonts w:ascii="Arial" w:hAnsi="Arial" w:cs="Arial"/>
          <w:sz w:val="24"/>
          <w:szCs w:val="24"/>
        </w:rPr>
        <w:t xml:space="preserve"> Office</w:t>
      </w:r>
      <w:r w:rsidR="00477B42">
        <w:rPr>
          <w:rFonts w:ascii="Arial" w:hAnsi="Arial" w:cs="Arial"/>
          <w:sz w:val="24"/>
          <w:szCs w:val="24"/>
        </w:rPr>
        <w:t xml:space="preserve"> W</w:t>
      </w:r>
      <w:r w:rsidRPr="00D42CF4">
        <w:rPr>
          <w:rFonts w:ascii="Arial" w:hAnsi="Arial" w:cs="Arial"/>
          <w:sz w:val="24"/>
          <w:szCs w:val="24"/>
        </w:rPr>
        <w:t>ebsite</w:t>
      </w:r>
      <w:r w:rsidR="00477B42">
        <w:rPr>
          <w:rFonts w:ascii="Arial" w:hAnsi="Arial" w:cs="Arial"/>
          <w:sz w:val="24"/>
          <w:szCs w:val="24"/>
        </w:rPr>
        <w:t xml:space="preserve"> </w:t>
      </w:r>
      <w:r w:rsidRPr="00D42CF4">
        <w:rPr>
          <w:rFonts w:ascii="Arial" w:hAnsi="Arial" w:cs="Arial"/>
          <w:sz w:val="24"/>
          <w:szCs w:val="24"/>
        </w:rPr>
        <w:t>for the following publication categories</w:t>
      </w:r>
      <w:r w:rsidR="00477B42">
        <w:rPr>
          <w:rFonts w:ascii="Arial" w:hAnsi="Arial" w:cs="Arial"/>
          <w:sz w:val="24"/>
          <w:szCs w:val="24"/>
        </w:rPr>
        <w:t>:</w:t>
      </w:r>
    </w:p>
    <w:p w:rsidR="00216778" w:rsidP="0017368D" w:rsidRDefault="007B4F7D" w14:paraId="7C539D43" w14:textId="251A5D3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Defense Logistics Manuals:  </w:t>
      </w:r>
      <w:hyperlink w:history="1" r:id="rId11">
        <w:r w:rsidRPr="00D63E16" w:rsidR="002437CC">
          <w:rPr>
            <w:rStyle w:val="Hyperlink"/>
            <w:rFonts w:ascii="Arial" w:hAnsi="Arial" w:cs="Arial"/>
            <w:sz w:val="24"/>
            <w:szCs w:val="24"/>
          </w:rPr>
          <w:t>www.dla.mil/DLMS-Pubs</w:t>
        </w:r>
      </w:hyperlink>
      <w:r w:rsidR="00216778">
        <w:rPr>
          <w:rFonts w:ascii="Arial" w:hAnsi="Arial" w:cs="Arial"/>
          <w:sz w:val="24"/>
          <w:szCs w:val="24"/>
        </w:rPr>
        <w:t xml:space="preserve"> </w:t>
      </w:r>
    </w:p>
    <w:p w:rsidR="002270CE" w:rsidP="00216778" w:rsidRDefault="005970FD" w14:paraId="49319906" w14:textId="582A5BD7">
      <w:pPr>
        <w:spacing w:after="240"/>
      </w:pPr>
      <w:r w:rsidRPr="005970FD">
        <w:rPr>
          <w:rFonts w:ascii="Arial" w:hAnsi="Arial" w:cs="Arial"/>
          <w:sz w:val="24"/>
          <w:szCs w:val="24"/>
        </w:rPr>
        <w:t>Discrepancy Status or Disposition (Reply) Code</w:t>
      </w:r>
      <w:r w:rsidRPr="00BD752F" w:rsidR="00477B42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2270CE">
        <w:rPr>
          <w:sz w:val="24"/>
          <w:szCs w:val="24"/>
        </w:rPr>
        <w:t xml:space="preserve">: </w:t>
      </w:r>
      <w:hyperlink w:history="1" r:id="rId12">
        <w:r w:rsidRPr="00D63E16" w:rsidR="00A55E6A">
          <w:rPr>
            <w:rStyle w:val="Hyperlink"/>
            <w:rFonts w:ascii="Arial" w:hAnsi="Arial" w:cs="Arial"/>
            <w:sz w:val="24"/>
            <w:szCs w:val="24"/>
          </w:rPr>
          <w:t>https://logdrms.dla.mil</w:t>
        </w:r>
      </w:hyperlink>
      <w:r w:rsidR="002270CE">
        <w:t xml:space="preserve"> </w:t>
      </w:r>
    </w:p>
    <w:p w:rsidR="00BA40D6" w:rsidP="00BD752F" w:rsidRDefault="00E85819" w14:paraId="23759219" w14:textId="0EC84EE1">
      <w:pPr>
        <w:spacing w:before="240" w:after="240"/>
        <w:rPr>
          <w:rFonts w:ascii="Arial" w:hAnsi="Arial"/>
          <w:sz w:val="24"/>
          <w:szCs w:val="24"/>
        </w:rPr>
      </w:pPr>
      <w:r w:rsidRPr="00D42CF4">
        <w:rPr>
          <w:rFonts w:ascii="Arial" w:hAnsi="Arial"/>
          <w:sz w:val="24"/>
          <w:szCs w:val="24"/>
        </w:rPr>
        <w:t>The following references</w:t>
      </w:r>
      <w:r w:rsidRPr="00D42CF4" w:rsidR="003F0989">
        <w:rPr>
          <w:rFonts w:ascii="Arial" w:hAnsi="Arial"/>
          <w:sz w:val="24"/>
          <w:szCs w:val="24"/>
        </w:rPr>
        <w:t xml:space="preserve"> are</w:t>
      </w:r>
      <w:r w:rsidRPr="00D42CF4">
        <w:rPr>
          <w:rFonts w:ascii="Arial" w:hAnsi="Arial"/>
          <w:sz w:val="24"/>
          <w:szCs w:val="24"/>
        </w:rPr>
        <w:t xml:space="preserve"> </w:t>
      </w:r>
      <w:r w:rsidR="00E54D77">
        <w:rPr>
          <w:rFonts w:ascii="Arial" w:hAnsi="Arial"/>
          <w:sz w:val="24"/>
          <w:szCs w:val="24"/>
        </w:rPr>
        <w:t xml:space="preserve">listed </w:t>
      </w:r>
      <w:r w:rsidRPr="00D42CF4">
        <w:rPr>
          <w:rFonts w:ascii="Arial" w:hAnsi="Arial"/>
          <w:sz w:val="24"/>
          <w:szCs w:val="24"/>
        </w:rPr>
        <w:t>in the order they ap</w:t>
      </w:r>
      <w:r w:rsidR="00E54D77">
        <w:rPr>
          <w:rFonts w:ascii="Arial" w:hAnsi="Arial"/>
          <w:sz w:val="24"/>
          <w:szCs w:val="24"/>
        </w:rPr>
        <w:t>pear in the text of the manual:</w:t>
      </w:r>
    </w:p>
    <w:p w:rsidRPr="0017368D" w:rsidR="00D42CF4" w:rsidP="0017368D" w:rsidRDefault="00D42CF4" w14:paraId="70729B33" w14:textId="77777777">
      <w:pPr>
        <w:spacing w:after="240"/>
        <w:jc w:val="center"/>
        <w:rPr>
          <w:rFonts w:ascii="Arial" w:hAnsi="Arial"/>
          <w:b/>
          <w:sz w:val="36"/>
          <w:szCs w:val="36"/>
          <w:u w:val="single"/>
        </w:rPr>
      </w:pPr>
      <w:r w:rsidRPr="0017368D">
        <w:rPr>
          <w:rFonts w:ascii="Arial" w:hAnsi="Arial"/>
          <w:b/>
          <w:sz w:val="36"/>
          <w:szCs w:val="36"/>
          <w:u w:val="single"/>
        </w:rPr>
        <w:t>Document</w:t>
      </w:r>
    </w:p>
    <w:p w:rsidRPr="00715375" w:rsidR="002018FC" w:rsidP="002018FC" w:rsidRDefault="002018FC" w14:paraId="17CB2EFD" w14:textId="3DDEDBDF">
      <w:pPr>
        <w:spacing w:after="200"/>
        <w:rPr>
          <w:rFonts w:ascii="Arial" w:hAnsi="Arial" w:cs="Arial"/>
          <w:b/>
          <w:bCs/>
          <w:sz w:val="24"/>
          <w:szCs w:val="24"/>
        </w:rPr>
      </w:pPr>
      <w:r w:rsidRPr="00715375">
        <w:rPr>
          <w:rFonts w:ascii="Arial" w:hAnsi="Arial" w:cs="Arial"/>
          <w:b/>
          <w:bCs/>
          <w:sz w:val="24"/>
          <w:szCs w:val="24"/>
        </w:rPr>
        <w:t xml:space="preserve">DoDI 5000.64, “Accountability and Management of DoD Equipment and Other Accountable Property,” </w:t>
      </w:r>
      <w:r w:rsidRPr="00715375">
        <w:rPr>
          <w:rFonts w:ascii="Arial" w:hAnsi="Arial" w:cs="Arial"/>
          <w:b/>
          <w:bCs/>
          <w:i/>
          <w:sz w:val="24"/>
          <w:szCs w:val="24"/>
        </w:rPr>
        <w:t>June 10, 2019</w:t>
      </w:r>
    </w:p>
    <w:p w:rsidRPr="002018FC" w:rsidR="002018FC" w:rsidP="002018FC" w:rsidRDefault="002018FC" w14:paraId="68D651E3" w14:textId="77777777">
      <w:pPr>
        <w:spacing w:after="200"/>
        <w:rPr>
          <w:rFonts w:ascii="Arial" w:hAnsi="Arial" w:cs="Arial"/>
          <w:sz w:val="24"/>
          <w:szCs w:val="24"/>
        </w:rPr>
      </w:pPr>
      <w:r w:rsidRPr="002018FC">
        <w:rPr>
          <w:rFonts w:ascii="Arial" w:hAnsi="Arial" w:cs="Arial"/>
          <w:sz w:val="24"/>
          <w:szCs w:val="24"/>
        </w:rPr>
        <w:t>DoD 7000.14-R, “Department of Defense Financial Management Regulations (FMR)”</w:t>
      </w:r>
    </w:p>
    <w:p w:rsidRPr="00715375" w:rsidR="002018FC" w:rsidP="002018FC" w:rsidRDefault="002018FC" w14:paraId="0110513A" w14:textId="171307D1">
      <w:pPr>
        <w:spacing w:after="200"/>
        <w:outlineLvl w:val="0"/>
        <w:rPr>
          <w:rFonts w:ascii="Arial" w:hAnsi="Arial"/>
          <w:b/>
          <w:bCs/>
          <w:i/>
          <w:iCs/>
          <w:sz w:val="24"/>
          <w:szCs w:val="24"/>
        </w:rPr>
      </w:pPr>
      <w:r w:rsidRPr="00715375">
        <w:rPr>
          <w:rFonts w:ascii="Arial" w:hAnsi="Arial"/>
          <w:b/>
          <w:bCs/>
          <w:i/>
          <w:iCs/>
          <w:sz w:val="24"/>
          <w:szCs w:val="24"/>
        </w:rPr>
        <w:t>DoDI 4140.01, "DoD Supply Chain Materiel Management Policy," March 06, 2019</w:t>
      </w:r>
    </w:p>
    <w:p w:rsidRPr="00715375" w:rsidR="002018FC" w:rsidP="002018FC" w:rsidRDefault="002018FC" w14:paraId="6A08D6CA" w14:textId="375B20C3">
      <w:pPr>
        <w:autoSpaceDE w:val="0"/>
        <w:autoSpaceDN w:val="0"/>
        <w:adjustRightInd w:val="0"/>
        <w:spacing w:after="200"/>
        <w:rPr>
          <w:rFonts w:ascii="Arial" w:hAnsi="Arial"/>
          <w:b/>
          <w:bCs/>
          <w:i/>
          <w:iCs/>
          <w:color w:val="000000"/>
          <w:sz w:val="24"/>
          <w:szCs w:val="24"/>
        </w:rPr>
      </w:pPr>
      <w:r w:rsidRPr="00715375">
        <w:rPr>
          <w:rFonts w:ascii="Arial" w:hAnsi="Arial"/>
          <w:b/>
          <w:bCs/>
          <w:i/>
          <w:iCs/>
          <w:color w:val="000000"/>
          <w:sz w:val="24"/>
          <w:szCs w:val="24"/>
        </w:rPr>
        <w:t>DoDM 4140</w:t>
      </w:r>
      <w:r w:rsidRPr="00715375">
        <w:rPr>
          <w:rFonts w:ascii="Arial" w:hAnsi="Arial"/>
          <w:b/>
          <w:bCs/>
          <w:i/>
          <w:iCs/>
          <w:sz w:val="24"/>
        </w:rPr>
        <w:t>.01, "</w:t>
      </w:r>
      <w:r w:rsidRPr="00715375">
        <w:rPr>
          <w:rFonts w:ascii="Arial" w:hAnsi="Arial"/>
          <w:b/>
          <w:bCs/>
          <w:i/>
          <w:iCs/>
          <w:color w:val="000000"/>
          <w:sz w:val="24"/>
        </w:rPr>
        <w:t>DoD Supply Chain Materiel Management Procedures:  Operational Requirements,</w:t>
      </w:r>
      <w:r w:rsidRPr="00715375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" </w:t>
      </w:r>
      <w:r w:rsidRPr="00715375">
        <w:rPr>
          <w:rFonts w:ascii="Arial" w:hAnsi="Arial"/>
          <w:b/>
          <w:bCs/>
          <w:i/>
          <w:iCs/>
          <w:sz w:val="24"/>
          <w:szCs w:val="24"/>
        </w:rPr>
        <w:t>December 13, 2018</w:t>
      </w:r>
    </w:p>
    <w:p w:rsidRPr="00715375" w:rsidR="002018FC" w:rsidP="002018FC" w:rsidRDefault="002018FC" w14:paraId="7024F07A" w14:textId="77777777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DoDM 4140.01, Volume 5, DoD Supply Chain Management Procedures: Delivery of Materiel, February 7, 2023</w:t>
      </w:r>
    </w:p>
    <w:p w:rsidRPr="002018FC" w:rsidR="002018FC" w:rsidP="002018FC" w:rsidRDefault="002018FC" w14:paraId="542A6F9B" w14:textId="77777777">
      <w:pPr>
        <w:autoSpaceDE w:val="0"/>
        <w:autoSpaceDN w:val="0"/>
        <w:adjustRightInd w:val="0"/>
        <w:rPr>
          <w:rFonts w:ascii="Arial" w:hAnsi="Arial"/>
          <w:b/>
          <w:bCs/>
          <w:iCs/>
          <w:sz w:val="24"/>
          <w:szCs w:val="24"/>
        </w:rPr>
      </w:pPr>
    </w:p>
    <w:p w:rsidRPr="00715375" w:rsidR="002018FC" w:rsidP="002018FC" w:rsidRDefault="002018FC" w14:paraId="7B086DBD" w14:textId="77777777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DoDM 4140.26-Volume 2, DoD Integrated Materiel Management (IMM) for Consumable Items: Logistics Reassignment, June 10, 2022</w:t>
      </w:r>
    </w:p>
    <w:p w:rsidRPr="002018FC" w:rsidR="002018FC" w:rsidP="002018FC" w:rsidRDefault="002018FC" w14:paraId="0D66E319" w14:textId="77777777">
      <w:pPr>
        <w:autoSpaceDE w:val="0"/>
        <w:autoSpaceDN w:val="0"/>
        <w:adjustRightInd w:val="0"/>
        <w:rPr>
          <w:rFonts w:ascii="Arial" w:hAnsi="Arial"/>
          <w:b/>
          <w:bCs/>
          <w:iCs/>
          <w:sz w:val="24"/>
          <w:szCs w:val="24"/>
        </w:rPr>
      </w:pPr>
    </w:p>
    <w:p w:rsidRPr="00715375" w:rsidR="002018FC" w:rsidP="002018FC" w:rsidRDefault="002018FC" w14:paraId="3F22FE3D" w14:textId="4DB2E73A">
      <w:pPr>
        <w:spacing w:after="200"/>
        <w:outlineLvl w:val="0"/>
        <w:rPr>
          <w:rFonts w:ascii="Arial" w:hAnsi="Arial"/>
          <w:b/>
          <w:bCs/>
          <w:i/>
          <w:iCs/>
          <w:sz w:val="24"/>
          <w:szCs w:val="24"/>
        </w:rPr>
      </w:pPr>
      <w:r w:rsidRPr="00715375">
        <w:rPr>
          <w:rFonts w:ascii="Arial" w:hAnsi="Arial"/>
          <w:b/>
          <w:bCs/>
          <w:i/>
          <w:iCs/>
          <w:sz w:val="24"/>
          <w:szCs w:val="24"/>
        </w:rPr>
        <w:t>DoD Directive 8190.01E, “Defense Logistics Management Standards (DLMS),” December 30, 2019</w:t>
      </w:r>
    </w:p>
    <w:p w:rsidRPr="00715375" w:rsidR="002018FC" w:rsidP="002018FC" w:rsidRDefault="002018FC" w14:paraId="3C8040ED" w14:textId="6E4FD89E">
      <w:pPr>
        <w:spacing w:after="200"/>
        <w:rPr>
          <w:rFonts w:ascii="Arial" w:hAnsi="Arial"/>
          <w:b/>
          <w:bCs/>
          <w:i/>
          <w:iCs/>
          <w:sz w:val="24"/>
          <w:szCs w:val="24"/>
        </w:rPr>
      </w:pPr>
      <w:r w:rsidRPr="00715375">
        <w:rPr>
          <w:rFonts w:ascii="Arial" w:hAnsi="Arial"/>
          <w:b/>
          <w:bCs/>
          <w:i/>
          <w:iCs/>
          <w:sz w:val="24"/>
          <w:szCs w:val="24"/>
        </w:rPr>
        <w:t>DLM 4000.25-4, “Defense Automatic Addressing System (DAAS)” April 09, 2022</w:t>
      </w:r>
    </w:p>
    <w:p w:rsidRPr="002018FC" w:rsidR="002018FC" w:rsidP="002018FC" w:rsidRDefault="002018FC" w14:paraId="1F47AAFA" w14:textId="77777777">
      <w:pPr>
        <w:spacing w:after="200"/>
        <w:rPr>
          <w:rFonts w:ascii="Arial" w:hAnsi="Arial"/>
          <w:sz w:val="24"/>
          <w:szCs w:val="24"/>
        </w:rPr>
      </w:pPr>
      <w:r w:rsidRPr="002018FC">
        <w:rPr>
          <w:rFonts w:ascii="Arial" w:hAnsi="Arial" w:cs="Arial"/>
          <w:sz w:val="24"/>
          <w:szCs w:val="24"/>
        </w:rPr>
        <w:t>Federal Acquisition Regulation (FAR) and the Defense Federal Acquisition Regulation Supplement (DFARS), various dates</w:t>
      </w:r>
    </w:p>
    <w:p w:rsidRPr="002018FC" w:rsidR="002018FC" w:rsidP="002018FC" w:rsidRDefault="002018FC" w14:paraId="1B76FB5C" w14:textId="77777777">
      <w:pPr>
        <w:spacing w:after="20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>DTR 4500.9-R, “Defense Transportation Regulation,” varies by volume</w:t>
      </w:r>
    </w:p>
    <w:p w:rsidRPr="00715375" w:rsidR="002018FC" w:rsidP="002018FC" w:rsidRDefault="002018FC" w14:paraId="10A55492" w14:textId="77777777">
      <w:pPr>
        <w:spacing w:after="200"/>
        <w:rPr>
          <w:rFonts w:ascii="Arial" w:hAnsi="Arial" w:cs="TimesNewRomanPSMT"/>
          <w:b/>
          <w:bCs/>
          <w:i/>
          <w:sz w:val="24"/>
          <w:szCs w:val="24"/>
        </w:rPr>
      </w:pPr>
      <w:r w:rsidRPr="00715375">
        <w:rPr>
          <w:rFonts w:ascii="Arial" w:hAnsi="Arial" w:cs="TimesNewRomanPSMT"/>
          <w:b/>
          <w:bCs/>
          <w:i/>
          <w:sz w:val="24"/>
          <w:szCs w:val="24"/>
        </w:rPr>
        <w:t>DLAR (JSR) 4145.04, AR 740-3, AFMAN 23-125, NAVSUPINST 4400.100B, MCO 4450.15B, "Joint Service Regulation," October 21, 2020.</w:t>
      </w:r>
    </w:p>
    <w:p w:rsidRPr="00715375" w:rsidR="002018FC" w:rsidP="002018FC" w:rsidRDefault="002018FC" w14:paraId="31AA31D7" w14:textId="08360ADB">
      <w:pPr>
        <w:spacing w:after="200"/>
        <w:rPr>
          <w:rFonts w:ascii="Arial" w:hAnsi="Arial"/>
          <w:b/>
          <w:bCs/>
          <w:i/>
          <w:iCs/>
          <w:sz w:val="24"/>
          <w:szCs w:val="24"/>
        </w:rPr>
      </w:pPr>
      <w:r w:rsidRPr="00715375">
        <w:rPr>
          <w:rFonts w:ascii="Arial" w:hAnsi="Arial"/>
          <w:b/>
          <w:bCs/>
          <w:i/>
          <w:iCs/>
          <w:sz w:val="24"/>
          <w:szCs w:val="24"/>
        </w:rPr>
        <w:lastRenderedPageBreak/>
        <w:t>DoD Instruction 3110.06, “War Reserve Materiel Policy,” January 07, 2019</w:t>
      </w:r>
    </w:p>
    <w:p w:rsidRPr="00715375" w:rsidR="002018FC" w:rsidP="002018FC" w:rsidRDefault="002018FC" w14:paraId="6946E5E9" w14:textId="09D4D991">
      <w:pPr>
        <w:spacing w:after="200"/>
        <w:rPr>
          <w:rFonts w:ascii="Arial" w:hAnsi="Arial"/>
          <w:b/>
          <w:bCs/>
          <w:i/>
          <w:iCs/>
          <w:sz w:val="24"/>
          <w:szCs w:val="24"/>
        </w:rPr>
      </w:pPr>
      <w:r w:rsidRPr="00715375">
        <w:rPr>
          <w:rFonts w:ascii="Arial" w:hAnsi="Arial"/>
          <w:b/>
          <w:bCs/>
          <w:i/>
          <w:iCs/>
          <w:sz w:val="24"/>
          <w:szCs w:val="24"/>
        </w:rPr>
        <w:t>DoDM 4140.27, "DoD Shelf-life Management Program," December 11, 2019</w:t>
      </w:r>
    </w:p>
    <w:p w:rsidRPr="002018FC" w:rsidR="002018FC" w:rsidP="002018FC" w:rsidRDefault="002018FC" w14:paraId="5FEF0F8F" w14:textId="77777777">
      <w:pPr>
        <w:spacing w:after="20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 xml:space="preserve">         Volume 1 Program Administration</w:t>
      </w:r>
    </w:p>
    <w:p w:rsidRPr="002018FC" w:rsidR="002018FC" w:rsidP="002018FC" w:rsidRDefault="002018FC" w14:paraId="7134BAB6" w14:textId="77777777">
      <w:pPr>
        <w:spacing w:after="20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 xml:space="preserve">         Volume 2 Materiel Quality Control Storage Standards</w:t>
      </w:r>
    </w:p>
    <w:p w:rsidRPr="002018FC" w:rsidR="002018FC" w:rsidP="002018FC" w:rsidRDefault="002018FC" w14:paraId="0EEBC930" w14:textId="77777777">
      <w:pPr>
        <w:spacing w:after="20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>DoD 4140.25-M, “DoD Management of Bulk Petroleum Products, Natural Gas and Coal,” varies by volume</w:t>
      </w:r>
    </w:p>
    <w:p w:rsidRPr="00715375" w:rsidR="002018FC" w:rsidP="002018FC" w:rsidRDefault="002018FC" w14:paraId="0691EDAA" w14:textId="45AB4300">
      <w:pPr>
        <w:spacing w:after="200"/>
        <w:rPr>
          <w:rFonts w:ascii="Arial" w:hAnsi="Arial"/>
          <w:b/>
          <w:bCs/>
          <w:i/>
          <w:iCs/>
          <w:sz w:val="24"/>
          <w:szCs w:val="24"/>
        </w:rPr>
      </w:pPr>
      <w:r w:rsidRPr="00715375">
        <w:rPr>
          <w:rFonts w:ascii="Arial" w:hAnsi="Arial"/>
          <w:b/>
          <w:bCs/>
          <w:i/>
          <w:iCs/>
          <w:sz w:val="24"/>
          <w:szCs w:val="24"/>
        </w:rPr>
        <w:t>DoD 5200.8-R, “Physical Security Program,” October 19, 2020</w:t>
      </w:r>
    </w:p>
    <w:p w:rsidRPr="00715375" w:rsidR="002018FC" w:rsidP="002018FC" w:rsidRDefault="002018FC" w14:paraId="27574137" w14:textId="56364119">
      <w:pPr>
        <w:spacing w:after="200"/>
        <w:rPr>
          <w:rFonts w:ascii="Arial" w:hAnsi="Arial"/>
          <w:b/>
          <w:bCs/>
          <w:i/>
          <w:iCs/>
          <w:sz w:val="24"/>
          <w:szCs w:val="24"/>
        </w:rPr>
      </w:pPr>
      <w:r w:rsidRPr="00715375">
        <w:rPr>
          <w:rFonts w:ascii="Arial" w:hAnsi="Arial"/>
          <w:b/>
          <w:bCs/>
          <w:i/>
          <w:iCs/>
          <w:sz w:val="24"/>
          <w:szCs w:val="24"/>
        </w:rPr>
        <w:t>DoD 4100.39, "Federal Logistics Information System (FLIS) Procedures,” June 03, 2019</w:t>
      </w:r>
    </w:p>
    <w:p w:rsidRPr="00715375" w:rsidR="002018FC" w:rsidP="002018FC" w:rsidRDefault="002018FC" w14:paraId="596DA622" w14:textId="2D606423">
      <w:pPr>
        <w:spacing w:after="200"/>
        <w:rPr>
          <w:rFonts w:ascii="Arial" w:hAnsi="Arial" w:cs="Arial"/>
          <w:b/>
          <w:bCs/>
          <w:i/>
          <w:iCs/>
          <w:sz w:val="24"/>
          <w:szCs w:val="24"/>
        </w:rPr>
      </w:pPr>
      <w:r w:rsidRPr="00715375">
        <w:rPr>
          <w:rFonts w:ascii="Arial" w:hAnsi="Arial" w:cs="Arial"/>
          <w:b/>
          <w:bCs/>
          <w:i/>
          <w:iCs/>
          <w:sz w:val="24"/>
          <w:szCs w:val="24"/>
        </w:rPr>
        <w:t>DoDM 5100.76-M, "Physical Security of Sensitive Conventional Arms, Ammunition, and Explosives (AA&amp;E)," October 05, 2020</w:t>
      </w:r>
      <w:r w:rsidRPr="007153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</w:t>
      </w:r>
    </w:p>
    <w:p w:rsidRPr="00715375" w:rsidR="002018FC" w:rsidP="002018FC" w:rsidRDefault="002018FC" w14:paraId="5E8B474F" w14:textId="77777777">
      <w:pPr>
        <w:spacing w:after="200"/>
        <w:outlineLvl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FAR Part 45: Government Property, Subpart 45.6—Reporting, Reutilization, and Disposal.</w:t>
      </w:r>
    </w:p>
    <w:p w:rsidRPr="00715375" w:rsidR="002018FC" w:rsidP="002018FC" w:rsidRDefault="002018FC" w14:paraId="203B7D30" w14:textId="65EE4F41">
      <w:pPr>
        <w:spacing w:after="200"/>
        <w:rPr>
          <w:rFonts w:ascii="Arial" w:hAnsi="Arial" w:cs="Arial"/>
          <w:b/>
          <w:bCs/>
          <w:i/>
          <w:sz w:val="24"/>
          <w:szCs w:val="24"/>
        </w:rPr>
      </w:pPr>
      <w:r w:rsidRPr="00715375">
        <w:rPr>
          <w:rFonts w:ascii="Arial" w:hAnsi="Arial" w:cs="Arial"/>
          <w:b/>
          <w:bCs/>
          <w:i/>
          <w:sz w:val="24"/>
          <w:szCs w:val="24"/>
        </w:rPr>
        <w:t>DoD 7000.14R, DoD</w:t>
      </w:r>
      <w:r w:rsidRPr="00715375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 </w:t>
      </w:r>
      <w:r w:rsidRPr="00715375">
        <w:rPr>
          <w:rFonts w:ascii="Arial" w:hAnsi="Arial" w:cs="Arial"/>
          <w:b/>
          <w:bCs/>
          <w:i/>
          <w:sz w:val="24"/>
          <w:szCs w:val="24"/>
        </w:rPr>
        <w:t>Federal Management Regulation (FMR), June 30, 2022</w:t>
      </w:r>
    </w:p>
    <w:p w:rsidRPr="00715375" w:rsidR="002018FC" w:rsidP="002018FC" w:rsidRDefault="002018FC" w14:paraId="66C087D1" w14:textId="026367D4">
      <w:pPr>
        <w:spacing w:after="200"/>
        <w:rPr>
          <w:rFonts w:ascii="Arial" w:hAnsi="Arial" w:cs="Arial"/>
          <w:b/>
          <w:bCs/>
          <w:i/>
          <w:sz w:val="24"/>
          <w:szCs w:val="24"/>
        </w:rPr>
      </w:pPr>
      <w:r w:rsidRPr="00715375">
        <w:rPr>
          <w:rFonts w:ascii="Arial" w:hAnsi="Arial" w:cs="Arial"/>
          <w:b/>
          <w:bCs/>
          <w:i/>
          <w:sz w:val="24"/>
          <w:szCs w:val="24"/>
        </w:rPr>
        <w:t>DoD Directive 5160.65, “Single Manager for Conventional Ammunition,” August 31, 2018</w:t>
      </w:r>
    </w:p>
    <w:p w:rsidRPr="00715375" w:rsidR="002018FC" w:rsidP="002018FC" w:rsidRDefault="002018FC" w14:paraId="032759C3" w14:textId="3A92E31E">
      <w:pPr>
        <w:spacing w:after="200"/>
        <w:rPr>
          <w:rFonts w:ascii="Arial" w:hAnsi="Arial" w:cs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 xml:space="preserve">DoD 4140.26-M, Volume 4, </w:t>
      </w:r>
      <w:r w:rsidRPr="00715375">
        <w:rPr>
          <w:rFonts w:ascii="Arial" w:hAnsi="Arial" w:cs="Arial"/>
          <w:b/>
          <w:bCs/>
          <w:i/>
          <w:sz w:val="24"/>
          <w:szCs w:val="24"/>
        </w:rPr>
        <w:t>"DoD Integrated Materiel Management (IMM) for Consumable Items," June 10, 2021</w:t>
      </w:r>
    </w:p>
    <w:p w:rsidRPr="002018FC" w:rsidR="002018FC" w:rsidP="002018FC" w:rsidRDefault="002018FC" w14:paraId="17AB327C" w14:textId="77777777">
      <w:pPr>
        <w:spacing w:after="20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 xml:space="preserve">Army Materiel Command Regulation (AMC-R) 700-99/Naval Supply Systems Command Instruction (NAVSUPINST) 4790.7/Air Force Logistics Command Regulation (AFLCR) 400-21/Marine Corps Order (MCO) P4410.22, “Logistics Wholesale Inventory Management and Logistics Support of Multi-Service Used </w:t>
      </w:r>
      <w:proofErr w:type="spellStart"/>
      <w:r w:rsidRPr="002018FC">
        <w:rPr>
          <w:rFonts w:ascii="Arial" w:hAnsi="Arial"/>
          <w:sz w:val="24"/>
          <w:szCs w:val="24"/>
        </w:rPr>
        <w:t>Nonconsumable</w:t>
      </w:r>
      <w:proofErr w:type="spellEnd"/>
      <w:r w:rsidRPr="002018FC">
        <w:rPr>
          <w:rFonts w:ascii="Arial" w:hAnsi="Arial"/>
          <w:sz w:val="24"/>
          <w:szCs w:val="24"/>
        </w:rPr>
        <w:t xml:space="preserve"> Items</w:t>
      </w:r>
    </w:p>
    <w:p w:rsidRPr="00715375" w:rsidR="002018FC" w:rsidP="002018FC" w:rsidRDefault="002018FC" w14:paraId="1DBC6BB5" w14:textId="77777777">
      <w:pPr>
        <w:spacing w:after="200"/>
        <w:outlineLvl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ASTM D3951, Standard Practice for Commercial Packaging</w:t>
      </w:r>
    </w:p>
    <w:p w:rsidRPr="00715375" w:rsidR="002018FC" w:rsidP="002018FC" w:rsidRDefault="002018FC" w14:paraId="607CD31F" w14:textId="77777777">
      <w:pPr>
        <w:spacing w:after="200"/>
        <w:outlineLvl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AR 40-660/DLAR 4155.26/NAVSUPINST 10110.8C/AFR 161-42/MCO 10110.38C, DoD Hazardous Food and Nonprescription Drug Recall System, August 15, 1996</w:t>
      </w:r>
    </w:p>
    <w:p w:rsidRPr="00715375" w:rsidR="002018FC" w:rsidP="002018FC" w:rsidRDefault="002018FC" w14:paraId="2FBC3A55" w14:textId="008C0534">
      <w:pPr>
        <w:spacing w:after="200"/>
        <w:outlineLvl w:val="0"/>
        <w:rPr>
          <w:rFonts w:ascii="Arial" w:hAnsi="Arial"/>
          <w:b/>
          <w:bCs/>
          <w:i/>
          <w:iCs/>
          <w:sz w:val="24"/>
          <w:szCs w:val="24"/>
        </w:rPr>
      </w:pPr>
      <w:r w:rsidRPr="00715375">
        <w:rPr>
          <w:rFonts w:ascii="Arial" w:hAnsi="Arial"/>
          <w:b/>
          <w:bCs/>
          <w:i/>
          <w:iCs/>
          <w:sz w:val="24"/>
          <w:szCs w:val="24"/>
        </w:rPr>
        <w:t>DoDM 4160.21, “Defense Materiel Disposition: Disposal Guidance and Procedures,” August 31, 2022</w:t>
      </w:r>
    </w:p>
    <w:p w:rsidRPr="002018FC" w:rsidR="002018FC" w:rsidP="002018FC" w:rsidRDefault="002018FC" w14:paraId="6316A233" w14:textId="77777777">
      <w:pPr>
        <w:spacing w:after="200"/>
        <w:outlineLvl w:val="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>MIL-STD-129R, “Military Marking for Shipment and Storage,” February 18, 2014</w:t>
      </w:r>
    </w:p>
    <w:p w:rsidRPr="00715375" w:rsidR="002018FC" w:rsidP="002018FC" w:rsidRDefault="002018FC" w14:paraId="765957C4" w14:textId="77777777">
      <w:pPr>
        <w:spacing w:after="200"/>
        <w:outlineLvl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DLAD 4145.7/AR 700-15/NAVSUPINST 4030.28E/AFMAN24-206_IP/MCO 4030.33E, Packaging of Materiel, January 12, 2004</w:t>
      </w:r>
    </w:p>
    <w:p w:rsidRPr="002018FC" w:rsidR="002018FC" w:rsidP="002018FC" w:rsidRDefault="002018FC" w14:paraId="5C88E0DA" w14:textId="77777777">
      <w:pPr>
        <w:spacing w:after="200"/>
        <w:rPr>
          <w:rFonts w:ascii="Arial" w:hAnsi="Arial" w:cs="Arial"/>
          <w:sz w:val="24"/>
          <w:szCs w:val="24"/>
        </w:rPr>
      </w:pPr>
      <w:r w:rsidRPr="002018FC">
        <w:rPr>
          <w:rFonts w:ascii="Arial" w:hAnsi="Arial" w:cs="Arial"/>
          <w:sz w:val="24"/>
          <w:szCs w:val="24"/>
        </w:rPr>
        <w:t>DLAR 4155.3/AR 30-12/NAVSUPINST 4355.2/AFR 74-5/MCO 10110.21F, "Inspection of Subsistence Supplies and Services," November 3, 1986</w:t>
      </w:r>
    </w:p>
    <w:p w:rsidRPr="00715375" w:rsidR="002018FC" w:rsidP="002018FC" w:rsidRDefault="002018FC" w14:paraId="0A2705B5" w14:textId="16B045B4">
      <w:pPr>
        <w:spacing w:after="200"/>
        <w:outlineLvl w:val="0"/>
        <w:rPr>
          <w:rFonts w:ascii="Arial" w:hAnsi="Arial"/>
          <w:b/>
          <w:bCs/>
          <w:i/>
          <w:iCs/>
          <w:sz w:val="24"/>
          <w:szCs w:val="24"/>
        </w:rPr>
      </w:pPr>
      <w:r w:rsidRPr="00715375">
        <w:rPr>
          <w:rFonts w:ascii="Arial" w:hAnsi="Arial"/>
          <w:b/>
          <w:bCs/>
          <w:i/>
          <w:iCs/>
          <w:sz w:val="24"/>
          <w:szCs w:val="24"/>
        </w:rPr>
        <w:lastRenderedPageBreak/>
        <w:t>DoD Directive 5410.12, “Economic Adjustment Assistance to Defense-Impacted Communities,” August 31, 2018</w:t>
      </w:r>
    </w:p>
    <w:p w:rsidRPr="002018FC" w:rsidR="002018FC" w:rsidP="002018FC" w:rsidRDefault="002018FC" w14:paraId="1612A38F" w14:textId="77777777">
      <w:pPr>
        <w:spacing w:after="200"/>
        <w:outlineLvl w:val="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>Disposition Services I4160.14, “Operating Instructions for Disposition Management,” May 12, 2008</w:t>
      </w:r>
    </w:p>
    <w:p w:rsidRPr="00715375" w:rsidR="002018FC" w:rsidP="002018FC" w:rsidRDefault="002018FC" w14:paraId="64195E44" w14:textId="77777777">
      <w:pPr>
        <w:spacing w:after="200"/>
        <w:outlineLvl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DLM 4000.25, Defense Logistics Management Standard, (DLMS) 4000.25, August 2023</w:t>
      </w:r>
    </w:p>
    <w:p w:rsidRPr="00715375" w:rsidR="002018FC" w:rsidP="002018FC" w:rsidRDefault="002018FC" w14:paraId="57CAB6ED" w14:textId="77777777">
      <w:pPr>
        <w:spacing w:after="200"/>
        <w:outlineLvl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DLM 4000.25-1, Military Standard Requisitioning and Issue Procedures (MILSTRIP), December 14, 2016</w:t>
      </w:r>
    </w:p>
    <w:p w:rsidRPr="002018FC" w:rsidR="002018FC" w:rsidP="002018FC" w:rsidRDefault="002018FC" w14:paraId="16D88D8C" w14:textId="77777777">
      <w:pPr>
        <w:spacing w:after="200"/>
        <w:rPr>
          <w:rFonts w:ascii="Arial" w:hAnsi="Arial" w:eastAsia="Calibri" w:cs="Arial"/>
          <w:bCs/>
          <w:sz w:val="24"/>
          <w:szCs w:val="24"/>
        </w:rPr>
      </w:pPr>
      <w:r w:rsidRPr="002018FC">
        <w:rPr>
          <w:rFonts w:ascii="Arial" w:hAnsi="Arial" w:eastAsia="Calibri" w:cs="Arial"/>
          <w:bCs/>
          <w:sz w:val="24"/>
          <w:szCs w:val="24"/>
        </w:rPr>
        <w:t>29 CFR 1910.1200(b)(6)</w:t>
      </w:r>
    </w:p>
    <w:p w:rsidRPr="002018FC" w:rsidR="002018FC" w:rsidP="002018FC" w:rsidRDefault="002018FC" w14:paraId="7C01409D" w14:textId="77777777">
      <w:pPr>
        <w:spacing w:after="200"/>
        <w:rPr>
          <w:rFonts w:ascii="Arial" w:hAnsi="Arial" w:cs="Arial"/>
          <w:bCs/>
          <w:sz w:val="24"/>
          <w:szCs w:val="24"/>
        </w:rPr>
      </w:pPr>
      <w:r w:rsidRPr="002018FC">
        <w:rPr>
          <w:rFonts w:ascii="Arial" w:hAnsi="Arial" w:cs="Arial"/>
          <w:bCs/>
          <w:sz w:val="24"/>
          <w:szCs w:val="24"/>
        </w:rPr>
        <w:t>DoDM 5200.01, "DoD Information Security Program," February 24, 2012</w:t>
      </w:r>
    </w:p>
    <w:p w:rsidRPr="00715375" w:rsidR="002018FC" w:rsidP="002018FC" w:rsidRDefault="002018FC" w14:paraId="6C94C16C" w14:textId="77777777">
      <w:pPr>
        <w:spacing w:after="120"/>
        <w:rPr>
          <w:rFonts w:ascii="Arial" w:hAnsi="Arial" w:cs="Arial"/>
          <w:bCs/>
          <w:i/>
          <w:sz w:val="24"/>
          <w:szCs w:val="24"/>
        </w:rPr>
      </w:pPr>
      <w:r w:rsidRPr="00715375">
        <w:rPr>
          <w:rFonts w:ascii="Arial" w:hAnsi="Arial" w:cs="Arial"/>
          <w:b/>
          <w:bCs/>
          <w:i/>
          <w:sz w:val="24"/>
          <w:szCs w:val="24"/>
        </w:rPr>
        <w:t>DLAR 4155.24/AR 702-7/SECNAVINST 4855.21/AFI 21-115/DCMA INST 1102, Joint Service Regulation, Product Quality Deficiency Report Program, August 1, 2022</w:t>
      </w:r>
    </w:p>
    <w:p w:rsidRPr="002018FC" w:rsidR="002018FC" w:rsidP="002018FC" w:rsidRDefault="002018FC" w14:paraId="21CD3D14" w14:textId="77777777">
      <w:pPr>
        <w:spacing w:after="120"/>
        <w:rPr>
          <w:rFonts w:ascii="Arial" w:hAnsi="Arial" w:cs="Arial"/>
          <w:bCs/>
          <w:sz w:val="24"/>
          <w:szCs w:val="24"/>
        </w:rPr>
      </w:pPr>
      <w:r w:rsidRPr="002018FC">
        <w:rPr>
          <w:rFonts w:ascii="Arial" w:hAnsi="Arial" w:cs="Arial"/>
          <w:bCs/>
          <w:sz w:val="24"/>
          <w:szCs w:val="24"/>
        </w:rPr>
        <w:t>MIL-HDBK-701, “Blocking, Bracing and Skidding of Industrial Plant Equipment for Shipment and Storage”</w:t>
      </w:r>
    </w:p>
    <w:p w:rsidRPr="002018FC" w:rsidR="002018FC" w:rsidP="002018FC" w:rsidRDefault="002018FC" w14:paraId="59ACF105" w14:textId="77777777">
      <w:pPr>
        <w:spacing w:after="200"/>
        <w:rPr>
          <w:rFonts w:ascii="Arial" w:hAnsi="Arial" w:cs="Arial"/>
          <w:bCs/>
          <w:sz w:val="24"/>
          <w:szCs w:val="24"/>
        </w:rPr>
      </w:pPr>
      <w:r w:rsidRPr="002018FC">
        <w:rPr>
          <w:rFonts w:ascii="Arial" w:hAnsi="Arial" w:cs="Arial"/>
          <w:bCs/>
          <w:sz w:val="24"/>
          <w:szCs w:val="24"/>
        </w:rPr>
        <w:t>MIL-STD-107, “Preparation and Handling of Industrial Plant Equipment (IPE) for Shipment and Storage”</w:t>
      </w:r>
    </w:p>
    <w:p w:rsidRPr="00715375" w:rsidR="002018FC" w:rsidP="002018FC" w:rsidRDefault="002018FC" w14:paraId="5AA734F7" w14:textId="77777777">
      <w:pPr>
        <w:autoSpaceDE w:val="0"/>
        <w:autoSpaceDN w:val="0"/>
        <w:adjustRightInd w:val="0"/>
        <w:spacing w:after="200"/>
        <w:ind w:right="-36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MIL-STD-129, “Standard Practice, Military Marking for Shipment and Storage,” February 18, 2014</w:t>
      </w:r>
    </w:p>
    <w:p w:rsidRPr="002018FC" w:rsidR="002018FC" w:rsidP="002018FC" w:rsidRDefault="002018FC" w14:paraId="5BA7D400" w14:textId="77777777">
      <w:pPr>
        <w:autoSpaceDE w:val="0"/>
        <w:autoSpaceDN w:val="0"/>
        <w:adjustRightInd w:val="0"/>
        <w:spacing w:after="200"/>
        <w:ind w:right="-36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>MIL-STD-130, "DoD Standard Practice Identification Marking of U.S. Military Property"</w:t>
      </w:r>
    </w:p>
    <w:p w:rsidRPr="00715375" w:rsidR="002018FC" w:rsidP="002018FC" w:rsidRDefault="002018FC" w14:paraId="507CEFE5" w14:textId="77777777">
      <w:pPr>
        <w:spacing w:after="200"/>
        <w:rPr>
          <w:rFonts w:ascii="Arial" w:hAnsi="Arial"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MIL-STD-2073-1, Standard Practice for Military Packaging, December 15, 1999</w:t>
      </w:r>
    </w:p>
    <w:p w:rsidRPr="002018FC" w:rsidR="002018FC" w:rsidP="002018FC" w:rsidRDefault="002018FC" w14:paraId="640C139C" w14:textId="77777777">
      <w:pPr>
        <w:spacing w:after="20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>National Archives Records Administration (NARA) General Records Schedule (GRS)</w:t>
      </w:r>
    </w:p>
    <w:p w:rsidRPr="002018FC" w:rsidR="002018FC" w:rsidP="002018FC" w:rsidRDefault="002018FC" w14:paraId="3E592555" w14:textId="77777777">
      <w:pPr>
        <w:autoSpaceDE w:val="0"/>
        <w:autoSpaceDN w:val="0"/>
        <w:adjustRightInd w:val="0"/>
        <w:spacing w:after="20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>National Telecommunications and Information Systems Security Instruction (NTISSI) No. 4001, "Controlled Cryptographic Items"</w:t>
      </w:r>
    </w:p>
    <w:p w:rsidRPr="00715375" w:rsidR="002018FC" w:rsidP="002018FC" w:rsidRDefault="002018FC" w14:paraId="1F51AC28" w14:textId="77777777">
      <w:pPr>
        <w:spacing w:after="200"/>
        <w:outlineLvl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DoD Instruction 8320.02, Sharing Data, Information, and Information Technology (IT) Services in the Department of Defense, June 24,2020</w:t>
      </w:r>
    </w:p>
    <w:p w:rsidRPr="002018FC" w:rsidR="002018FC" w:rsidP="002018FC" w:rsidRDefault="002018FC" w14:paraId="1B463581" w14:textId="77777777">
      <w:pPr>
        <w:spacing w:after="200"/>
        <w:outlineLvl w:val="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>DoD 5200.2-R “Personnel Security Program,” February 23, 1996</w:t>
      </w:r>
    </w:p>
    <w:p w:rsidRPr="002018FC" w:rsidR="002018FC" w:rsidP="002018FC" w:rsidRDefault="002018FC" w14:paraId="6F7F4777" w14:textId="77777777">
      <w:pPr>
        <w:spacing w:after="200"/>
        <w:outlineLvl w:val="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 xml:space="preserve">Foreign Assistance Act of 1961, as amended and the Arms Export Control Act of 1976, as amended </w:t>
      </w:r>
    </w:p>
    <w:p w:rsidRPr="00715375" w:rsidR="002018FC" w:rsidP="002018FC" w:rsidRDefault="002018FC" w14:paraId="00E58384" w14:textId="77777777">
      <w:pPr>
        <w:spacing w:after="200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715375">
        <w:rPr>
          <w:rFonts w:ascii="Arial" w:hAnsi="Arial" w:cs="Arial"/>
          <w:b/>
          <w:bCs/>
          <w:i/>
          <w:iCs/>
          <w:sz w:val="24"/>
          <w:szCs w:val="24"/>
        </w:rPr>
        <w:t>DoDI 4140.61, “Customer Wait Time and Time Definite Delivery,” December 14, 2000</w:t>
      </w:r>
    </w:p>
    <w:p w:rsidRPr="00715375" w:rsidR="002018FC" w:rsidP="002018FC" w:rsidRDefault="002018FC" w14:paraId="7FF305FD" w14:textId="77777777">
      <w:pPr>
        <w:spacing w:after="200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715375">
        <w:rPr>
          <w:rFonts w:ascii="Arial" w:hAnsi="Arial" w:cs="Arial"/>
          <w:b/>
          <w:bCs/>
          <w:i/>
          <w:sz w:val="24"/>
          <w:szCs w:val="24"/>
        </w:rPr>
        <w:t xml:space="preserve">DoDI 4140.67, DoD Counterfeit Prevention Policy, April 26, 2013 </w:t>
      </w:r>
    </w:p>
    <w:p w:rsidRPr="00715375" w:rsidR="002018FC" w:rsidP="002018FC" w:rsidRDefault="002018FC" w14:paraId="2939AD1B" w14:textId="77777777">
      <w:pPr>
        <w:spacing w:after="200"/>
        <w:outlineLvl w:val="0"/>
        <w:rPr>
          <w:rFonts w:ascii="Arial" w:hAnsi="Arial"/>
          <w:i/>
          <w:color w:val="FF0000"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DoD Directive 5010.40, Managers Internal Control Procedures, May 30, 2013</w:t>
      </w:r>
    </w:p>
    <w:p w:rsidRPr="002018FC" w:rsidR="002018FC" w:rsidP="002018FC" w:rsidRDefault="002018FC" w14:paraId="24B29CEF" w14:textId="77777777">
      <w:pPr>
        <w:spacing w:after="200"/>
        <w:outlineLvl w:val="0"/>
        <w:rPr>
          <w:rFonts w:ascii="Arial" w:hAnsi="Arial"/>
          <w:sz w:val="24"/>
          <w:szCs w:val="24"/>
        </w:rPr>
      </w:pPr>
      <w:r w:rsidRPr="002018FC">
        <w:rPr>
          <w:rFonts w:ascii="Arial" w:hAnsi="Arial"/>
          <w:sz w:val="24"/>
          <w:szCs w:val="24"/>
        </w:rPr>
        <w:t xml:space="preserve">PIEE Electronic Data Interchange Implementation Guides </w:t>
      </w:r>
    </w:p>
    <w:p w:rsidRPr="00715375" w:rsidR="002018FC" w:rsidP="002018FC" w:rsidRDefault="002018FC" w14:paraId="733B322C" w14:textId="77777777">
      <w:pPr>
        <w:spacing w:after="200"/>
        <w:outlineLvl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lastRenderedPageBreak/>
        <w:t>SECNAVINST 4855.3D, Product Data Reporting and Evaluation Program, December 21, 2018</w:t>
      </w:r>
    </w:p>
    <w:p w:rsidRPr="00715375" w:rsidR="002018FC" w:rsidP="002018FC" w:rsidRDefault="002018FC" w14:paraId="4100A869" w14:textId="77777777">
      <w:pPr>
        <w:spacing w:after="200"/>
        <w:outlineLvl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Title 41, Code of Federal Regulations, 101-26.8, Discrepancies or Deficiencies in General Services Administration (GSA) or Department of Defense (DoD) Shipments, Material or Billings.</w:t>
      </w:r>
    </w:p>
    <w:p w:rsidRPr="00715375" w:rsidR="002018FC" w:rsidP="002018FC" w:rsidRDefault="002018FC" w14:paraId="5149A9AC" w14:textId="77777777">
      <w:pPr>
        <w:spacing w:after="200"/>
        <w:outlineLvl w:val="0"/>
        <w:rPr>
          <w:rFonts w:ascii="Arial" w:hAnsi="Arial"/>
          <w:b/>
          <w:bCs/>
          <w:i/>
          <w:sz w:val="24"/>
          <w:szCs w:val="24"/>
        </w:rPr>
      </w:pPr>
      <w:r w:rsidRPr="00715375">
        <w:rPr>
          <w:rFonts w:ascii="Arial" w:hAnsi="Arial"/>
          <w:b/>
          <w:bCs/>
          <w:i/>
          <w:sz w:val="24"/>
          <w:szCs w:val="24"/>
        </w:rPr>
        <w:t>Title 41, Code of Federal Regulations, 101-26.802, Exclusions</w:t>
      </w:r>
    </w:p>
    <w:p w:rsidRPr="002018FC" w:rsidR="002018FC" w:rsidP="002018FC" w:rsidRDefault="002018FC" w14:paraId="11FF0A0C" w14:textId="77777777">
      <w:pPr>
        <w:spacing w:after="200"/>
        <w:outlineLvl w:val="0"/>
        <w:rPr>
          <w:rFonts w:ascii="Arial" w:hAnsi="Arial"/>
          <w:b/>
          <w:bCs/>
          <w:iCs/>
          <w:sz w:val="24"/>
          <w:szCs w:val="24"/>
        </w:rPr>
      </w:pPr>
    </w:p>
    <w:p w:rsidRPr="00477B42" w:rsidR="008C5045" w:rsidP="002018FC" w:rsidRDefault="008C5045" w14:paraId="078A488C" w14:textId="3FC2307E">
      <w:pPr>
        <w:spacing w:after="200"/>
        <w:rPr>
          <w:rFonts w:ascii="Arial" w:hAnsi="Arial"/>
          <w:sz w:val="24"/>
        </w:rPr>
      </w:pPr>
    </w:p>
    <w:sectPr w:rsidRPr="00477B42" w:rsidR="008C5045" w:rsidSect="0070616B">
      <w:headerReference w:type="default" r:id="rId13"/>
      <w:footerReference w:type="even" r:id="rId14"/>
      <w:footerReference w:type="default" r:id="rId15"/>
      <w:pgSz w:w="12240" w:h="15840" w:orient="portrait" w:code="1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1B8" w:rsidP="0015070B" w:rsidRDefault="006D41B8" w14:paraId="2F4A42E1" w14:textId="77777777">
      <w:pPr>
        <w:pStyle w:val="PlainText"/>
      </w:pPr>
      <w:r>
        <w:separator/>
      </w:r>
    </w:p>
  </w:endnote>
  <w:endnote w:type="continuationSeparator" w:id="0">
    <w:p w:rsidR="006D41B8" w:rsidP="0015070B" w:rsidRDefault="006D41B8" w14:paraId="158A6ABA" w14:textId="77777777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1B8" w:rsidP="00295E05" w:rsidRDefault="006D41B8" w14:paraId="20E9E8C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D41B8" w:rsidRDefault="006D41B8" w14:paraId="489404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A38A6" w:rsidR="006D41B8" w:rsidP="002A38A6" w:rsidRDefault="006D41B8" w14:paraId="267939D6" w14:textId="481280CA">
    <w:pPr>
      <w:pStyle w:val="Footer"/>
      <w:jc w:val="right"/>
      <w:rPr>
        <w:rFonts w:ascii="Arial" w:hAnsi="Arial" w:cs="Arial"/>
        <w:sz w:val="24"/>
        <w:szCs w:val="24"/>
      </w:rPr>
    </w:pPr>
    <w:r w:rsidRPr="002A38A6">
      <w:rPr>
        <w:rFonts w:ascii="Arial" w:hAnsi="Arial" w:cs="Arial"/>
        <w:sz w:val="24"/>
        <w:szCs w:val="24"/>
      </w:rPr>
      <w:t>AP</w:t>
    </w:r>
    <w:r>
      <w:rPr>
        <w:rFonts w:ascii="Arial" w:hAnsi="Arial" w:cs="Arial"/>
        <w:sz w:val="24"/>
        <w:szCs w:val="24"/>
      </w:rPr>
      <w:t>1</w:t>
    </w:r>
    <w:r w:rsidRPr="002A38A6">
      <w:rPr>
        <w:rFonts w:ascii="Arial" w:hAnsi="Arial" w:cs="Arial"/>
        <w:sz w:val="24"/>
        <w:szCs w:val="24"/>
      </w:rPr>
      <w:t>-</w:t>
    </w:r>
    <w:sdt>
      <w:sdtPr>
        <w:rPr>
          <w:rFonts w:ascii="Arial" w:hAnsi="Arial" w:cs="Arial"/>
          <w:sz w:val="24"/>
          <w:szCs w:val="24"/>
        </w:rPr>
        <w:id w:val="-2310768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A38A6">
          <w:rPr>
            <w:rFonts w:ascii="Arial" w:hAnsi="Arial" w:cs="Arial"/>
            <w:sz w:val="24"/>
            <w:szCs w:val="24"/>
          </w:rPr>
          <w:fldChar w:fldCharType="begin"/>
        </w:r>
        <w:r w:rsidRPr="002A38A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A38A6">
          <w:rPr>
            <w:rFonts w:ascii="Arial" w:hAnsi="Arial" w:cs="Arial"/>
            <w:sz w:val="24"/>
            <w:szCs w:val="24"/>
          </w:rPr>
          <w:fldChar w:fldCharType="separate"/>
        </w:r>
        <w:r w:rsidR="005F2424">
          <w:rPr>
            <w:rFonts w:ascii="Arial" w:hAnsi="Arial" w:cs="Arial"/>
            <w:noProof/>
            <w:sz w:val="24"/>
            <w:szCs w:val="24"/>
          </w:rPr>
          <w:t>2</w:t>
        </w:r>
        <w:r w:rsidRPr="002A38A6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2A38A6">
          <w:rPr>
            <w:rFonts w:ascii="Arial" w:hAnsi="Arial" w:cs="Arial"/>
            <w:noProof/>
            <w:sz w:val="24"/>
            <w:szCs w:val="24"/>
          </w:rPr>
          <w:tab/>
        </w:r>
        <w:r>
          <w:rPr>
            <w:rFonts w:ascii="Arial" w:hAnsi="Arial" w:cs="Arial"/>
            <w:noProof/>
            <w:sz w:val="24"/>
            <w:szCs w:val="24"/>
          </w:rPr>
          <w:t>APPENDIX 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1B8" w:rsidP="0015070B" w:rsidRDefault="006D41B8" w14:paraId="5F0DE013" w14:textId="77777777">
      <w:pPr>
        <w:pStyle w:val="PlainText"/>
      </w:pPr>
      <w:r>
        <w:separator/>
      </w:r>
    </w:p>
  </w:footnote>
  <w:footnote w:type="continuationSeparator" w:id="0">
    <w:p w:rsidR="006D41B8" w:rsidP="0015070B" w:rsidRDefault="006D41B8" w14:paraId="46DB1A2F" w14:textId="77777777">
      <w:pPr>
        <w:pStyle w:val="PlainText"/>
      </w:pPr>
      <w:r>
        <w:continuationSeparator/>
      </w:r>
    </w:p>
  </w:footnote>
  <w:footnote w:id="1">
    <w:p w:rsidR="006D41B8" w:rsidRDefault="006D41B8" w14:paraId="1BBFF272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7368D">
        <w:rPr>
          <w:rFonts w:ascii="Arial" w:hAnsi="Arial" w:cs="Arial"/>
        </w:rPr>
        <w:t>On line sources are identified when known</w:t>
      </w:r>
    </w:p>
  </w:footnote>
  <w:footnote w:id="2">
    <w:p w:rsidR="006D41B8" w:rsidP="00477B42" w:rsidRDefault="006D41B8" w14:paraId="2DC4B836" w14:textId="41E93E6E">
      <w:pPr>
        <w:pStyle w:val="FootnoteText"/>
      </w:pPr>
      <w:r w:rsidRPr="0017368D">
        <w:rPr>
          <w:rStyle w:val="FootnoteReference"/>
          <w:rFonts w:ascii="Arial" w:hAnsi="Arial" w:cs="Arial"/>
        </w:rPr>
        <w:footnoteRef/>
      </w:r>
      <w:r w:rsidRPr="0017368D">
        <w:rPr>
          <w:rFonts w:ascii="Arial" w:hAnsi="Arial" w:cs="Arial"/>
        </w:rPr>
        <w:t xml:space="preserve"> See D</w:t>
      </w:r>
      <w:r>
        <w:rPr>
          <w:rFonts w:ascii="Arial" w:hAnsi="Arial" w:cs="Arial"/>
        </w:rPr>
        <w:t xml:space="preserve">efense </w:t>
      </w:r>
      <w:r w:rsidRPr="0017368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ogistics </w:t>
      </w:r>
      <w:r w:rsidRPr="0017368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anagement </w:t>
      </w:r>
      <w:r w:rsidR="0069427A">
        <w:rPr>
          <w:rFonts w:ascii="Arial" w:hAnsi="Arial" w:cs="Arial"/>
        </w:rPr>
        <w:t>Standards</w:t>
      </w:r>
      <w:r>
        <w:rPr>
          <w:rFonts w:ascii="Arial" w:hAnsi="Arial" w:cs="Arial"/>
        </w:rPr>
        <w:t xml:space="preserve">, </w:t>
      </w:r>
      <w:r w:rsidRPr="0017368D">
        <w:rPr>
          <w:rFonts w:ascii="Arial" w:hAnsi="Arial" w:cs="Arial"/>
        </w:rPr>
        <w:t>Volume 2, Chapter 17, Supply Discrepancy Reporting.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E591B" w:rsidR="006D41B8" w:rsidP="1A89F17A" w:rsidRDefault="006D41B8" w14:paraId="2FA9D23B" w14:textId="2A823651">
    <w:pPr>
      <w:pStyle w:val="Header"/>
      <w:tabs>
        <w:tab w:val="clear" w:pos="4320"/>
        <w:tab w:val="clear" w:pos="8640"/>
        <w:tab w:val="right" w:pos="9630"/>
      </w:tabs>
      <w:jc w:val="right"/>
      <w:rPr>
        <w:rFonts w:ascii="Arial" w:hAnsi="Arial" w:cs="Arial"/>
        <w:i w:val="1"/>
        <w:iCs w:val="1"/>
        <w:color w:val="000000"/>
        <w:sz w:val="24"/>
        <w:szCs w:val="24"/>
      </w:rPr>
    </w:pPr>
    <w:r w:rsidRPr="1A89F17A" w:rsidR="1A89F17A">
      <w:rPr>
        <w:rFonts w:ascii="Arial" w:hAnsi="Arial" w:cs="Arial"/>
        <w:i w:val="1"/>
        <w:iCs w:val="1"/>
        <w:color w:val="000000" w:themeColor="text1" w:themeTint="FF" w:themeShade="FF"/>
        <w:sz w:val="24"/>
        <w:szCs w:val="24"/>
      </w:rPr>
      <w:t xml:space="preserve">DLM 4000.25, Volume 1, </w:t>
    </w:r>
    <w:r w:rsidRPr="1A89F17A" w:rsidR="1A89F17A">
      <w:rPr>
        <w:rFonts w:ascii="Arial" w:hAnsi="Arial" w:cs="Arial"/>
        <w:i w:val="1"/>
        <w:iCs w:val="1"/>
        <w:color w:val="000000" w:themeColor="text1" w:themeTint="FF" w:themeShade="FF"/>
        <w:sz w:val="24"/>
        <w:szCs w:val="24"/>
      </w:rPr>
      <w:t>September 15</w:t>
    </w:r>
    <w:r w:rsidRPr="1A89F17A" w:rsidR="1A89F17A">
      <w:rPr>
        <w:rFonts w:ascii="Arial" w:hAnsi="Arial" w:cs="Arial"/>
        <w:i w:val="1"/>
        <w:iCs w:val="1"/>
        <w:color w:val="000000" w:themeColor="text1" w:themeTint="FF" w:themeShade="FF"/>
        <w:sz w:val="24"/>
        <w:szCs w:val="24"/>
      </w:rPr>
      <w:t>, 20</w:t>
    </w:r>
    <w:r w:rsidRPr="1A89F17A" w:rsidR="1A89F17A">
      <w:rPr>
        <w:rFonts w:ascii="Arial" w:hAnsi="Arial" w:cs="Arial"/>
        <w:i w:val="1"/>
        <w:iCs w:val="1"/>
        <w:color w:val="000000" w:themeColor="text1" w:themeTint="FF" w:themeShade="FF"/>
        <w:sz w:val="24"/>
        <w:szCs w:val="24"/>
      </w:rPr>
      <w:t>24</w:t>
    </w:r>
  </w:p>
  <w:p w:rsidRPr="008E591B" w:rsidR="006D41B8" w:rsidP="00F11C1F" w:rsidRDefault="006D41B8" w14:paraId="02573CDB" w14:textId="1F48711E">
    <w:pPr>
      <w:pStyle w:val="Header"/>
      <w:tabs>
        <w:tab w:val="clear" w:pos="4320"/>
        <w:tab w:val="clear" w:pos="8640"/>
        <w:tab w:val="right" w:pos="9630"/>
      </w:tabs>
      <w:jc w:val="right"/>
      <w:rPr>
        <w:rFonts w:ascii="Arial" w:hAnsi="Arial" w:cs="Arial"/>
        <w:i/>
        <w:color w:val="000000"/>
        <w:sz w:val="24"/>
        <w:szCs w:val="24"/>
      </w:rPr>
    </w:pPr>
    <w:r w:rsidRPr="008E591B">
      <w:rPr>
        <w:rFonts w:ascii="Arial" w:hAnsi="Arial" w:cs="Arial"/>
        <w:i/>
        <w:color w:val="000000"/>
        <w:sz w:val="24"/>
        <w:szCs w:val="24"/>
      </w:rPr>
      <w:t xml:space="preserve">Change </w:t>
    </w:r>
    <w:r w:rsidR="002018FC">
      <w:rPr>
        <w:rFonts w:ascii="Arial" w:hAnsi="Arial" w:cs="Arial"/>
        <w:i/>
        <w:color w:val="000000"/>
        <w:sz w:val="24"/>
        <w:szCs w:val="24"/>
      </w:rPr>
      <w:t>1</w:t>
    </w:r>
    <w:r w:rsidR="001639FE">
      <w:rPr>
        <w:rFonts w:ascii="Arial" w:hAnsi="Arial" w:cs="Arial"/>
        <w:i/>
        <w:color w:val="000000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15"/>
    <w:rsid w:val="00000EB9"/>
    <w:rsid w:val="000016A1"/>
    <w:rsid w:val="00006BDA"/>
    <w:rsid w:val="00023A3B"/>
    <w:rsid w:val="00025456"/>
    <w:rsid w:val="00026297"/>
    <w:rsid w:val="00037304"/>
    <w:rsid w:val="00041A92"/>
    <w:rsid w:val="00041B8D"/>
    <w:rsid w:val="00041DA0"/>
    <w:rsid w:val="00042187"/>
    <w:rsid w:val="000425B6"/>
    <w:rsid w:val="0005661C"/>
    <w:rsid w:val="0006264C"/>
    <w:rsid w:val="0007781C"/>
    <w:rsid w:val="0008279C"/>
    <w:rsid w:val="00084B70"/>
    <w:rsid w:val="000859C2"/>
    <w:rsid w:val="00087CF7"/>
    <w:rsid w:val="0009449D"/>
    <w:rsid w:val="000A14DF"/>
    <w:rsid w:val="000A1877"/>
    <w:rsid w:val="000B435C"/>
    <w:rsid w:val="000C375D"/>
    <w:rsid w:val="000D0825"/>
    <w:rsid w:val="000D2C1A"/>
    <w:rsid w:val="000D42DD"/>
    <w:rsid w:val="000D7DDC"/>
    <w:rsid w:val="000E3317"/>
    <w:rsid w:val="000F2407"/>
    <w:rsid w:val="000F42EA"/>
    <w:rsid w:val="000F559F"/>
    <w:rsid w:val="000F782E"/>
    <w:rsid w:val="00100922"/>
    <w:rsid w:val="00126F0F"/>
    <w:rsid w:val="00127807"/>
    <w:rsid w:val="00133996"/>
    <w:rsid w:val="00133F64"/>
    <w:rsid w:val="00136A37"/>
    <w:rsid w:val="0015070B"/>
    <w:rsid w:val="00151362"/>
    <w:rsid w:val="001532F8"/>
    <w:rsid w:val="00154840"/>
    <w:rsid w:val="00155D72"/>
    <w:rsid w:val="00160B99"/>
    <w:rsid w:val="00160F64"/>
    <w:rsid w:val="001639FE"/>
    <w:rsid w:val="00172790"/>
    <w:rsid w:val="00172B13"/>
    <w:rsid w:val="0017368D"/>
    <w:rsid w:val="0019099A"/>
    <w:rsid w:val="0019439F"/>
    <w:rsid w:val="001A3406"/>
    <w:rsid w:val="001A6A06"/>
    <w:rsid w:val="001B0E8E"/>
    <w:rsid w:val="001B1CA4"/>
    <w:rsid w:val="001B6207"/>
    <w:rsid w:val="001C51F2"/>
    <w:rsid w:val="001C5FE0"/>
    <w:rsid w:val="001D253D"/>
    <w:rsid w:val="001D6200"/>
    <w:rsid w:val="001E3EB6"/>
    <w:rsid w:val="001E465E"/>
    <w:rsid w:val="001E6B41"/>
    <w:rsid w:val="001E7B70"/>
    <w:rsid w:val="001F09B3"/>
    <w:rsid w:val="001F1D07"/>
    <w:rsid w:val="001F727D"/>
    <w:rsid w:val="00201784"/>
    <w:rsid w:val="002018FC"/>
    <w:rsid w:val="00216778"/>
    <w:rsid w:val="00220F1A"/>
    <w:rsid w:val="002218EB"/>
    <w:rsid w:val="002270CE"/>
    <w:rsid w:val="002278C9"/>
    <w:rsid w:val="002331F2"/>
    <w:rsid w:val="002436CC"/>
    <w:rsid w:val="002437CC"/>
    <w:rsid w:val="00245AEB"/>
    <w:rsid w:val="00256B02"/>
    <w:rsid w:val="002634E6"/>
    <w:rsid w:val="00275916"/>
    <w:rsid w:val="00277DF0"/>
    <w:rsid w:val="00277F73"/>
    <w:rsid w:val="00284136"/>
    <w:rsid w:val="0028545D"/>
    <w:rsid w:val="00290D02"/>
    <w:rsid w:val="00295E05"/>
    <w:rsid w:val="002A38A6"/>
    <w:rsid w:val="002A4866"/>
    <w:rsid w:val="002C19BB"/>
    <w:rsid w:val="002C4E3C"/>
    <w:rsid w:val="002C7926"/>
    <w:rsid w:val="002E142A"/>
    <w:rsid w:val="002F31B3"/>
    <w:rsid w:val="003121BB"/>
    <w:rsid w:val="00317A53"/>
    <w:rsid w:val="003236D9"/>
    <w:rsid w:val="00323E5D"/>
    <w:rsid w:val="003319BF"/>
    <w:rsid w:val="00331C09"/>
    <w:rsid w:val="0033456A"/>
    <w:rsid w:val="00344C3F"/>
    <w:rsid w:val="00347883"/>
    <w:rsid w:val="00347970"/>
    <w:rsid w:val="00357127"/>
    <w:rsid w:val="003616AF"/>
    <w:rsid w:val="00376E06"/>
    <w:rsid w:val="003825F2"/>
    <w:rsid w:val="003A0ABB"/>
    <w:rsid w:val="003B4160"/>
    <w:rsid w:val="003C3579"/>
    <w:rsid w:val="003C50EE"/>
    <w:rsid w:val="003C7908"/>
    <w:rsid w:val="003D1965"/>
    <w:rsid w:val="003E6948"/>
    <w:rsid w:val="003E7631"/>
    <w:rsid w:val="003F0989"/>
    <w:rsid w:val="003F0A7F"/>
    <w:rsid w:val="003F12E9"/>
    <w:rsid w:val="004059EB"/>
    <w:rsid w:val="00407C44"/>
    <w:rsid w:val="004122BB"/>
    <w:rsid w:val="00425A01"/>
    <w:rsid w:val="00443587"/>
    <w:rsid w:val="004503EA"/>
    <w:rsid w:val="00451189"/>
    <w:rsid w:val="004512C6"/>
    <w:rsid w:val="0045247F"/>
    <w:rsid w:val="00456AB7"/>
    <w:rsid w:val="004655DF"/>
    <w:rsid w:val="0046695C"/>
    <w:rsid w:val="00470332"/>
    <w:rsid w:val="00477B42"/>
    <w:rsid w:val="00492D70"/>
    <w:rsid w:val="00492F6B"/>
    <w:rsid w:val="00495774"/>
    <w:rsid w:val="004A3E7F"/>
    <w:rsid w:val="004A7F93"/>
    <w:rsid w:val="004B1B4D"/>
    <w:rsid w:val="004B3B69"/>
    <w:rsid w:val="004B795F"/>
    <w:rsid w:val="004C3614"/>
    <w:rsid w:val="004C5587"/>
    <w:rsid w:val="004D44AF"/>
    <w:rsid w:val="004D6127"/>
    <w:rsid w:val="004E56AE"/>
    <w:rsid w:val="004E5DDC"/>
    <w:rsid w:val="004F1516"/>
    <w:rsid w:val="005022BB"/>
    <w:rsid w:val="00504C0B"/>
    <w:rsid w:val="00513348"/>
    <w:rsid w:val="005171B6"/>
    <w:rsid w:val="00525C6E"/>
    <w:rsid w:val="00531738"/>
    <w:rsid w:val="00531A93"/>
    <w:rsid w:val="00536A1C"/>
    <w:rsid w:val="00542A76"/>
    <w:rsid w:val="00544390"/>
    <w:rsid w:val="005513E8"/>
    <w:rsid w:val="00557313"/>
    <w:rsid w:val="00557D63"/>
    <w:rsid w:val="0057369C"/>
    <w:rsid w:val="00575B75"/>
    <w:rsid w:val="005848D0"/>
    <w:rsid w:val="0058755D"/>
    <w:rsid w:val="005970FD"/>
    <w:rsid w:val="005A04F4"/>
    <w:rsid w:val="005A3C2C"/>
    <w:rsid w:val="005A7776"/>
    <w:rsid w:val="005B45C5"/>
    <w:rsid w:val="005C000F"/>
    <w:rsid w:val="005C058E"/>
    <w:rsid w:val="005C06F6"/>
    <w:rsid w:val="005C26BA"/>
    <w:rsid w:val="005C53B6"/>
    <w:rsid w:val="005E0B66"/>
    <w:rsid w:val="005E4A72"/>
    <w:rsid w:val="005F2424"/>
    <w:rsid w:val="006129C7"/>
    <w:rsid w:val="00613582"/>
    <w:rsid w:val="00631C5D"/>
    <w:rsid w:val="00632617"/>
    <w:rsid w:val="0065201F"/>
    <w:rsid w:val="0065495D"/>
    <w:rsid w:val="006612D4"/>
    <w:rsid w:val="00661CD8"/>
    <w:rsid w:val="00663488"/>
    <w:rsid w:val="00666C96"/>
    <w:rsid w:val="0067545F"/>
    <w:rsid w:val="00683347"/>
    <w:rsid w:val="00692222"/>
    <w:rsid w:val="0069427A"/>
    <w:rsid w:val="00695808"/>
    <w:rsid w:val="006C004B"/>
    <w:rsid w:val="006C56A1"/>
    <w:rsid w:val="006C614F"/>
    <w:rsid w:val="006D401D"/>
    <w:rsid w:val="006D41B8"/>
    <w:rsid w:val="006E1620"/>
    <w:rsid w:val="006E46E0"/>
    <w:rsid w:val="006E7840"/>
    <w:rsid w:val="006F1AF1"/>
    <w:rsid w:val="006F3295"/>
    <w:rsid w:val="0070616B"/>
    <w:rsid w:val="007128B7"/>
    <w:rsid w:val="00715375"/>
    <w:rsid w:val="00715A71"/>
    <w:rsid w:val="007260B1"/>
    <w:rsid w:val="00726F0C"/>
    <w:rsid w:val="007338A1"/>
    <w:rsid w:val="007452F0"/>
    <w:rsid w:val="00746CFC"/>
    <w:rsid w:val="00753815"/>
    <w:rsid w:val="00760F92"/>
    <w:rsid w:val="007623EB"/>
    <w:rsid w:val="007677EC"/>
    <w:rsid w:val="00775D84"/>
    <w:rsid w:val="00777357"/>
    <w:rsid w:val="007805EA"/>
    <w:rsid w:val="00790D3B"/>
    <w:rsid w:val="007910F1"/>
    <w:rsid w:val="007A03AC"/>
    <w:rsid w:val="007A2332"/>
    <w:rsid w:val="007A3A8A"/>
    <w:rsid w:val="007A6F20"/>
    <w:rsid w:val="007B160C"/>
    <w:rsid w:val="007B4F7D"/>
    <w:rsid w:val="007C5751"/>
    <w:rsid w:val="007C583C"/>
    <w:rsid w:val="007D3DBE"/>
    <w:rsid w:val="007D410E"/>
    <w:rsid w:val="007E5B96"/>
    <w:rsid w:val="007F26AC"/>
    <w:rsid w:val="00805CE5"/>
    <w:rsid w:val="00806E05"/>
    <w:rsid w:val="0080743E"/>
    <w:rsid w:val="00810639"/>
    <w:rsid w:val="00811F31"/>
    <w:rsid w:val="0082078E"/>
    <w:rsid w:val="00827414"/>
    <w:rsid w:val="00830C96"/>
    <w:rsid w:val="0083422B"/>
    <w:rsid w:val="00836FDF"/>
    <w:rsid w:val="00842816"/>
    <w:rsid w:val="00844588"/>
    <w:rsid w:val="00847604"/>
    <w:rsid w:val="00851ACB"/>
    <w:rsid w:val="008520F2"/>
    <w:rsid w:val="008541D3"/>
    <w:rsid w:val="00854723"/>
    <w:rsid w:val="00877FA1"/>
    <w:rsid w:val="00884292"/>
    <w:rsid w:val="008875AC"/>
    <w:rsid w:val="0089188B"/>
    <w:rsid w:val="008927CF"/>
    <w:rsid w:val="008934D2"/>
    <w:rsid w:val="008A46FA"/>
    <w:rsid w:val="008B0DB1"/>
    <w:rsid w:val="008B78C7"/>
    <w:rsid w:val="008C5045"/>
    <w:rsid w:val="008C5C22"/>
    <w:rsid w:val="008D7941"/>
    <w:rsid w:val="008E27B8"/>
    <w:rsid w:val="008E591B"/>
    <w:rsid w:val="008E72A4"/>
    <w:rsid w:val="008E7931"/>
    <w:rsid w:val="008F3E2D"/>
    <w:rsid w:val="00903EAA"/>
    <w:rsid w:val="0091029B"/>
    <w:rsid w:val="00911CEF"/>
    <w:rsid w:val="00922503"/>
    <w:rsid w:val="009262E2"/>
    <w:rsid w:val="00936C9A"/>
    <w:rsid w:val="00943FC9"/>
    <w:rsid w:val="00944CCD"/>
    <w:rsid w:val="00947C32"/>
    <w:rsid w:val="00970D07"/>
    <w:rsid w:val="009865B7"/>
    <w:rsid w:val="00987453"/>
    <w:rsid w:val="00990B42"/>
    <w:rsid w:val="009A14B0"/>
    <w:rsid w:val="009A50D5"/>
    <w:rsid w:val="009A6667"/>
    <w:rsid w:val="009B2626"/>
    <w:rsid w:val="009B3391"/>
    <w:rsid w:val="009B7DA1"/>
    <w:rsid w:val="009C2A9E"/>
    <w:rsid w:val="009D0863"/>
    <w:rsid w:val="009D358C"/>
    <w:rsid w:val="009D4CCC"/>
    <w:rsid w:val="009E133E"/>
    <w:rsid w:val="009E3D02"/>
    <w:rsid w:val="009F0A98"/>
    <w:rsid w:val="009F2BCE"/>
    <w:rsid w:val="009F5882"/>
    <w:rsid w:val="00A02686"/>
    <w:rsid w:val="00A24DD3"/>
    <w:rsid w:val="00A2688C"/>
    <w:rsid w:val="00A26FD2"/>
    <w:rsid w:val="00A37F50"/>
    <w:rsid w:val="00A414ED"/>
    <w:rsid w:val="00A55E6A"/>
    <w:rsid w:val="00A630A0"/>
    <w:rsid w:val="00A63A0C"/>
    <w:rsid w:val="00A665A1"/>
    <w:rsid w:val="00A67106"/>
    <w:rsid w:val="00A7044B"/>
    <w:rsid w:val="00A73EB4"/>
    <w:rsid w:val="00A74F80"/>
    <w:rsid w:val="00A77615"/>
    <w:rsid w:val="00A85831"/>
    <w:rsid w:val="00A863A3"/>
    <w:rsid w:val="00A90945"/>
    <w:rsid w:val="00A94FB6"/>
    <w:rsid w:val="00AA48EE"/>
    <w:rsid w:val="00AA7CDF"/>
    <w:rsid w:val="00AB4C8C"/>
    <w:rsid w:val="00AB776A"/>
    <w:rsid w:val="00AC5B10"/>
    <w:rsid w:val="00AD5F2F"/>
    <w:rsid w:val="00AE3830"/>
    <w:rsid w:val="00AE54C3"/>
    <w:rsid w:val="00AE72D7"/>
    <w:rsid w:val="00AF1E47"/>
    <w:rsid w:val="00B03544"/>
    <w:rsid w:val="00B20542"/>
    <w:rsid w:val="00B24982"/>
    <w:rsid w:val="00B278DF"/>
    <w:rsid w:val="00B306B8"/>
    <w:rsid w:val="00B3298B"/>
    <w:rsid w:val="00B376AA"/>
    <w:rsid w:val="00B432A7"/>
    <w:rsid w:val="00B53697"/>
    <w:rsid w:val="00B62604"/>
    <w:rsid w:val="00B758CF"/>
    <w:rsid w:val="00B87565"/>
    <w:rsid w:val="00B93E74"/>
    <w:rsid w:val="00B93FFE"/>
    <w:rsid w:val="00BA23F4"/>
    <w:rsid w:val="00BA40D6"/>
    <w:rsid w:val="00BC2A39"/>
    <w:rsid w:val="00BD0FBB"/>
    <w:rsid w:val="00BD39D8"/>
    <w:rsid w:val="00BD5C05"/>
    <w:rsid w:val="00BD752F"/>
    <w:rsid w:val="00BE0D9C"/>
    <w:rsid w:val="00BE6647"/>
    <w:rsid w:val="00BF0CAF"/>
    <w:rsid w:val="00C01497"/>
    <w:rsid w:val="00C1046B"/>
    <w:rsid w:val="00C23C3E"/>
    <w:rsid w:val="00C26D81"/>
    <w:rsid w:val="00C32315"/>
    <w:rsid w:val="00C35C4C"/>
    <w:rsid w:val="00C40ED5"/>
    <w:rsid w:val="00C51F93"/>
    <w:rsid w:val="00C52AD2"/>
    <w:rsid w:val="00C73C20"/>
    <w:rsid w:val="00C90BAF"/>
    <w:rsid w:val="00C9553D"/>
    <w:rsid w:val="00C97E20"/>
    <w:rsid w:val="00CB1892"/>
    <w:rsid w:val="00CC2670"/>
    <w:rsid w:val="00CC66F7"/>
    <w:rsid w:val="00CD0D99"/>
    <w:rsid w:val="00CD3253"/>
    <w:rsid w:val="00CD667A"/>
    <w:rsid w:val="00CE44F1"/>
    <w:rsid w:val="00D00FF9"/>
    <w:rsid w:val="00D0584D"/>
    <w:rsid w:val="00D14036"/>
    <w:rsid w:val="00D16A3C"/>
    <w:rsid w:val="00D20C74"/>
    <w:rsid w:val="00D42CF4"/>
    <w:rsid w:val="00D454ED"/>
    <w:rsid w:val="00D46670"/>
    <w:rsid w:val="00D51470"/>
    <w:rsid w:val="00D53FEC"/>
    <w:rsid w:val="00D67CCE"/>
    <w:rsid w:val="00D711EF"/>
    <w:rsid w:val="00D75271"/>
    <w:rsid w:val="00D83BAE"/>
    <w:rsid w:val="00D83BC2"/>
    <w:rsid w:val="00D852B0"/>
    <w:rsid w:val="00DA4CA2"/>
    <w:rsid w:val="00DA776B"/>
    <w:rsid w:val="00DB0823"/>
    <w:rsid w:val="00DB3398"/>
    <w:rsid w:val="00DB5944"/>
    <w:rsid w:val="00DB5F3D"/>
    <w:rsid w:val="00DB647C"/>
    <w:rsid w:val="00DC0700"/>
    <w:rsid w:val="00DC48C9"/>
    <w:rsid w:val="00DE14B9"/>
    <w:rsid w:val="00DE5677"/>
    <w:rsid w:val="00DE7857"/>
    <w:rsid w:val="00DE7D83"/>
    <w:rsid w:val="00DF0318"/>
    <w:rsid w:val="00DF4225"/>
    <w:rsid w:val="00E176CF"/>
    <w:rsid w:val="00E35D90"/>
    <w:rsid w:val="00E36830"/>
    <w:rsid w:val="00E449A4"/>
    <w:rsid w:val="00E53433"/>
    <w:rsid w:val="00E54D77"/>
    <w:rsid w:val="00E55199"/>
    <w:rsid w:val="00E62473"/>
    <w:rsid w:val="00E63E4A"/>
    <w:rsid w:val="00E80B36"/>
    <w:rsid w:val="00E8449A"/>
    <w:rsid w:val="00E85819"/>
    <w:rsid w:val="00E96B29"/>
    <w:rsid w:val="00E96F2C"/>
    <w:rsid w:val="00EA3735"/>
    <w:rsid w:val="00EB4787"/>
    <w:rsid w:val="00EB4CF7"/>
    <w:rsid w:val="00EC1C5D"/>
    <w:rsid w:val="00EC5549"/>
    <w:rsid w:val="00ED0D56"/>
    <w:rsid w:val="00ED25D6"/>
    <w:rsid w:val="00EE3C6B"/>
    <w:rsid w:val="00EF7BA0"/>
    <w:rsid w:val="00F00F40"/>
    <w:rsid w:val="00F11C1F"/>
    <w:rsid w:val="00F176F3"/>
    <w:rsid w:val="00F21B11"/>
    <w:rsid w:val="00F22D71"/>
    <w:rsid w:val="00F31665"/>
    <w:rsid w:val="00F3605E"/>
    <w:rsid w:val="00F428E4"/>
    <w:rsid w:val="00F43A41"/>
    <w:rsid w:val="00F440AD"/>
    <w:rsid w:val="00F521C4"/>
    <w:rsid w:val="00F54E56"/>
    <w:rsid w:val="00F57E6A"/>
    <w:rsid w:val="00F60E88"/>
    <w:rsid w:val="00F678CF"/>
    <w:rsid w:val="00F7254B"/>
    <w:rsid w:val="00F91607"/>
    <w:rsid w:val="00F92795"/>
    <w:rsid w:val="00F9318A"/>
    <w:rsid w:val="00FB3AD5"/>
    <w:rsid w:val="00FD1A30"/>
    <w:rsid w:val="00FD7FDF"/>
    <w:rsid w:val="00FE36E9"/>
    <w:rsid w:val="00FE4440"/>
    <w:rsid w:val="00FE4995"/>
    <w:rsid w:val="00FE49A9"/>
    <w:rsid w:val="00FE6CAB"/>
    <w:rsid w:val="00FF5C06"/>
    <w:rsid w:val="00FF600B"/>
    <w:rsid w:val="1A89F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2DD1872"/>
  <w15:docId w15:val="{A8CCE15F-6879-4F91-9E44-197852C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92F6B"/>
  </w:style>
  <w:style w:type="paragraph" w:styleId="Heading1">
    <w:name w:val="heading 1"/>
    <w:basedOn w:val="Normal"/>
    <w:next w:val="Normal"/>
    <w:qFormat/>
    <w:pPr>
      <w:keepNext/>
      <w:ind w:left="18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DB5F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alloonText">
    <w:name w:val="Balloon Text"/>
    <w:basedOn w:val="Normal"/>
    <w:semiHidden/>
    <w:rsid w:val="00A7044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0C375D"/>
  </w:style>
  <w:style w:type="character" w:styleId="FootnoteReference">
    <w:name w:val="footnote reference"/>
    <w:semiHidden/>
    <w:rsid w:val="000C375D"/>
    <w:rPr>
      <w:vertAlign w:val="superscript"/>
    </w:rPr>
  </w:style>
  <w:style w:type="paragraph" w:styleId="NormalWeb">
    <w:name w:val="Normal (Web)"/>
    <w:basedOn w:val="Normal"/>
    <w:rsid w:val="001E6B41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DocumentMap">
    <w:name w:val="Document Map"/>
    <w:basedOn w:val="Normal"/>
    <w:semiHidden/>
    <w:rsid w:val="00DA4CA2"/>
    <w:pPr>
      <w:shd w:val="clear" w:color="auto" w:fill="000080"/>
    </w:pPr>
    <w:rPr>
      <w:rFonts w:ascii="Tahoma" w:hAnsi="Tahoma" w:cs="Tahoma"/>
    </w:rPr>
  </w:style>
  <w:style w:type="character" w:styleId="tablefieldcell1" w:customStyle="1">
    <w:name w:val="tablefieldcell1"/>
    <w:rsid w:val="005970FD"/>
    <w:rPr>
      <w:rFonts w:hint="default" w:ascii="Arial" w:hAnsi="Arial" w:cs="Arial"/>
      <w:color w:val="000000"/>
      <w:sz w:val="18"/>
      <w:szCs w:val="18"/>
      <w:shd w:val="clear" w:color="auto" w:fill="FFFFFF"/>
    </w:rPr>
  </w:style>
  <w:style w:type="paragraph" w:styleId="Title">
    <w:name w:val="Title"/>
    <w:basedOn w:val="Normal"/>
    <w:next w:val="Header"/>
    <w:link w:val="TitleChar"/>
    <w:autoRedefine/>
    <w:qFormat/>
    <w:rsid w:val="00477B42"/>
    <w:pPr>
      <w:spacing w:after="360"/>
      <w:jc w:val="center"/>
    </w:pPr>
    <w:rPr>
      <w:rFonts w:ascii="Arial" w:hAnsi="Arial" w:cs="Arial"/>
      <w:b/>
      <w:caps/>
      <w:kern w:val="28"/>
      <w:sz w:val="36"/>
      <w:szCs w:val="36"/>
      <w:u w:val="single"/>
    </w:rPr>
  </w:style>
  <w:style w:type="character" w:styleId="TitleChar" w:customStyle="1">
    <w:name w:val="Title Char"/>
    <w:link w:val="Title"/>
    <w:rsid w:val="00477B42"/>
    <w:rPr>
      <w:rFonts w:ascii="Arial" w:hAnsi="Arial" w:cs="Arial"/>
      <w:b/>
      <w:caps/>
      <w:kern w:val="28"/>
      <w:sz w:val="36"/>
      <w:szCs w:val="36"/>
      <w:u w:val="single"/>
    </w:rPr>
  </w:style>
  <w:style w:type="character" w:styleId="CommentReference">
    <w:name w:val="annotation reference"/>
    <w:rsid w:val="001B1C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CA4"/>
  </w:style>
  <w:style w:type="character" w:styleId="CommentTextChar" w:customStyle="1">
    <w:name w:val="Comment Text Char"/>
    <w:basedOn w:val="DefaultParagraphFont"/>
    <w:link w:val="CommentText"/>
    <w:rsid w:val="001B1CA4"/>
  </w:style>
  <w:style w:type="paragraph" w:styleId="CommentSubject">
    <w:name w:val="annotation subject"/>
    <w:basedOn w:val="CommentText"/>
    <w:next w:val="CommentText"/>
    <w:link w:val="CommentSubjectChar"/>
    <w:rsid w:val="001B1CA4"/>
    <w:rPr>
      <w:b/>
      <w:bCs/>
    </w:rPr>
  </w:style>
  <w:style w:type="character" w:styleId="CommentSubjectChar" w:customStyle="1">
    <w:name w:val="Comment Subject Char"/>
    <w:link w:val="CommentSubject"/>
    <w:rsid w:val="001B1CA4"/>
    <w:rPr>
      <w:b/>
      <w:bCs/>
    </w:rPr>
  </w:style>
  <w:style w:type="paragraph" w:styleId="Revision">
    <w:name w:val="Revision"/>
    <w:hidden/>
    <w:uiPriority w:val="99"/>
    <w:semiHidden/>
    <w:rsid w:val="001B1CA4"/>
  </w:style>
  <w:style w:type="paragraph" w:styleId="Default" w:customStyle="1">
    <w:name w:val="Default"/>
    <w:rsid w:val="004524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2A38A6"/>
  </w:style>
  <w:style w:type="character" w:styleId="UnresolvedMention">
    <w:name w:val="Unresolved Mention"/>
    <w:basedOn w:val="DefaultParagraphFont"/>
    <w:uiPriority w:val="99"/>
    <w:semiHidden/>
    <w:unhideWhenUsed/>
    <w:rsid w:val="0024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logdrms.dla.mil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dla.mil/DLMS-Pubs" TargetMode="Externa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8995228234042A6205D4CD21BE051" ma:contentTypeVersion="7" ma:contentTypeDescription="Create a new document." ma:contentTypeScope="" ma:versionID="fb524c83755566e796e5090e32061c30">
  <xsd:schema xmlns:xsd="http://www.w3.org/2001/XMLSchema" xmlns:xs="http://www.w3.org/2001/XMLSchema" xmlns:p="http://schemas.microsoft.com/office/2006/metadata/properties" xmlns:ns2="334ac199-fd04-40a9-96c8-1e0d333f5e47" targetNamespace="http://schemas.microsoft.com/office/2006/metadata/properties" ma:root="true" ma:fieldsID="884e0fc2ff898d9c397cc3d99bdd80cb" ns2:_="">
    <xsd:import namespace="334ac199-fd04-40a9-96c8-1e0d333f5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c199-fd04-40a9-96c8-1e0d333f5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8E8EEC-3A14-4839-B1DB-382C31D655CF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34ac199-fd04-40a9-96c8-1e0d333f5e47"/>
  </ds:schemaRefs>
</ds:datastoreItem>
</file>

<file path=customXml/itemProps2.xml><?xml version="1.0" encoding="utf-8"?>
<ds:datastoreItem xmlns:ds="http://schemas.openxmlformats.org/officeDocument/2006/customXml" ds:itemID="{54B156DC-3D83-475C-B292-73ADB3CD2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A062B-0B25-4B4A-A0EA-1A860378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c199-fd04-40a9-96c8-1e0d333f5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8F5B4-693A-4135-8941-EB11CE0CD9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A4B304-B5DA-4D03-BCCB-F06C20A16DBA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Samantha Khuon</ap:Manager>
  <ap:Company>DLA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Appendix 1 - References</dc:title>
  <dc:subject>DLM 4000.25, Volume 1, Appendix 1 References</dc:subject>
  <dc:creator>Defense Logistics Management Standards Office</dc:creator>
  <lastModifiedBy>Jones, Brandon F CTR DLA INFO OPERATIONS (USA)</lastModifiedBy>
  <revision>6</revision>
  <lastPrinted>2012-05-22T15:58:00.0000000Z</lastPrinted>
  <dcterms:created xsi:type="dcterms:W3CDTF">2024-01-27T19:18:00.0000000Z</dcterms:created>
  <dcterms:modified xsi:type="dcterms:W3CDTF">2024-10-04T15:34:18.4075366Z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">
    <vt:lpwstr>Document</vt:lpwstr>
  </property>
  <property fmtid="{D5CDD505-2E9C-101B-9397-08002B2CF9AE}" pid="4" name="ContentTypeId">
    <vt:lpwstr>0x0101007C58995228234042A6205D4CD21BE051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2346800</vt:r8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