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EAB5" w14:textId="1E2349FE" w:rsidR="00DA5899" w:rsidRPr="007C70CE" w:rsidRDefault="00DA5899" w:rsidP="00DD0B9B">
      <w:pPr>
        <w:spacing w:after="240"/>
        <w:jc w:val="center"/>
        <w:rPr>
          <w:b/>
          <w:sz w:val="44"/>
          <w:szCs w:val="48"/>
          <w:u w:val="single"/>
        </w:rPr>
      </w:pPr>
      <w:r w:rsidRPr="007C70CE">
        <w:rPr>
          <w:b/>
          <w:sz w:val="44"/>
          <w:szCs w:val="48"/>
          <w:u w:val="single"/>
        </w:rPr>
        <w:t>C14. CHAPTER 14</w:t>
      </w:r>
    </w:p>
    <w:p w14:paraId="5A19EAB6" w14:textId="33F27721" w:rsidR="00DF60FA" w:rsidRPr="007C70CE" w:rsidRDefault="00D95A70" w:rsidP="00917D2C">
      <w:pPr>
        <w:spacing w:after="360"/>
        <w:jc w:val="center"/>
        <w:rPr>
          <w:b/>
          <w:sz w:val="36"/>
          <w:szCs w:val="44"/>
          <w:u w:val="single"/>
        </w:rPr>
      </w:pPr>
      <w:r w:rsidRPr="007C70CE">
        <w:rPr>
          <w:b/>
          <w:sz w:val="36"/>
          <w:szCs w:val="44"/>
          <w:u w:val="single"/>
        </w:rPr>
        <w:t>ISSUE, LOAN,</w:t>
      </w:r>
      <w:r w:rsidR="00671139" w:rsidRPr="007C70CE">
        <w:rPr>
          <w:b/>
          <w:sz w:val="36"/>
          <w:szCs w:val="44"/>
          <w:u w:val="single"/>
        </w:rPr>
        <w:t xml:space="preserve"> </w:t>
      </w:r>
      <w:r w:rsidR="00EF783F" w:rsidRPr="007C70CE">
        <w:rPr>
          <w:b/>
          <w:sz w:val="36"/>
          <w:szCs w:val="44"/>
          <w:u w:val="single"/>
        </w:rPr>
        <w:t>DEMAND,</w:t>
      </w:r>
      <w:r w:rsidR="00640A7E" w:rsidRPr="007C70CE">
        <w:rPr>
          <w:b/>
          <w:sz w:val="36"/>
          <w:szCs w:val="44"/>
          <w:u w:val="single"/>
        </w:rPr>
        <w:t xml:space="preserve"> AND </w:t>
      </w:r>
      <w:r w:rsidR="00370268" w:rsidRPr="007C70CE">
        <w:rPr>
          <w:b/>
          <w:sz w:val="36"/>
          <w:szCs w:val="44"/>
          <w:u w:val="single"/>
        </w:rPr>
        <w:t>SINGLE MANAGER FOR CONVENTIONAL AMMUNITION</w:t>
      </w:r>
      <w:r w:rsidRPr="007C70CE">
        <w:rPr>
          <w:b/>
          <w:sz w:val="36"/>
          <w:szCs w:val="44"/>
          <w:u w:val="single"/>
        </w:rPr>
        <w:t xml:space="preserve"> FREEZE/</w:t>
      </w:r>
      <w:r w:rsidR="00640A7E" w:rsidRPr="007C70CE">
        <w:rPr>
          <w:b/>
          <w:sz w:val="36"/>
          <w:szCs w:val="44"/>
          <w:u w:val="single"/>
        </w:rPr>
        <w:t>UNFREEZE ACTION</w:t>
      </w:r>
    </w:p>
    <w:p w14:paraId="5A19EAB7" w14:textId="77777777" w:rsidR="00D95A70" w:rsidRPr="007C70CE" w:rsidRDefault="00DA5899" w:rsidP="00B62A44">
      <w:pPr>
        <w:tabs>
          <w:tab w:val="left" w:pos="547"/>
          <w:tab w:val="left" w:pos="1080"/>
          <w:tab w:val="left" w:pos="1627"/>
          <w:tab w:val="left" w:pos="2232"/>
          <w:tab w:val="left" w:pos="2707"/>
          <w:tab w:val="left" w:pos="3240"/>
        </w:tabs>
        <w:spacing w:after="240"/>
        <w:outlineLvl w:val="0"/>
      </w:pPr>
      <w:r w:rsidRPr="007C70CE">
        <w:t xml:space="preserve">C14.1.  </w:t>
      </w:r>
      <w:r w:rsidR="00DF60FA" w:rsidRPr="007C70CE">
        <w:rPr>
          <w:u w:val="single"/>
        </w:rPr>
        <w:t>GENERAL</w:t>
      </w:r>
    </w:p>
    <w:p w14:paraId="5A19EAB8" w14:textId="25AA2450" w:rsidR="00E47396" w:rsidRPr="007C70CE" w:rsidRDefault="00D95A70" w:rsidP="00995672">
      <w:pPr>
        <w:tabs>
          <w:tab w:val="left" w:pos="547"/>
          <w:tab w:val="left" w:pos="1080"/>
          <w:tab w:val="left" w:pos="1627"/>
          <w:tab w:val="left" w:pos="2232"/>
          <w:tab w:val="left" w:pos="2707"/>
          <w:tab w:val="left" w:pos="3240"/>
        </w:tabs>
        <w:spacing w:after="240"/>
      </w:pPr>
      <w:r w:rsidRPr="007C70CE">
        <w:tab/>
        <w:t xml:space="preserve">C14.1.1.  </w:t>
      </w:r>
      <w:r w:rsidR="00D756BC" w:rsidRPr="007C70CE">
        <w:t>This chapter p</w:t>
      </w:r>
      <w:r w:rsidR="00DF60FA" w:rsidRPr="007C70CE">
        <w:t xml:space="preserve">rovides a standard procedure for processing </w:t>
      </w:r>
      <w:r w:rsidR="00D378E8" w:rsidRPr="007C70CE">
        <w:t>Issue, Demand, and Single Manager for Conventional Ammunition (SMCA) Freeze/</w:t>
      </w:r>
      <w:r w:rsidR="006A52C7" w:rsidRPr="007C70CE">
        <w:t xml:space="preserve"> </w:t>
      </w:r>
      <w:r w:rsidR="00D378E8" w:rsidRPr="007C70CE">
        <w:t>Unfreeze Action.  This ch</w:t>
      </w:r>
      <w:r w:rsidR="00640A7E" w:rsidRPr="007C70CE">
        <w:t xml:space="preserve">apter also addresses the </w:t>
      </w:r>
      <w:r w:rsidR="00C26343" w:rsidRPr="007C70CE">
        <w:t>materiel</w:t>
      </w:r>
      <w:r w:rsidR="00D378E8" w:rsidRPr="007C70CE">
        <w:t xml:space="preserve"> loan process</w:t>
      </w:r>
      <w:r w:rsidR="00DF60FA" w:rsidRPr="007C70CE">
        <w:t>.</w:t>
      </w:r>
    </w:p>
    <w:p w14:paraId="5A19EAB9" w14:textId="24187B2E" w:rsidR="00E47396" w:rsidRPr="007C70CE" w:rsidRDefault="00E47396" w:rsidP="00995672">
      <w:pPr>
        <w:tabs>
          <w:tab w:val="left" w:pos="547"/>
          <w:tab w:val="left" w:pos="1080"/>
          <w:tab w:val="left" w:pos="1627"/>
          <w:tab w:val="left" w:pos="2232"/>
          <w:tab w:val="left" w:pos="2707"/>
          <w:tab w:val="left" w:pos="3240"/>
        </w:tabs>
        <w:spacing w:after="240"/>
      </w:pPr>
      <w:r w:rsidRPr="007C70CE">
        <w:tab/>
      </w:r>
      <w:r w:rsidR="00D756BC" w:rsidRPr="007C70CE">
        <w:t xml:space="preserve">C14.1.2.  </w:t>
      </w:r>
      <w:r w:rsidR="00181D8E" w:rsidRPr="007C70CE">
        <w:t xml:space="preserve">Transactions.  </w:t>
      </w:r>
      <w:r w:rsidR="00D378E8" w:rsidRPr="007C70CE">
        <w:t xml:space="preserve">This chapter addresses the procedures applicable to the following </w:t>
      </w:r>
      <w:r w:rsidR="008C3836">
        <w:t>Defense Logistics Management Standards</w:t>
      </w:r>
      <w:r w:rsidR="00BF6EEA" w:rsidRPr="007C70CE">
        <w:t xml:space="preserve"> (DLMS) transactions, identified by their </w:t>
      </w:r>
      <w:r w:rsidR="000416E0" w:rsidRPr="007C70CE">
        <w:t>Accredited Standards Committee (</w:t>
      </w:r>
      <w:r w:rsidR="00D378E8" w:rsidRPr="007C70CE">
        <w:t>ASC</w:t>
      </w:r>
      <w:r w:rsidR="000416E0" w:rsidRPr="007C70CE">
        <w:t>)</w:t>
      </w:r>
      <w:r w:rsidR="00D378E8" w:rsidRPr="007C70CE">
        <w:t xml:space="preserve"> X12 beginning segment report type code.  Other DLMS</w:t>
      </w:r>
      <w:r w:rsidR="00DA5118" w:rsidRPr="007C70CE">
        <w:t xml:space="preserve"> </w:t>
      </w:r>
      <w:r w:rsidR="00D378E8" w:rsidRPr="007C70CE">
        <w:t xml:space="preserve">formats, such as </w:t>
      </w:r>
      <w:r w:rsidR="00C82E90" w:rsidRPr="007C70CE">
        <w:t>e</w:t>
      </w:r>
      <w:r w:rsidR="00BB3148" w:rsidRPr="007C70CE">
        <w:t xml:space="preserve">xtensible </w:t>
      </w:r>
      <w:r w:rsidR="00C82E90" w:rsidRPr="007C70CE">
        <w:t>m</w:t>
      </w:r>
      <w:r w:rsidR="00BB3148" w:rsidRPr="007C70CE">
        <w:t xml:space="preserve">arkup </w:t>
      </w:r>
      <w:r w:rsidR="00C82E90" w:rsidRPr="007C70CE">
        <w:t>l</w:t>
      </w:r>
      <w:r w:rsidR="00BB3148" w:rsidRPr="007C70CE">
        <w:t>anguage (</w:t>
      </w:r>
      <w:r w:rsidR="00D378E8" w:rsidRPr="007C70CE">
        <w:t>XML</w:t>
      </w:r>
      <w:r w:rsidR="00BB3148" w:rsidRPr="007C70CE">
        <w:t>)</w:t>
      </w:r>
      <w:r w:rsidR="00D378E8" w:rsidRPr="007C70CE">
        <w:t xml:space="preserve">, are also available.  </w:t>
      </w:r>
      <w:r w:rsidR="00065602" w:rsidRPr="007C70CE">
        <w:t xml:space="preserve">See </w:t>
      </w:r>
      <w:r w:rsidR="006627B2" w:rsidRPr="007C70CE">
        <w:t xml:space="preserve">the </w:t>
      </w:r>
      <w:r w:rsidR="0044217C">
        <w:t>D</w:t>
      </w:r>
      <w:r w:rsidR="00DC78C4">
        <w:t xml:space="preserve">efense Enterprise Data Standards </w:t>
      </w:r>
      <w:r w:rsidR="0044217C">
        <w:t>Office Website</w:t>
      </w:r>
      <w:r w:rsidR="00065602" w:rsidRPr="007C70CE">
        <w:t xml:space="preserve"> for available formats</w:t>
      </w:r>
      <w:r w:rsidR="00C82E90" w:rsidRPr="007C70CE">
        <w:t xml:space="preserve"> </w:t>
      </w:r>
      <w:r w:rsidR="0044217C">
        <w:t xml:space="preserve">on the </w:t>
      </w:r>
      <w:r w:rsidR="0044217C" w:rsidRPr="00C37EC5">
        <w:t>DLMS IC page</w:t>
      </w:r>
      <w:r w:rsidR="0044217C">
        <w:t xml:space="preserve">. </w:t>
      </w:r>
      <w:r w:rsidR="00D378E8" w:rsidRPr="007C70CE">
        <w:t xml:space="preserve">The corresponding </w:t>
      </w:r>
      <w:r w:rsidR="000416E0" w:rsidRPr="007C70CE">
        <w:t>Military Standard Transaction Reporting and Accoun</w:t>
      </w:r>
      <w:r w:rsidR="00C82E90" w:rsidRPr="007C70CE">
        <w:t xml:space="preserve">tability </w:t>
      </w:r>
      <w:r w:rsidR="000416E0" w:rsidRPr="007C70CE">
        <w:t>Procedures</w:t>
      </w:r>
      <w:r w:rsidR="0081606C" w:rsidRPr="007C70CE">
        <w:t xml:space="preserve"> </w:t>
      </w:r>
      <w:r w:rsidR="000416E0" w:rsidRPr="007C70CE">
        <w:t>(</w:t>
      </w:r>
      <w:r w:rsidR="00D378E8" w:rsidRPr="00C37EC5">
        <w:t>MILSTRAP</w:t>
      </w:r>
      <w:r w:rsidR="000416E0" w:rsidRPr="007C70CE">
        <w:t xml:space="preserve">) </w:t>
      </w:r>
      <w:r w:rsidR="00CA79D9" w:rsidRPr="007C70CE">
        <w:t xml:space="preserve">legacy </w:t>
      </w:r>
      <w:r w:rsidR="00065602" w:rsidRPr="007C70CE">
        <w:t xml:space="preserve">80 record position </w:t>
      </w:r>
      <w:r w:rsidR="00D378E8" w:rsidRPr="007C70CE">
        <w:t xml:space="preserve">transaction functionality is identified for information purposes in a mixed </w:t>
      </w:r>
      <w:r w:rsidR="00BB3148" w:rsidRPr="007C70CE">
        <w:t>Defense Logistics Standard System (</w:t>
      </w:r>
      <w:r w:rsidR="00D378E8" w:rsidRPr="007C70CE">
        <w:t>DLSS</w:t>
      </w:r>
      <w:r w:rsidR="00BB3148" w:rsidRPr="007C70CE">
        <w:t>)</w:t>
      </w:r>
      <w:r w:rsidR="00D378E8" w:rsidRPr="007C70CE">
        <w:t>/DLMS environment.</w:t>
      </w:r>
    </w:p>
    <w:p w14:paraId="5A19EABA" w14:textId="07413452" w:rsidR="00355C59" w:rsidRDefault="00D378E8" w:rsidP="00995672">
      <w:pPr>
        <w:tabs>
          <w:tab w:val="left" w:pos="547"/>
          <w:tab w:val="left" w:pos="1080"/>
          <w:tab w:val="left" w:pos="1627"/>
          <w:tab w:val="left" w:pos="2232"/>
          <w:tab w:val="left" w:pos="2707"/>
          <w:tab w:val="left" w:pos="3240"/>
        </w:tabs>
        <w:spacing w:after="240"/>
      </w:pPr>
      <w:r w:rsidRPr="007C70CE">
        <w:tab/>
      </w:r>
      <w:r w:rsidRPr="007C70CE">
        <w:tab/>
      </w:r>
      <w:r w:rsidR="008B0A07" w:rsidRPr="007C70CE">
        <w:t>C14.</w:t>
      </w:r>
      <w:r w:rsidRPr="007C70CE">
        <w:t>1.</w:t>
      </w:r>
      <w:r w:rsidR="008B0A07" w:rsidRPr="007C70CE">
        <w:t>2.</w:t>
      </w:r>
      <w:r w:rsidRPr="007C70CE">
        <w:t>1.</w:t>
      </w:r>
      <w:r w:rsidR="008B0A07" w:rsidRPr="007C70CE">
        <w:t xml:space="preserve">  </w:t>
      </w:r>
      <w:r w:rsidR="00472BB8" w:rsidRPr="007C70CE">
        <w:rPr>
          <w:u w:val="single"/>
        </w:rPr>
        <w:t>Issue Transaction</w:t>
      </w:r>
      <w:r w:rsidR="008B0A07" w:rsidRPr="007C70CE">
        <w:t>.</w:t>
      </w:r>
      <w:r w:rsidRPr="007C70CE">
        <w:t xml:space="preserve">  </w:t>
      </w:r>
      <w:r w:rsidR="00533A15" w:rsidRPr="007C70CE">
        <w:t>Issue T</w:t>
      </w:r>
      <w:r w:rsidRPr="007C70CE">
        <w:t xml:space="preserve">ransaction is </w:t>
      </w:r>
      <w:r w:rsidR="00CF56A4" w:rsidRPr="007C70CE">
        <w:t xml:space="preserve">DLMS </w:t>
      </w:r>
      <w:r w:rsidRPr="007C70CE">
        <w:t xml:space="preserve">867I Issue, identified by </w:t>
      </w:r>
      <w:r w:rsidR="00C82E90" w:rsidRPr="007C70CE">
        <w:t xml:space="preserve">ASC X12 </w:t>
      </w:r>
      <w:r w:rsidRPr="007C70CE">
        <w:t>beginning segment (1/BPT04/20) Report Type Code 0</w:t>
      </w:r>
      <w:r w:rsidR="00D83BB9" w:rsidRPr="007C70CE">
        <w:t>1 – P</w:t>
      </w:r>
      <w:r w:rsidRPr="007C70CE">
        <w:t xml:space="preserve">roduct Transfer.  This transaction provides MILSTRAP </w:t>
      </w:r>
      <w:r w:rsidR="00065602" w:rsidRPr="007C70CE">
        <w:t xml:space="preserve">legacy </w:t>
      </w:r>
      <w:r w:rsidR="005062E9" w:rsidRPr="007C70CE">
        <w:t>D</w:t>
      </w:r>
      <w:r w:rsidRPr="007C70CE">
        <w:t xml:space="preserve">ocument </w:t>
      </w:r>
      <w:r w:rsidR="005062E9" w:rsidRPr="007C70CE">
        <w:t>I</w:t>
      </w:r>
      <w:r w:rsidR="00CF56A4" w:rsidRPr="007C70CE">
        <w:t xml:space="preserve">dentifier </w:t>
      </w:r>
      <w:r w:rsidR="005062E9" w:rsidRPr="007C70CE">
        <w:t>C</w:t>
      </w:r>
      <w:r w:rsidRPr="007C70CE">
        <w:t>ode</w:t>
      </w:r>
      <w:r w:rsidR="00CF56A4" w:rsidRPr="007C70CE">
        <w:t xml:space="preserve"> (DIC)</w:t>
      </w:r>
      <w:r w:rsidRPr="007C70CE">
        <w:t xml:space="preserve"> D7_ functionality.  The Issue Transaction function is further broken down by the 2/PTD01/10</w:t>
      </w:r>
      <w:r w:rsidR="00EF47AC" w:rsidRPr="007C70CE">
        <w:t xml:space="preserve"> Product Transfer Type Code which provides the functionality of the third position or the MILSTRAP </w:t>
      </w:r>
      <w:r w:rsidR="00065602" w:rsidRPr="007C70CE">
        <w:t xml:space="preserve">legacy </w:t>
      </w:r>
      <w:r w:rsidR="00EF47AC" w:rsidRPr="007C70CE">
        <w:t xml:space="preserve">DIC.  </w:t>
      </w:r>
      <w:r w:rsidR="00CF56A4" w:rsidRPr="007C70CE">
        <w:t>Table C14.T</w:t>
      </w:r>
      <w:r w:rsidR="008D6F97" w:rsidRPr="007C70CE">
        <w:t>1</w:t>
      </w:r>
      <w:r w:rsidR="00CF56A4" w:rsidRPr="007C70CE">
        <w:t xml:space="preserve"> shows the </w:t>
      </w:r>
      <w:r w:rsidR="00EF47AC" w:rsidRPr="007C70CE">
        <w:t xml:space="preserve">specific product transfer type code </w:t>
      </w:r>
      <w:r w:rsidR="00CF56A4" w:rsidRPr="007C70CE">
        <w:t xml:space="preserve">corresponding </w:t>
      </w:r>
      <w:r w:rsidR="00EF47AC" w:rsidRPr="007C70CE">
        <w:t xml:space="preserve">to the MILSTRAP </w:t>
      </w:r>
      <w:r w:rsidR="005062E9" w:rsidRPr="007C70CE">
        <w:t xml:space="preserve">legacy </w:t>
      </w:r>
      <w:r w:rsidR="00EF47AC" w:rsidRPr="007C70CE">
        <w:t>DIC</w:t>
      </w:r>
      <w:r w:rsidR="00CF56A4" w:rsidRPr="007C70CE">
        <w:t xml:space="preserve">s. </w:t>
      </w:r>
    </w:p>
    <w:p w14:paraId="6B80D4AD" w14:textId="42FE740C" w:rsidR="00B62A44" w:rsidRPr="007C70CE" w:rsidRDefault="00B62A44" w:rsidP="00B62A44">
      <w:pPr>
        <w:tabs>
          <w:tab w:val="left" w:pos="547"/>
          <w:tab w:val="left" w:pos="1080"/>
          <w:tab w:val="left" w:pos="1627"/>
          <w:tab w:val="left" w:pos="2232"/>
          <w:tab w:val="left" w:pos="2707"/>
          <w:tab w:val="left" w:pos="3240"/>
        </w:tabs>
        <w:spacing w:after="240"/>
        <w:jc w:val="center"/>
        <w:rPr>
          <w:color w:val="000000"/>
        </w:rPr>
      </w:pPr>
      <w:r w:rsidRPr="00B62A44">
        <w:rPr>
          <w:color w:val="000000"/>
        </w:rPr>
        <w:t xml:space="preserve">Table C14.T1.  </w:t>
      </w:r>
      <w:r w:rsidRPr="00B62A44">
        <w:rPr>
          <w:color w:val="000000"/>
          <w:u w:val="single"/>
        </w:rPr>
        <w:t>Product Transfer Type Codes</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C14.T1.  "/>
        <w:tblDescription w:val="Product Transfer Type Codes"/>
      </w:tblPr>
      <w:tblGrid>
        <w:gridCol w:w="1908"/>
        <w:gridCol w:w="4680"/>
        <w:gridCol w:w="2917"/>
      </w:tblGrid>
      <w:tr w:rsidR="00EF47AC" w:rsidRPr="007C70CE" w14:paraId="5A19EAC0" w14:textId="77777777" w:rsidTr="00B62A44">
        <w:trPr>
          <w:cantSplit/>
          <w:trHeight w:val="782"/>
          <w:tblHeader/>
          <w:jc w:val="center"/>
        </w:trPr>
        <w:tc>
          <w:tcPr>
            <w:tcW w:w="1908" w:type="dxa"/>
            <w:tcBorders>
              <w:top w:val="single" w:sz="4" w:space="0" w:color="auto"/>
            </w:tcBorders>
            <w:shd w:val="clear" w:color="auto" w:fill="auto"/>
            <w:vAlign w:val="center"/>
          </w:tcPr>
          <w:p w14:paraId="5A19EABD" w14:textId="266DD61D"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 xml:space="preserve">MILSTRAP </w:t>
            </w:r>
            <w:r w:rsidR="005062E9" w:rsidRPr="007C70CE">
              <w:t xml:space="preserve">Legacy </w:t>
            </w:r>
            <w:r w:rsidRPr="007C70CE">
              <w:t>DI</w:t>
            </w:r>
            <w:r w:rsidR="00025828" w:rsidRPr="007C70CE">
              <w:t>C</w:t>
            </w:r>
          </w:p>
        </w:tc>
        <w:tc>
          <w:tcPr>
            <w:tcW w:w="4680" w:type="dxa"/>
            <w:tcBorders>
              <w:top w:val="single" w:sz="4" w:space="0" w:color="auto"/>
            </w:tcBorders>
            <w:shd w:val="clear" w:color="auto" w:fill="auto"/>
            <w:vAlign w:val="center"/>
          </w:tcPr>
          <w:p w14:paraId="5A19EABE"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MILSTRAP Title</w:t>
            </w:r>
          </w:p>
        </w:tc>
        <w:tc>
          <w:tcPr>
            <w:tcW w:w="2917" w:type="dxa"/>
            <w:tcBorders>
              <w:top w:val="single" w:sz="4" w:space="0" w:color="auto"/>
            </w:tcBorders>
            <w:shd w:val="clear" w:color="auto" w:fill="auto"/>
            <w:vAlign w:val="center"/>
          </w:tcPr>
          <w:p w14:paraId="5A19EABF" w14:textId="77777777" w:rsidR="00EF47AC" w:rsidRPr="007C70CE" w:rsidRDefault="000036DE"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 xml:space="preserve">DLMS </w:t>
            </w:r>
            <w:r w:rsidR="00EF47AC" w:rsidRPr="007C70CE">
              <w:t>867I PTD01 P</w:t>
            </w:r>
            <w:r w:rsidR="00025828" w:rsidRPr="007C70CE">
              <w:t>RODUCT TRANSFER TYPE CODE</w:t>
            </w:r>
          </w:p>
        </w:tc>
      </w:tr>
      <w:tr w:rsidR="00EF47AC" w:rsidRPr="007C70CE" w14:paraId="5A19EAC4" w14:textId="77777777" w:rsidTr="00B62A44">
        <w:trPr>
          <w:jc w:val="center"/>
        </w:trPr>
        <w:tc>
          <w:tcPr>
            <w:tcW w:w="1908" w:type="dxa"/>
            <w:vAlign w:val="center"/>
          </w:tcPr>
          <w:p w14:paraId="5A19EAC1"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D7A</w:t>
            </w:r>
          </w:p>
        </w:tc>
        <w:tc>
          <w:tcPr>
            <w:tcW w:w="4680" w:type="dxa"/>
            <w:vAlign w:val="center"/>
          </w:tcPr>
          <w:p w14:paraId="5A19EAC2"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(Own Service/Agency)</w:t>
            </w:r>
          </w:p>
        </w:tc>
        <w:tc>
          <w:tcPr>
            <w:tcW w:w="2917" w:type="dxa"/>
            <w:vAlign w:val="center"/>
          </w:tcPr>
          <w:p w14:paraId="5A19EAC3"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SS</w:t>
            </w:r>
          </w:p>
        </w:tc>
      </w:tr>
      <w:tr w:rsidR="00EF47AC" w:rsidRPr="007C70CE" w14:paraId="5A19EAC8" w14:textId="77777777" w:rsidTr="00B62A44">
        <w:trPr>
          <w:jc w:val="center"/>
        </w:trPr>
        <w:tc>
          <w:tcPr>
            <w:tcW w:w="1908" w:type="dxa"/>
            <w:vAlign w:val="center"/>
          </w:tcPr>
          <w:p w14:paraId="5A19EAC5"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D7B</w:t>
            </w:r>
          </w:p>
        </w:tc>
        <w:tc>
          <w:tcPr>
            <w:tcW w:w="4680" w:type="dxa"/>
            <w:vAlign w:val="center"/>
          </w:tcPr>
          <w:p w14:paraId="5A19EAC6"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(DoD Activities)</w:t>
            </w:r>
          </w:p>
        </w:tc>
        <w:tc>
          <w:tcPr>
            <w:tcW w:w="2917" w:type="dxa"/>
            <w:vAlign w:val="center"/>
          </w:tcPr>
          <w:p w14:paraId="5A19EAC7"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BD</w:t>
            </w:r>
          </w:p>
        </w:tc>
      </w:tr>
      <w:tr w:rsidR="00EF47AC" w:rsidRPr="007C70CE" w14:paraId="5A19EACC" w14:textId="77777777" w:rsidTr="00B62A44">
        <w:trPr>
          <w:jc w:val="center"/>
        </w:trPr>
        <w:tc>
          <w:tcPr>
            <w:tcW w:w="1908" w:type="dxa"/>
            <w:vAlign w:val="center"/>
          </w:tcPr>
          <w:p w14:paraId="5A19EAC9"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D7C</w:t>
            </w:r>
          </w:p>
        </w:tc>
        <w:tc>
          <w:tcPr>
            <w:tcW w:w="4680" w:type="dxa"/>
            <w:vAlign w:val="center"/>
          </w:tcPr>
          <w:p w14:paraId="5A19EACA"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(Non-DoD Activities)</w:t>
            </w:r>
          </w:p>
        </w:tc>
        <w:tc>
          <w:tcPr>
            <w:tcW w:w="2917" w:type="dxa"/>
            <w:vAlign w:val="center"/>
          </w:tcPr>
          <w:p w14:paraId="5A19EACB"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BC</w:t>
            </w:r>
          </w:p>
        </w:tc>
      </w:tr>
      <w:tr w:rsidR="00EF47AC" w:rsidRPr="007C70CE" w14:paraId="5A19EAD0" w14:textId="77777777" w:rsidTr="00B62A44">
        <w:trPr>
          <w:jc w:val="center"/>
        </w:trPr>
        <w:tc>
          <w:tcPr>
            <w:tcW w:w="1908" w:type="dxa"/>
            <w:vAlign w:val="center"/>
          </w:tcPr>
          <w:p w14:paraId="5A19EACD"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D7D</w:t>
            </w:r>
          </w:p>
        </w:tc>
        <w:tc>
          <w:tcPr>
            <w:tcW w:w="4680" w:type="dxa"/>
            <w:vAlign w:val="center"/>
          </w:tcPr>
          <w:p w14:paraId="5A19EACE"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(Grant Aid)</w:t>
            </w:r>
          </w:p>
        </w:tc>
        <w:tc>
          <w:tcPr>
            <w:tcW w:w="2917" w:type="dxa"/>
            <w:vAlign w:val="center"/>
          </w:tcPr>
          <w:p w14:paraId="5A19EACF"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BE</w:t>
            </w:r>
          </w:p>
        </w:tc>
      </w:tr>
      <w:tr w:rsidR="00EF47AC" w:rsidRPr="007C70CE" w14:paraId="5A19EAD4" w14:textId="77777777" w:rsidTr="00B62A44">
        <w:trPr>
          <w:jc w:val="center"/>
        </w:trPr>
        <w:tc>
          <w:tcPr>
            <w:tcW w:w="1908" w:type="dxa"/>
            <w:vAlign w:val="center"/>
          </w:tcPr>
          <w:p w14:paraId="5A19EAD1"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D7E</w:t>
            </w:r>
          </w:p>
        </w:tc>
        <w:tc>
          <w:tcPr>
            <w:tcW w:w="4680" w:type="dxa"/>
            <w:vAlign w:val="center"/>
          </w:tcPr>
          <w:p w14:paraId="5A19EAD2"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(Foreign Military Sales</w:t>
            </w:r>
            <w:r w:rsidR="00BB3148" w:rsidRPr="007C70CE">
              <w:t>)</w:t>
            </w:r>
          </w:p>
        </w:tc>
        <w:tc>
          <w:tcPr>
            <w:tcW w:w="2917" w:type="dxa"/>
            <w:vAlign w:val="center"/>
          </w:tcPr>
          <w:p w14:paraId="5A19EAD3"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BF</w:t>
            </w:r>
          </w:p>
        </w:tc>
      </w:tr>
      <w:tr w:rsidR="00EF47AC" w:rsidRPr="007C70CE" w14:paraId="5A19EAD8" w14:textId="77777777" w:rsidTr="00B62A44">
        <w:trPr>
          <w:jc w:val="center"/>
        </w:trPr>
        <w:tc>
          <w:tcPr>
            <w:tcW w:w="1908" w:type="dxa"/>
            <w:vAlign w:val="center"/>
          </w:tcPr>
          <w:p w14:paraId="5A19EAD5"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D7G</w:t>
            </w:r>
          </w:p>
        </w:tc>
        <w:tc>
          <w:tcPr>
            <w:tcW w:w="4680" w:type="dxa"/>
            <w:vAlign w:val="center"/>
          </w:tcPr>
          <w:p w14:paraId="5A19EAD6"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(Destructive Test/Evaluation)</w:t>
            </w:r>
          </w:p>
        </w:tc>
        <w:tc>
          <w:tcPr>
            <w:tcW w:w="2917" w:type="dxa"/>
            <w:vAlign w:val="center"/>
          </w:tcPr>
          <w:p w14:paraId="5A19EAD7"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BG</w:t>
            </w:r>
          </w:p>
        </w:tc>
      </w:tr>
      <w:tr w:rsidR="00EF47AC" w:rsidRPr="007C70CE" w14:paraId="5A19EADC" w14:textId="77777777" w:rsidTr="00B62A44">
        <w:trPr>
          <w:jc w:val="center"/>
        </w:trPr>
        <w:tc>
          <w:tcPr>
            <w:tcW w:w="1908" w:type="dxa"/>
            <w:vAlign w:val="center"/>
          </w:tcPr>
          <w:p w14:paraId="5A19EAD9"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lastRenderedPageBreak/>
              <w:t>D7H</w:t>
            </w:r>
          </w:p>
        </w:tc>
        <w:tc>
          <w:tcPr>
            <w:tcW w:w="4680" w:type="dxa"/>
            <w:vAlign w:val="center"/>
          </w:tcPr>
          <w:p w14:paraId="5A19EADA"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(Furnished Materiel for Consumption</w:t>
            </w:r>
            <w:r w:rsidR="00533A15" w:rsidRPr="007C70CE">
              <w:t>)</w:t>
            </w:r>
          </w:p>
        </w:tc>
        <w:tc>
          <w:tcPr>
            <w:tcW w:w="2917" w:type="dxa"/>
            <w:vAlign w:val="center"/>
          </w:tcPr>
          <w:p w14:paraId="5A19EADB"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BH</w:t>
            </w:r>
          </w:p>
        </w:tc>
      </w:tr>
      <w:tr w:rsidR="00EF47AC" w:rsidRPr="007C70CE" w14:paraId="5A19EAE0" w14:textId="77777777" w:rsidTr="00B62A44">
        <w:trPr>
          <w:jc w:val="center"/>
        </w:trPr>
        <w:tc>
          <w:tcPr>
            <w:tcW w:w="1908" w:type="dxa"/>
            <w:vAlign w:val="center"/>
          </w:tcPr>
          <w:p w14:paraId="5A19EADD"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D7J</w:t>
            </w:r>
          </w:p>
        </w:tc>
        <w:tc>
          <w:tcPr>
            <w:tcW w:w="4680" w:type="dxa"/>
            <w:vAlign w:val="center"/>
          </w:tcPr>
          <w:p w14:paraId="5A19EADE"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(Reutilization and Marketing)</w:t>
            </w:r>
          </w:p>
        </w:tc>
        <w:tc>
          <w:tcPr>
            <w:tcW w:w="2917" w:type="dxa"/>
            <w:vAlign w:val="center"/>
          </w:tcPr>
          <w:p w14:paraId="5A19EADF"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BI</w:t>
            </w:r>
          </w:p>
        </w:tc>
      </w:tr>
      <w:tr w:rsidR="00EF47AC" w:rsidRPr="007C70CE" w14:paraId="5A19EAE4" w14:textId="77777777" w:rsidTr="00B62A44">
        <w:trPr>
          <w:jc w:val="center"/>
        </w:trPr>
        <w:tc>
          <w:tcPr>
            <w:tcW w:w="1908" w:type="dxa"/>
            <w:vAlign w:val="center"/>
          </w:tcPr>
          <w:p w14:paraId="5A19EAE1"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D7K</w:t>
            </w:r>
          </w:p>
        </w:tc>
        <w:tc>
          <w:tcPr>
            <w:tcW w:w="4680" w:type="dxa"/>
            <w:vAlign w:val="center"/>
          </w:tcPr>
          <w:p w14:paraId="5A19EAE2"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(Relocation)</w:t>
            </w:r>
          </w:p>
        </w:tc>
        <w:tc>
          <w:tcPr>
            <w:tcW w:w="2917" w:type="dxa"/>
            <w:vAlign w:val="center"/>
          </w:tcPr>
          <w:p w14:paraId="5A19EAE3"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BJ</w:t>
            </w:r>
          </w:p>
        </w:tc>
      </w:tr>
      <w:tr w:rsidR="00472BB8" w:rsidRPr="007C70CE" w14:paraId="5A19EAE8" w14:textId="77777777" w:rsidTr="00B62A44">
        <w:trPr>
          <w:jc w:val="center"/>
        </w:trPr>
        <w:tc>
          <w:tcPr>
            <w:tcW w:w="1908" w:type="dxa"/>
            <w:vAlign w:val="center"/>
          </w:tcPr>
          <w:p w14:paraId="5A19EAE5"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D7L</w:t>
            </w:r>
          </w:p>
        </w:tc>
        <w:tc>
          <w:tcPr>
            <w:tcW w:w="4680" w:type="dxa"/>
            <w:vAlign w:val="center"/>
          </w:tcPr>
          <w:p w14:paraId="5A19EAE6"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(Assembly/Disassembly/ Reclamation/Conversion/Modification</w:t>
            </w:r>
            <w:r w:rsidR="00BB3148" w:rsidRPr="007C70CE">
              <w:t>)</w:t>
            </w:r>
          </w:p>
        </w:tc>
        <w:tc>
          <w:tcPr>
            <w:tcW w:w="2917" w:type="dxa"/>
            <w:vAlign w:val="center"/>
          </w:tcPr>
          <w:p w14:paraId="5A19EAE7"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BK</w:t>
            </w:r>
          </w:p>
        </w:tc>
      </w:tr>
      <w:tr w:rsidR="00EF47AC" w:rsidRPr="007C70CE" w14:paraId="5A19EAEC" w14:textId="77777777" w:rsidTr="00B62A44">
        <w:trPr>
          <w:jc w:val="center"/>
        </w:trPr>
        <w:tc>
          <w:tcPr>
            <w:tcW w:w="1908" w:type="dxa"/>
            <w:vAlign w:val="center"/>
          </w:tcPr>
          <w:p w14:paraId="5A19EAE9"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D7M</w:t>
            </w:r>
          </w:p>
        </w:tc>
        <w:tc>
          <w:tcPr>
            <w:tcW w:w="4680" w:type="dxa"/>
            <w:vAlign w:val="center"/>
          </w:tcPr>
          <w:p w14:paraId="5A19EAEA"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(Repair or Nondestructive Test/Evaluation</w:t>
            </w:r>
            <w:r w:rsidR="00BB3148" w:rsidRPr="007C70CE">
              <w:t>)</w:t>
            </w:r>
          </w:p>
        </w:tc>
        <w:tc>
          <w:tcPr>
            <w:tcW w:w="2917" w:type="dxa"/>
            <w:vAlign w:val="center"/>
          </w:tcPr>
          <w:p w14:paraId="5A19EAEB"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BL</w:t>
            </w:r>
          </w:p>
        </w:tc>
      </w:tr>
      <w:tr w:rsidR="00EF47AC" w:rsidRPr="007C70CE" w14:paraId="5A19EAF0" w14:textId="77777777" w:rsidTr="00B62A44">
        <w:trPr>
          <w:jc w:val="center"/>
        </w:trPr>
        <w:tc>
          <w:tcPr>
            <w:tcW w:w="1908" w:type="dxa"/>
            <w:vAlign w:val="center"/>
          </w:tcPr>
          <w:p w14:paraId="5A19EAED"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D7N</w:t>
            </w:r>
          </w:p>
        </w:tc>
        <w:tc>
          <w:tcPr>
            <w:tcW w:w="4680" w:type="dxa"/>
            <w:vAlign w:val="center"/>
          </w:tcPr>
          <w:p w14:paraId="5A19EAEE"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(Loan)</w:t>
            </w:r>
          </w:p>
        </w:tc>
        <w:tc>
          <w:tcPr>
            <w:tcW w:w="2917" w:type="dxa"/>
            <w:vAlign w:val="center"/>
          </w:tcPr>
          <w:p w14:paraId="5A19EAEF" w14:textId="2D80491C" w:rsidR="00EF47AC" w:rsidRPr="007C70CE" w:rsidRDefault="00BA56F0"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BM</w:t>
            </w:r>
          </w:p>
        </w:tc>
      </w:tr>
      <w:tr w:rsidR="00EF47AC" w:rsidRPr="007C70CE" w14:paraId="5A19EAF4" w14:textId="77777777" w:rsidTr="00B62A44">
        <w:trPr>
          <w:jc w:val="center"/>
        </w:trPr>
        <w:tc>
          <w:tcPr>
            <w:tcW w:w="1908" w:type="dxa"/>
            <w:vAlign w:val="center"/>
          </w:tcPr>
          <w:p w14:paraId="5A19EAF1"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D7P</w:t>
            </w:r>
          </w:p>
        </w:tc>
        <w:tc>
          <w:tcPr>
            <w:tcW w:w="4680" w:type="dxa"/>
            <w:vAlign w:val="center"/>
          </w:tcPr>
          <w:p w14:paraId="5A19EAF2"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(Returned Purchases)</w:t>
            </w:r>
          </w:p>
        </w:tc>
        <w:tc>
          <w:tcPr>
            <w:tcW w:w="2917" w:type="dxa"/>
            <w:vAlign w:val="center"/>
          </w:tcPr>
          <w:p w14:paraId="5A19EAF3"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BN</w:t>
            </w:r>
          </w:p>
        </w:tc>
      </w:tr>
      <w:tr w:rsidR="00EF47AC" w:rsidRPr="007C70CE" w14:paraId="5A19EAF8" w14:textId="77777777" w:rsidTr="00B62A44">
        <w:trPr>
          <w:jc w:val="center"/>
        </w:trPr>
        <w:tc>
          <w:tcPr>
            <w:tcW w:w="1908" w:type="dxa"/>
            <w:vAlign w:val="center"/>
          </w:tcPr>
          <w:p w14:paraId="5A19EAF5"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D7P</w:t>
            </w:r>
          </w:p>
        </w:tc>
        <w:tc>
          <w:tcPr>
            <w:tcW w:w="4680" w:type="dxa"/>
            <w:vAlign w:val="center"/>
          </w:tcPr>
          <w:p w14:paraId="5A19EAF6"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(Designated Items)</w:t>
            </w:r>
          </w:p>
        </w:tc>
        <w:tc>
          <w:tcPr>
            <w:tcW w:w="2917" w:type="dxa"/>
            <w:vAlign w:val="center"/>
          </w:tcPr>
          <w:p w14:paraId="5A19EAF7"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BO</w:t>
            </w:r>
          </w:p>
        </w:tc>
      </w:tr>
      <w:tr w:rsidR="00EF47AC" w:rsidRPr="007C70CE" w14:paraId="5A19EAFC" w14:textId="77777777" w:rsidTr="00B62A44">
        <w:trPr>
          <w:jc w:val="center"/>
        </w:trPr>
        <w:tc>
          <w:tcPr>
            <w:tcW w:w="1908" w:type="dxa"/>
            <w:vAlign w:val="center"/>
          </w:tcPr>
          <w:p w14:paraId="5A19EAF9"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D7R</w:t>
            </w:r>
          </w:p>
        </w:tc>
        <w:tc>
          <w:tcPr>
            <w:tcW w:w="4680" w:type="dxa"/>
            <w:vAlign w:val="center"/>
          </w:tcPr>
          <w:p w14:paraId="5A19EAFA"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(Exchange Items)</w:t>
            </w:r>
          </w:p>
        </w:tc>
        <w:tc>
          <w:tcPr>
            <w:tcW w:w="2917" w:type="dxa"/>
            <w:vAlign w:val="center"/>
          </w:tcPr>
          <w:p w14:paraId="5A19EAFB"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BR</w:t>
            </w:r>
          </w:p>
        </w:tc>
      </w:tr>
      <w:tr w:rsidR="00EF47AC" w:rsidRPr="007C70CE" w14:paraId="5A19EB00" w14:textId="77777777" w:rsidTr="00B62A44">
        <w:trPr>
          <w:jc w:val="center"/>
        </w:trPr>
        <w:tc>
          <w:tcPr>
            <w:tcW w:w="1908" w:type="dxa"/>
            <w:vAlign w:val="center"/>
          </w:tcPr>
          <w:p w14:paraId="5A19EAFD"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D7Z</w:t>
            </w:r>
          </w:p>
        </w:tc>
        <w:tc>
          <w:tcPr>
            <w:tcW w:w="4680" w:type="dxa"/>
            <w:vAlign w:val="center"/>
          </w:tcPr>
          <w:p w14:paraId="5A19EAFE"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pPr>
            <w:r w:rsidRPr="007C70CE">
              <w:t>Issue (Other)</w:t>
            </w:r>
          </w:p>
        </w:tc>
        <w:tc>
          <w:tcPr>
            <w:tcW w:w="2917" w:type="dxa"/>
            <w:vAlign w:val="center"/>
          </w:tcPr>
          <w:p w14:paraId="5A19EAFF" w14:textId="77777777" w:rsidR="00EF47AC" w:rsidRPr="007C70CE" w:rsidRDefault="00EF47AC" w:rsidP="00995672">
            <w:pPr>
              <w:tabs>
                <w:tab w:val="left" w:pos="547"/>
                <w:tab w:val="left" w:pos="1080"/>
                <w:tab w:val="left" w:pos="1627"/>
                <w:tab w:val="left" w:pos="2232"/>
                <w:tab w:val="left" w:pos="2707"/>
                <w:tab w:val="left" w:pos="3240"/>
              </w:tabs>
              <w:autoSpaceDE w:val="0"/>
              <w:autoSpaceDN w:val="0"/>
              <w:adjustRightInd w:val="0"/>
              <w:spacing w:before="60" w:after="60"/>
              <w:jc w:val="center"/>
            </w:pPr>
            <w:r w:rsidRPr="007C70CE">
              <w:t>BQ</w:t>
            </w:r>
          </w:p>
        </w:tc>
      </w:tr>
    </w:tbl>
    <w:p w14:paraId="5A19EB02" w14:textId="5F9C6398" w:rsidR="00472BB8" w:rsidRPr="007C70CE" w:rsidRDefault="00472BB8" w:rsidP="007A7B60">
      <w:pPr>
        <w:tabs>
          <w:tab w:val="left" w:pos="547"/>
          <w:tab w:val="left" w:pos="1080"/>
          <w:tab w:val="left" w:pos="1627"/>
          <w:tab w:val="left" w:pos="2232"/>
          <w:tab w:val="left" w:pos="2707"/>
          <w:tab w:val="left" w:pos="3240"/>
        </w:tabs>
        <w:autoSpaceDE w:val="0"/>
        <w:autoSpaceDN w:val="0"/>
        <w:adjustRightInd w:val="0"/>
        <w:spacing w:before="240" w:after="240"/>
      </w:pPr>
      <w:r w:rsidRPr="007C70CE">
        <w:tab/>
      </w:r>
      <w:r w:rsidRPr="007C70CE">
        <w:tab/>
        <w:t xml:space="preserve">C14.1.2.2.  </w:t>
      </w:r>
      <w:r w:rsidRPr="007C70CE">
        <w:rPr>
          <w:u w:val="single"/>
        </w:rPr>
        <w:t>Demand Transaction</w:t>
      </w:r>
      <w:r w:rsidRPr="007C70CE">
        <w:t>.  Demand Transaction is D</w:t>
      </w:r>
      <w:r w:rsidR="00D83BB9" w:rsidRPr="007C70CE">
        <w:t>LM</w:t>
      </w:r>
      <w:r w:rsidRPr="007C70CE">
        <w:t>S</w:t>
      </w:r>
      <w:r w:rsidR="00D83BB9" w:rsidRPr="007C70CE">
        <w:t xml:space="preserve"> </w:t>
      </w:r>
      <w:r w:rsidRPr="007C70CE">
        <w:t xml:space="preserve">867D Demand Reporting identified by beginning segment (1/BPT04/20) Report Type Code TO – Demand Report.  This transaction provides MILSTRAP </w:t>
      </w:r>
      <w:r w:rsidR="005062E9" w:rsidRPr="007C70CE">
        <w:t xml:space="preserve">legacy </w:t>
      </w:r>
      <w:r w:rsidRPr="007C70CE">
        <w:t>DIC</w:t>
      </w:r>
      <w:r w:rsidR="00F4783C" w:rsidRPr="007C70CE">
        <w:t xml:space="preserve"> </w:t>
      </w:r>
      <w:r w:rsidRPr="007C70CE">
        <w:t>DHA functionality.</w:t>
      </w:r>
    </w:p>
    <w:p w14:paraId="5A19EB03" w14:textId="4D9B0F01" w:rsidR="00472BB8" w:rsidRPr="007C70CE" w:rsidRDefault="00472BB8" w:rsidP="00995672">
      <w:pPr>
        <w:tabs>
          <w:tab w:val="left" w:pos="547"/>
          <w:tab w:val="left" w:pos="1080"/>
          <w:tab w:val="left" w:pos="1627"/>
          <w:tab w:val="left" w:pos="2232"/>
          <w:tab w:val="left" w:pos="2707"/>
          <w:tab w:val="left" w:pos="3240"/>
        </w:tabs>
        <w:autoSpaceDE w:val="0"/>
        <w:autoSpaceDN w:val="0"/>
        <w:adjustRightInd w:val="0"/>
        <w:spacing w:after="240"/>
      </w:pPr>
      <w:r w:rsidRPr="007C70CE">
        <w:tab/>
      </w:r>
      <w:r w:rsidRPr="007C70CE">
        <w:tab/>
        <w:t xml:space="preserve">C14.1.2.3.  </w:t>
      </w:r>
      <w:r w:rsidR="00BB3148" w:rsidRPr="007A7B60">
        <w:rPr>
          <w:u w:val="single"/>
        </w:rPr>
        <w:t>Single Manager for Conventional Ammunition</w:t>
      </w:r>
      <w:r w:rsidRPr="007C70CE">
        <w:rPr>
          <w:u w:val="single"/>
        </w:rPr>
        <w:t xml:space="preserve"> Freeze/Unfreeze Action Transaction</w:t>
      </w:r>
      <w:r w:rsidRPr="007C70CE">
        <w:t>.  SMCA Freeze/Unfreeze Action Transaction is D</w:t>
      </w:r>
      <w:r w:rsidR="00D83BB9" w:rsidRPr="007C70CE">
        <w:t>LM</w:t>
      </w:r>
      <w:r w:rsidRPr="007C70CE">
        <w:t>S 846F SMCA Freeze/Unfreeze Action, identi</w:t>
      </w:r>
      <w:r w:rsidR="00533A15" w:rsidRPr="007C70CE">
        <w:t>fied by beginning segment (1/BIA</w:t>
      </w:r>
      <w:r w:rsidRPr="007C70CE">
        <w:t>02/20) Report Type Code ZB –</w:t>
      </w:r>
      <w:r w:rsidR="00C82E90" w:rsidRPr="007C70CE">
        <w:t xml:space="preserve"> </w:t>
      </w:r>
      <w:r w:rsidRPr="007C70CE">
        <w:t>Conventional Ammunition Suspension Report.</w:t>
      </w:r>
      <w:r w:rsidR="00DF3F47" w:rsidRPr="007C70CE">
        <w:t xml:space="preserve"> This transaction provides MILSTRAP </w:t>
      </w:r>
      <w:r w:rsidR="005062E9" w:rsidRPr="007C70CE">
        <w:t xml:space="preserve">legacy </w:t>
      </w:r>
      <w:r w:rsidR="00DF3F47" w:rsidRPr="007C70CE">
        <w:t>DIC DA1/DA2 functionality.</w:t>
      </w:r>
    </w:p>
    <w:p w14:paraId="5A19EB04" w14:textId="77777777" w:rsidR="00F56490" w:rsidRPr="007C70CE" w:rsidRDefault="00F56490" w:rsidP="00B62A44">
      <w:pPr>
        <w:tabs>
          <w:tab w:val="left" w:pos="547"/>
          <w:tab w:val="left" w:pos="1080"/>
          <w:tab w:val="left" w:pos="1627"/>
          <w:tab w:val="left" w:pos="2232"/>
          <w:tab w:val="left" w:pos="2707"/>
          <w:tab w:val="left" w:pos="3240"/>
        </w:tabs>
        <w:spacing w:after="240"/>
        <w:outlineLvl w:val="0"/>
      </w:pPr>
      <w:r w:rsidRPr="007C70CE">
        <w:t xml:space="preserve">C14.2.  </w:t>
      </w:r>
      <w:r w:rsidRPr="007C70CE">
        <w:rPr>
          <w:u w:val="single"/>
        </w:rPr>
        <w:t>ISSUE</w:t>
      </w:r>
    </w:p>
    <w:p w14:paraId="5A19EB05" w14:textId="77777777" w:rsidR="00F02496" w:rsidRPr="007C70CE" w:rsidRDefault="00F56490" w:rsidP="00995672">
      <w:pPr>
        <w:tabs>
          <w:tab w:val="left" w:pos="547"/>
          <w:tab w:val="left" w:pos="1080"/>
          <w:tab w:val="left" w:pos="1627"/>
          <w:tab w:val="left" w:pos="2232"/>
          <w:tab w:val="left" w:pos="2707"/>
          <w:tab w:val="left" w:pos="3240"/>
        </w:tabs>
        <w:spacing w:after="240"/>
      </w:pPr>
      <w:r w:rsidRPr="007C70CE">
        <w:tab/>
        <w:t xml:space="preserve">C14.2.1.  </w:t>
      </w:r>
      <w:r w:rsidR="00F02496" w:rsidRPr="007C70CE">
        <w:rPr>
          <w:u w:val="single"/>
        </w:rPr>
        <w:t>General</w:t>
      </w:r>
    </w:p>
    <w:p w14:paraId="5A19EB06" w14:textId="1CD078EC" w:rsidR="00F56490" w:rsidRPr="007C70CE" w:rsidRDefault="00F02496" w:rsidP="00995672">
      <w:pPr>
        <w:tabs>
          <w:tab w:val="left" w:pos="547"/>
          <w:tab w:val="left" w:pos="1080"/>
          <w:tab w:val="left" w:pos="1627"/>
          <w:tab w:val="left" w:pos="2232"/>
          <w:tab w:val="left" w:pos="2707"/>
          <w:tab w:val="left" w:pos="3240"/>
        </w:tabs>
        <w:spacing w:after="240"/>
      </w:pPr>
      <w:r w:rsidRPr="007C70CE">
        <w:tab/>
      </w:r>
      <w:r w:rsidRPr="007C70CE">
        <w:tab/>
        <w:t xml:space="preserve">C14.2.1.1.  This section </w:t>
      </w:r>
      <w:r w:rsidR="00F56490" w:rsidRPr="007C70CE">
        <w:t>provides a standard procedure for p</w:t>
      </w:r>
      <w:r w:rsidR="00533A15" w:rsidRPr="007C70CE">
        <w:t>rocessing Issue</w:t>
      </w:r>
      <w:r w:rsidR="00F56490" w:rsidRPr="007C70CE">
        <w:t xml:space="preserve"> information to owner/</w:t>
      </w:r>
      <w:r w:rsidR="00C82E90" w:rsidRPr="007C70CE">
        <w:t>i</w:t>
      </w:r>
      <w:r w:rsidR="00BA0B2C" w:rsidRPr="007C70CE">
        <w:rPr>
          <w:bCs/>
          <w:iCs/>
        </w:rPr>
        <w:t xml:space="preserve">nventory </w:t>
      </w:r>
      <w:r w:rsidR="00C82E90" w:rsidRPr="007C70CE">
        <w:rPr>
          <w:bCs/>
          <w:iCs/>
        </w:rPr>
        <w:t>c</w:t>
      </w:r>
      <w:r w:rsidR="00BA0B2C" w:rsidRPr="007C70CE">
        <w:rPr>
          <w:bCs/>
          <w:iCs/>
        </w:rPr>
        <w:t xml:space="preserve">ontrol </w:t>
      </w:r>
      <w:r w:rsidR="00C82E90" w:rsidRPr="007C70CE">
        <w:rPr>
          <w:bCs/>
          <w:iCs/>
        </w:rPr>
        <w:t>p</w:t>
      </w:r>
      <w:r w:rsidR="00BA0B2C" w:rsidRPr="007C70CE">
        <w:rPr>
          <w:bCs/>
          <w:iCs/>
        </w:rPr>
        <w:t>oint (</w:t>
      </w:r>
      <w:r w:rsidR="00E50044" w:rsidRPr="007C70CE">
        <w:rPr>
          <w:bCs/>
          <w:iCs/>
        </w:rPr>
        <w:t xml:space="preserve">ICP) </w:t>
      </w:r>
      <w:r w:rsidR="00E50044" w:rsidRPr="007C70CE">
        <w:t>for</w:t>
      </w:r>
      <w:r w:rsidR="00F56490" w:rsidRPr="007C70CE">
        <w:t xml:space="preserve"> the purpose of:</w:t>
      </w:r>
    </w:p>
    <w:p w14:paraId="5A19EB07" w14:textId="77777777" w:rsidR="00F56490" w:rsidRPr="007C70CE" w:rsidRDefault="00F56490" w:rsidP="00995672">
      <w:pPr>
        <w:tabs>
          <w:tab w:val="left" w:pos="547"/>
          <w:tab w:val="left" w:pos="1080"/>
          <w:tab w:val="left" w:pos="1627"/>
          <w:tab w:val="left" w:pos="2232"/>
          <w:tab w:val="left" w:pos="2707"/>
          <w:tab w:val="left" w:pos="3240"/>
        </w:tabs>
        <w:spacing w:after="240"/>
      </w:pPr>
      <w:r w:rsidRPr="007C70CE">
        <w:tab/>
      </w:r>
      <w:r w:rsidRPr="007C70CE">
        <w:tab/>
      </w:r>
      <w:r w:rsidR="00F02496" w:rsidRPr="007C70CE">
        <w:tab/>
      </w:r>
      <w:r w:rsidRPr="007C70CE">
        <w:t>C14.2.1.1.</w:t>
      </w:r>
      <w:r w:rsidR="00F02496" w:rsidRPr="007C70CE">
        <w:t xml:space="preserve">1. </w:t>
      </w:r>
      <w:r w:rsidRPr="007C70CE">
        <w:t xml:space="preserve"> Updating the owner/I</w:t>
      </w:r>
      <w:r w:rsidR="00BA0B2C" w:rsidRPr="007C70CE">
        <w:t>CP</w:t>
      </w:r>
      <w:r w:rsidRPr="007C70CE">
        <w:t xml:space="preserve"> record.</w:t>
      </w:r>
    </w:p>
    <w:p w14:paraId="5A19EB08" w14:textId="6621D262" w:rsidR="00F56490" w:rsidRPr="00C115BC" w:rsidRDefault="00F56490" w:rsidP="00995672">
      <w:pPr>
        <w:tabs>
          <w:tab w:val="left" w:pos="547"/>
          <w:tab w:val="left" w:pos="1080"/>
          <w:tab w:val="left" w:pos="1627"/>
          <w:tab w:val="left" w:pos="2232"/>
          <w:tab w:val="left" w:pos="2707"/>
          <w:tab w:val="left" w:pos="3240"/>
        </w:tabs>
        <w:spacing w:after="240"/>
      </w:pPr>
      <w:r w:rsidRPr="007C70CE">
        <w:tab/>
      </w:r>
      <w:r w:rsidRPr="007C70CE">
        <w:tab/>
      </w:r>
      <w:r w:rsidR="00F02496" w:rsidRPr="007C70CE">
        <w:tab/>
      </w:r>
      <w:r w:rsidRPr="007C70CE">
        <w:t>C14.2</w:t>
      </w:r>
      <w:r w:rsidR="00F02496" w:rsidRPr="007C70CE">
        <w:t xml:space="preserve">.1.1.2.  </w:t>
      </w:r>
      <w:r w:rsidRPr="007C70CE">
        <w:t>Recording the appropriate financial transaction.</w:t>
      </w:r>
      <w:r w:rsidR="004A73B4" w:rsidRPr="007C70CE">
        <w:t xml:space="preserve"> </w:t>
      </w:r>
      <w:r w:rsidR="00215483" w:rsidRPr="007C70CE">
        <w:t xml:space="preserve"> </w:t>
      </w:r>
      <w:r w:rsidR="004A73B4" w:rsidRPr="007C70CE">
        <w:t xml:space="preserve">Conformance with standard line of accounting (SLOA)/accounting classification requires any initiation of a financial business event to include SLOA mandated standard financial </w:t>
      </w:r>
      <w:r w:rsidR="004A73B4" w:rsidRPr="007C70CE">
        <w:lastRenderedPageBreak/>
        <w:t>information system (SFIS) elements.</w:t>
      </w:r>
      <w:r w:rsidR="004A73B4" w:rsidRPr="007C70CE">
        <w:rPr>
          <w:rStyle w:val="FootnoteReference"/>
        </w:rPr>
        <w:footnoteReference w:id="1"/>
      </w:r>
      <w:r w:rsidR="004A73B4" w:rsidRPr="007C70CE">
        <w:t xml:space="preserve"> </w:t>
      </w:r>
      <w:r w:rsidR="002976D4" w:rsidRPr="007C70CE">
        <w:t xml:space="preserve"> </w:t>
      </w:r>
      <w:r w:rsidR="004A73B4" w:rsidRPr="007C70CE">
        <w:t xml:space="preserve">The DLMS issue transaction supports inclusion of SLOA required elements.  Pending full implementation of SLOA, </w:t>
      </w:r>
      <w:r w:rsidR="0044217C">
        <w:t>DAAS</w:t>
      </w:r>
      <w:r w:rsidR="004A73B4" w:rsidRPr="007C70CE">
        <w:t xml:space="preserve"> will facilitate interoperability by updating selected SLOA data fields based upon the initiating activity’s Service/Agency and Fund Code.</w:t>
      </w:r>
      <w:r w:rsidR="007C70CE" w:rsidRPr="007C70CE">
        <w:t xml:space="preserve"> </w:t>
      </w:r>
      <w:r w:rsidR="007C70CE" w:rsidRPr="00C115BC">
        <w:t xml:space="preserve"> If </w:t>
      </w:r>
      <w:r w:rsidR="007C70CE" w:rsidRPr="00C115BC">
        <w:rPr>
          <w:bCs/>
          <w:iCs/>
        </w:rPr>
        <w:t>discrete values for the SLOA data elements in the transaction do not match data elements from the SFIS Fund Code to Fund Account Conversion Table for the Fund Code in the transaction, reject with the DLMS 824R Reject Advice citing Reject Advice Code BU.</w:t>
      </w:r>
    </w:p>
    <w:p w14:paraId="5A19EB09" w14:textId="7EE7B795" w:rsidR="00F56490" w:rsidRDefault="00F56490" w:rsidP="00995672">
      <w:pPr>
        <w:tabs>
          <w:tab w:val="left" w:pos="547"/>
          <w:tab w:val="left" w:pos="1080"/>
          <w:tab w:val="left" w:pos="1627"/>
          <w:tab w:val="left" w:pos="2232"/>
          <w:tab w:val="left" w:pos="2707"/>
          <w:tab w:val="left" w:pos="3240"/>
        </w:tabs>
        <w:spacing w:after="240"/>
      </w:pPr>
      <w:r w:rsidRPr="007C70CE">
        <w:tab/>
      </w:r>
      <w:r w:rsidRPr="007C70CE">
        <w:tab/>
      </w:r>
      <w:r w:rsidR="00F02496" w:rsidRPr="007C70CE">
        <w:tab/>
      </w:r>
      <w:r w:rsidRPr="007C70CE">
        <w:t>C14.2</w:t>
      </w:r>
      <w:r w:rsidR="00F02496" w:rsidRPr="007C70CE">
        <w:t>.1.1.3.</w:t>
      </w:r>
      <w:r w:rsidRPr="007C70CE">
        <w:t xml:space="preserve">  Providing a basis for billing the customer.</w:t>
      </w:r>
    </w:p>
    <w:p w14:paraId="5A19EB0A" w14:textId="7A14048B" w:rsidR="00F56490" w:rsidRPr="007C70CE" w:rsidRDefault="007A7B60" w:rsidP="00995672">
      <w:pPr>
        <w:tabs>
          <w:tab w:val="left" w:pos="547"/>
          <w:tab w:val="left" w:pos="1080"/>
          <w:tab w:val="left" w:pos="1627"/>
          <w:tab w:val="left" w:pos="2232"/>
          <w:tab w:val="left" w:pos="2707"/>
          <w:tab w:val="left" w:pos="3240"/>
        </w:tabs>
        <w:spacing w:after="240"/>
      </w:pPr>
      <w:r w:rsidRPr="007A7B60">
        <w:rPr>
          <w:rFonts w:cs="Arial"/>
          <w:b/>
          <w:i/>
        </w:rPr>
        <w:tab/>
      </w:r>
      <w:r w:rsidRPr="007A7B60">
        <w:rPr>
          <w:rFonts w:cs="Arial"/>
          <w:b/>
          <w:i/>
        </w:rPr>
        <w:tab/>
      </w:r>
      <w:r w:rsidR="00F56490" w:rsidRPr="007C70CE">
        <w:t>C14.2.</w:t>
      </w:r>
      <w:r w:rsidR="00F02496" w:rsidRPr="007C70CE">
        <w:t xml:space="preserve">1.2.  </w:t>
      </w:r>
      <w:r w:rsidR="00F56490" w:rsidRPr="007C70CE">
        <w:t>Processing points receiving requisitions, passing actions, follow-ups and cancellations, irrespective of format</w:t>
      </w:r>
      <w:r w:rsidR="00533A15" w:rsidRPr="007C70CE">
        <w:t xml:space="preserve"> or method of transmission, </w:t>
      </w:r>
      <w:r w:rsidR="00F776AB" w:rsidRPr="007C70CE">
        <w:t>will</w:t>
      </w:r>
      <w:r w:rsidR="00F56490" w:rsidRPr="007C70CE">
        <w:t xml:space="preserve"> process such transactions in accordance with their respective internal procedures.</w:t>
      </w:r>
      <w:r w:rsidR="005E684E" w:rsidRPr="007C70CE">
        <w:t xml:space="preserve"> </w:t>
      </w:r>
    </w:p>
    <w:p w14:paraId="5A19EB0B" w14:textId="77777777" w:rsidR="00F56490" w:rsidRPr="007C70CE" w:rsidRDefault="00F56490" w:rsidP="00995672">
      <w:pPr>
        <w:tabs>
          <w:tab w:val="left" w:pos="547"/>
          <w:tab w:val="left" w:pos="1080"/>
          <w:tab w:val="left" w:pos="1627"/>
          <w:tab w:val="left" w:pos="2232"/>
          <w:tab w:val="left" w:pos="2707"/>
          <w:tab w:val="left" w:pos="3240"/>
        </w:tabs>
        <w:spacing w:after="240"/>
      </w:pPr>
      <w:r w:rsidRPr="007C70CE">
        <w:tab/>
      </w:r>
      <w:r w:rsidR="00F02496" w:rsidRPr="007C70CE">
        <w:tab/>
      </w:r>
      <w:r w:rsidRPr="007C70CE">
        <w:t>C14.</w:t>
      </w:r>
      <w:r w:rsidR="00F02496" w:rsidRPr="007C70CE">
        <w:t xml:space="preserve">2.1.3. </w:t>
      </w:r>
      <w:r w:rsidRPr="007C70CE">
        <w:t xml:space="preserve"> Internal processing methods may vary due to automated capability and related procedures; however, the formats for output from processing point to requisitioner and between processing points will use the formats prescribed in this manual.</w:t>
      </w:r>
    </w:p>
    <w:p w14:paraId="5A19EB0C" w14:textId="4268B11F" w:rsidR="00F56490" w:rsidRPr="007C70CE" w:rsidRDefault="00F56490" w:rsidP="00995672">
      <w:pPr>
        <w:tabs>
          <w:tab w:val="left" w:pos="547"/>
          <w:tab w:val="left" w:pos="1080"/>
          <w:tab w:val="left" w:pos="1627"/>
          <w:tab w:val="left" w:pos="2232"/>
          <w:tab w:val="left" w:pos="2707"/>
          <w:tab w:val="left" w:pos="3240"/>
        </w:tabs>
        <w:spacing w:after="240"/>
        <w:rPr>
          <w:color w:val="000000"/>
        </w:rPr>
      </w:pPr>
      <w:r w:rsidRPr="007C70CE">
        <w:tab/>
      </w:r>
      <w:r w:rsidR="00F02496" w:rsidRPr="007C70CE">
        <w:tab/>
      </w:r>
      <w:r w:rsidRPr="007C70CE">
        <w:rPr>
          <w:color w:val="000000"/>
        </w:rPr>
        <w:t>C14.2</w:t>
      </w:r>
      <w:r w:rsidR="00F02496" w:rsidRPr="007C70CE">
        <w:rPr>
          <w:color w:val="000000"/>
        </w:rPr>
        <w:t xml:space="preserve">.1.4. </w:t>
      </w:r>
      <w:r w:rsidRPr="007C70CE">
        <w:rPr>
          <w:color w:val="000000"/>
        </w:rPr>
        <w:t xml:space="preserve"> Issue transactions are used to convey issue data to the ICP</w:t>
      </w:r>
      <w:r w:rsidR="00533A15" w:rsidRPr="007C70CE">
        <w:rPr>
          <w:color w:val="000000"/>
        </w:rPr>
        <w:t>.  Issue T</w:t>
      </w:r>
      <w:r w:rsidRPr="007C70CE">
        <w:rPr>
          <w:color w:val="000000"/>
        </w:rPr>
        <w:t>ransactions resulting from a backo</w:t>
      </w:r>
      <w:r w:rsidR="00533A15" w:rsidRPr="007C70CE">
        <w:rPr>
          <w:color w:val="000000"/>
        </w:rPr>
        <w:t>rder release are identified by Issue T</w:t>
      </w:r>
      <w:r w:rsidRPr="007C70CE">
        <w:rPr>
          <w:color w:val="000000"/>
        </w:rPr>
        <w:t>ransaction related Management Code M.</w:t>
      </w:r>
    </w:p>
    <w:p w14:paraId="5A19EB0D" w14:textId="77777777" w:rsidR="00F56490" w:rsidRPr="007C70CE" w:rsidRDefault="00F56490" w:rsidP="00995672">
      <w:pPr>
        <w:tabs>
          <w:tab w:val="left" w:pos="547"/>
          <w:tab w:val="left" w:pos="1080"/>
          <w:tab w:val="left" w:pos="1627"/>
          <w:tab w:val="left" w:pos="2232"/>
          <w:tab w:val="left" w:pos="2707"/>
          <w:tab w:val="left" w:pos="3240"/>
        </w:tabs>
        <w:spacing w:after="240"/>
        <w:rPr>
          <w:color w:val="000000"/>
        </w:rPr>
      </w:pPr>
      <w:r w:rsidRPr="007C70CE">
        <w:rPr>
          <w:color w:val="000000"/>
        </w:rPr>
        <w:tab/>
      </w:r>
      <w:r w:rsidR="00F02496" w:rsidRPr="007C70CE">
        <w:rPr>
          <w:color w:val="000000"/>
        </w:rPr>
        <w:tab/>
      </w:r>
      <w:r w:rsidRPr="007C70CE">
        <w:rPr>
          <w:color w:val="000000"/>
        </w:rPr>
        <w:t>C14.2.</w:t>
      </w:r>
      <w:r w:rsidR="00F02496" w:rsidRPr="007C70CE">
        <w:rPr>
          <w:color w:val="000000"/>
        </w:rPr>
        <w:t>1.</w:t>
      </w:r>
      <w:r w:rsidRPr="007C70CE">
        <w:rPr>
          <w:color w:val="000000"/>
        </w:rPr>
        <w:t xml:space="preserve">5.  </w:t>
      </w:r>
      <w:r w:rsidR="00C26343" w:rsidRPr="007C70CE">
        <w:rPr>
          <w:color w:val="000000"/>
        </w:rPr>
        <w:t>Materiel</w:t>
      </w:r>
      <w:r w:rsidRPr="007C70CE">
        <w:rPr>
          <w:color w:val="000000"/>
        </w:rPr>
        <w:t xml:space="preserve"> from an Army Medical </w:t>
      </w:r>
      <w:r w:rsidR="00C26343" w:rsidRPr="007C70CE">
        <w:rPr>
          <w:color w:val="000000"/>
        </w:rPr>
        <w:t>Materiel</w:t>
      </w:r>
      <w:r w:rsidRPr="007C70CE">
        <w:rPr>
          <w:color w:val="000000"/>
        </w:rPr>
        <w:t xml:space="preserve"> Agreement (AMMA) site may be issued using local catalog identification numbers.</w:t>
      </w:r>
    </w:p>
    <w:p w14:paraId="5A19EB0F" w14:textId="0FE08545" w:rsidR="00F02496" w:rsidRPr="007C70CE" w:rsidRDefault="0030288A" w:rsidP="00995672">
      <w:pPr>
        <w:tabs>
          <w:tab w:val="left" w:pos="547"/>
          <w:tab w:val="left" w:pos="1080"/>
          <w:tab w:val="left" w:pos="1627"/>
          <w:tab w:val="left" w:pos="2232"/>
          <w:tab w:val="left" w:pos="2707"/>
          <w:tab w:val="left" w:pos="3240"/>
        </w:tabs>
        <w:autoSpaceDE w:val="0"/>
        <w:autoSpaceDN w:val="0"/>
        <w:adjustRightInd w:val="0"/>
        <w:spacing w:after="240"/>
        <w:rPr>
          <w:rFonts w:cs="Arial"/>
          <w:bCs/>
          <w:iCs/>
          <w:szCs w:val="24"/>
        </w:rPr>
      </w:pPr>
      <w:r w:rsidRPr="007C70CE">
        <w:tab/>
      </w:r>
      <w:r w:rsidR="00F02496" w:rsidRPr="007C70CE">
        <w:t>C14.2.2.</w:t>
      </w:r>
      <w:r w:rsidR="00E47396" w:rsidRPr="007C70CE">
        <w:t xml:space="preserve">  </w:t>
      </w:r>
      <w:r w:rsidR="00065602" w:rsidRPr="007C70CE">
        <w:rPr>
          <w:u w:val="single"/>
        </w:rPr>
        <w:t>Maintaining Accountability During Maintenance Actions</w:t>
      </w:r>
    </w:p>
    <w:p w14:paraId="5A19EB10" w14:textId="4DE4A52B" w:rsidR="00AD4631" w:rsidRPr="007C70CE" w:rsidRDefault="00AD4631" w:rsidP="00B62A44">
      <w:pPr>
        <w:tabs>
          <w:tab w:val="left" w:pos="547"/>
          <w:tab w:val="left" w:pos="1080"/>
          <w:tab w:val="left" w:pos="1627"/>
          <w:tab w:val="left" w:pos="2232"/>
          <w:tab w:val="left" w:pos="2707"/>
          <w:tab w:val="left" w:pos="3240"/>
        </w:tabs>
        <w:autoSpaceDE w:val="0"/>
        <w:autoSpaceDN w:val="0"/>
        <w:adjustRightInd w:val="0"/>
        <w:spacing w:after="240"/>
        <w:outlineLvl w:val="1"/>
      </w:pPr>
      <w:r w:rsidRPr="007C70CE">
        <w:tab/>
      </w:r>
      <w:r w:rsidRPr="007C70CE">
        <w:tab/>
        <w:t xml:space="preserve">C14.2.2.1.  </w:t>
      </w:r>
      <w:r w:rsidRPr="007C70CE">
        <w:rPr>
          <w:u w:val="single"/>
        </w:rPr>
        <w:t>Applicability</w:t>
      </w:r>
    </w:p>
    <w:p w14:paraId="5A19EB11" w14:textId="1983858A" w:rsidR="00AD4631" w:rsidRPr="007C70CE" w:rsidRDefault="00AD4631" w:rsidP="00995672">
      <w:pPr>
        <w:tabs>
          <w:tab w:val="left" w:pos="547"/>
          <w:tab w:val="left" w:pos="1080"/>
          <w:tab w:val="left" w:pos="1627"/>
          <w:tab w:val="left" w:pos="2232"/>
          <w:tab w:val="left" w:pos="2707"/>
          <w:tab w:val="left" w:pos="3240"/>
        </w:tabs>
        <w:spacing w:after="240"/>
      </w:pPr>
      <w:r w:rsidRPr="007C70CE">
        <w:tab/>
      </w:r>
      <w:r w:rsidRPr="007C70CE">
        <w:tab/>
      </w:r>
      <w:r w:rsidRPr="007C70CE">
        <w:tab/>
        <w:t>C14.2.2.1.1  These procedures apply to issues from inventory for assembly, disassembly, reclamation, conversion, modification, repair, and destructive or nondestructive test/evaluation consigned by the Department of Defense, other Government (non-DoD) Agenci</w:t>
      </w:r>
      <w:r w:rsidR="004F0F7F">
        <w:t>es, and commercial activities.</w:t>
      </w:r>
    </w:p>
    <w:p w14:paraId="5A19EB12" w14:textId="29F9714C" w:rsidR="00AD4631" w:rsidRPr="00C115BC" w:rsidRDefault="00AD4631" w:rsidP="00995672">
      <w:pPr>
        <w:tabs>
          <w:tab w:val="left" w:pos="547"/>
          <w:tab w:val="left" w:pos="1080"/>
          <w:tab w:val="left" w:pos="1627"/>
          <w:tab w:val="left" w:pos="2232"/>
          <w:tab w:val="left" w:pos="2707"/>
          <w:tab w:val="left" w:pos="3240"/>
        </w:tabs>
        <w:spacing w:after="240"/>
      </w:pPr>
      <w:r w:rsidRPr="007C70CE">
        <w:tab/>
      </w:r>
      <w:r w:rsidRPr="007C70CE">
        <w:tab/>
      </w:r>
      <w:r w:rsidRPr="007C70CE">
        <w:tab/>
        <w:t xml:space="preserve">C14.2.2.1.2.  </w:t>
      </w:r>
      <w:r w:rsidRPr="00C115BC">
        <w:t xml:space="preserve">These procedures exclude repair and return of materiel owned below the wholesale distribution system.  However, </w:t>
      </w:r>
      <w:r w:rsidR="004F0F7F" w:rsidRPr="00C115BC">
        <w:rPr>
          <w:bCs/>
          <w:iCs/>
        </w:rPr>
        <w:t xml:space="preserve">DoDM 4140.01 policy and, for commercial maintenance, the provisions of the FAR, apply. </w:t>
      </w:r>
    </w:p>
    <w:p w14:paraId="08C21743" w14:textId="57A13BC9" w:rsidR="004F0F7F" w:rsidRPr="00C115BC" w:rsidRDefault="00AD4631" w:rsidP="00995672">
      <w:pPr>
        <w:keepNext/>
        <w:tabs>
          <w:tab w:val="left" w:pos="547"/>
          <w:tab w:val="left" w:pos="1080"/>
          <w:tab w:val="left" w:pos="1627"/>
          <w:tab w:val="left" w:pos="2232"/>
          <w:tab w:val="left" w:pos="2707"/>
          <w:tab w:val="left" w:pos="3240"/>
        </w:tabs>
        <w:spacing w:after="240"/>
        <w:rPr>
          <w:bCs/>
          <w:iCs/>
        </w:rPr>
      </w:pPr>
      <w:r w:rsidRPr="007C70CE">
        <w:tab/>
      </w:r>
      <w:r w:rsidRPr="007C70CE">
        <w:tab/>
      </w:r>
      <w:r w:rsidRPr="00C115BC">
        <w:t xml:space="preserve">C14.2.2.2.  </w:t>
      </w:r>
      <w:r w:rsidR="004F0F7F" w:rsidRPr="00C115BC">
        <w:rPr>
          <w:bCs/>
          <w:iCs/>
        </w:rPr>
        <w:t>Accountability</w:t>
      </w:r>
    </w:p>
    <w:p w14:paraId="19032B7A" w14:textId="730F336C" w:rsidR="004F0F7F" w:rsidRPr="00C115BC" w:rsidRDefault="004F0F7F" w:rsidP="00995672">
      <w:pPr>
        <w:keepNext/>
        <w:tabs>
          <w:tab w:val="left" w:pos="547"/>
          <w:tab w:val="left" w:pos="1080"/>
          <w:tab w:val="left" w:pos="1627"/>
          <w:tab w:val="left" w:pos="2232"/>
          <w:tab w:val="left" w:pos="2707"/>
          <w:tab w:val="left" w:pos="3240"/>
        </w:tabs>
        <w:spacing w:after="240"/>
        <w:rPr>
          <w:bCs/>
          <w:iCs/>
        </w:rPr>
      </w:pPr>
      <w:r w:rsidRPr="00C115BC">
        <w:rPr>
          <w:bCs/>
          <w:iCs/>
        </w:rPr>
        <w:tab/>
      </w:r>
      <w:r w:rsidRPr="00C115BC">
        <w:rPr>
          <w:bCs/>
          <w:iCs/>
        </w:rPr>
        <w:tab/>
      </w:r>
      <w:r w:rsidRPr="00C115BC">
        <w:rPr>
          <w:bCs/>
          <w:iCs/>
        </w:rPr>
        <w:tab/>
        <w:t xml:space="preserve">C14.2.2.2.1.  For organic maintenance, responsibility for maintaining the asset balance portion of the property accountability record for DoD-owned property being repaired resides with the activity having physical custody.  Organic maintenance </w:t>
      </w:r>
      <w:r w:rsidRPr="00C115BC">
        <w:rPr>
          <w:bCs/>
          <w:iCs/>
        </w:rPr>
        <w:lastRenderedPageBreak/>
        <w:t>facilities will assume accountability of materiel upon receipt at the maintenance facility and while in its custody during maintenance actions.</w:t>
      </w:r>
    </w:p>
    <w:p w14:paraId="29A79B66" w14:textId="59450E61" w:rsidR="004F0F7F" w:rsidRPr="00C115BC" w:rsidRDefault="004F0F7F" w:rsidP="00995672">
      <w:pPr>
        <w:keepNext/>
        <w:tabs>
          <w:tab w:val="left" w:pos="547"/>
          <w:tab w:val="left" w:pos="1080"/>
          <w:tab w:val="left" w:pos="1627"/>
          <w:tab w:val="left" w:pos="2232"/>
          <w:tab w:val="left" w:pos="2707"/>
          <w:tab w:val="left" w:pos="3240"/>
        </w:tabs>
        <w:spacing w:after="240"/>
        <w:rPr>
          <w:bCs/>
          <w:iCs/>
        </w:rPr>
      </w:pPr>
      <w:r w:rsidRPr="00C115BC">
        <w:rPr>
          <w:bCs/>
          <w:iCs/>
        </w:rPr>
        <w:tab/>
      </w:r>
      <w:r w:rsidRPr="00C115BC">
        <w:rPr>
          <w:bCs/>
          <w:iCs/>
        </w:rPr>
        <w:tab/>
      </w:r>
      <w:r w:rsidRPr="00C115BC">
        <w:rPr>
          <w:bCs/>
          <w:iCs/>
        </w:rPr>
        <w:tab/>
        <w:t>C14.2.2.2.</w:t>
      </w:r>
      <w:r w:rsidR="00222862" w:rsidRPr="00C115BC">
        <w:rPr>
          <w:bCs/>
          <w:iCs/>
        </w:rPr>
        <w:t>2</w:t>
      </w:r>
      <w:r w:rsidRPr="00C115BC">
        <w:rPr>
          <w:bCs/>
          <w:iCs/>
        </w:rPr>
        <w:t>.  For Contractor maintenance, the owning DoD Component will maintain accountability for materiel in a contractor’s possession for repair.  The contractor will have stewardship of the materiel in accordance with the requirements in Part 52.245-1 of the Federal Acquisition Regulation and associated clauses, terms, and conditions. The stewardship includes all government furnished property, including items furnished for repair, and remains until the repaired assets are returned to and received by the DoD Component.</w:t>
      </w:r>
    </w:p>
    <w:p w14:paraId="2C096BFB" w14:textId="09374675" w:rsidR="004F0F7F" w:rsidRPr="00C115BC" w:rsidRDefault="004F0F7F" w:rsidP="00995672">
      <w:pPr>
        <w:keepNext/>
        <w:tabs>
          <w:tab w:val="left" w:pos="547"/>
          <w:tab w:val="left" w:pos="1080"/>
          <w:tab w:val="left" w:pos="1627"/>
          <w:tab w:val="left" w:pos="2232"/>
          <w:tab w:val="left" w:pos="2707"/>
          <w:tab w:val="left" w:pos="3240"/>
        </w:tabs>
        <w:spacing w:after="240"/>
      </w:pPr>
      <w:r w:rsidRPr="00C115BC">
        <w:rPr>
          <w:bCs/>
          <w:iCs/>
        </w:rPr>
        <w:tab/>
      </w:r>
      <w:r w:rsidRPr="00C115BC">
        <w:rPr>
          <w:bCs/>
          <w:iCs/>
        </w:rPr>
        <w:tab/>
      </w:r>
      <w:r w:rsidRPr="00C115BC">
        <w:rPr>
          <w:bCs/>
          <w:iCs/>
        </w:rPr>
        <w:tab/>
        <w:t>C14.2.2.2.</w:t>
      </w:r>
      <w:r w:rsidR="00222862" w:rsidRPr="00C115BC">
        <w:rPr>
          <w:bCs/>
          <w:iCs/>
        </w:rPr>
        <w:t>3</w:t>
      </w:r>
      <w:r w:rsidRPr="00C115BC">
        <w:rPr>
          <w:bCs/>
          <w:iCs/>
        </w:rPr>
        <w:t>.  For both organic and contractor maintenance, the activity having physical custody will provide visibility and report changes to the on-hand balance to the materiel owner (the Principal for maintenance by DMISA).</w:t>
      </w:r>
    </w:p>
    <w:p w14:paraId="5A19EB13" w14:textId="6E8D0766" w:rsidR="00AD4631" w:rsidRPr="00CD62A6" w:rsidRDefault="004F0F7F" w:rsidP="00B62A44">
      <w:pPr>
        <w:keepNext/>
        <w:tabs>
          <w:tab w:val="left" w:pos="547"/>
          <w:tab w:val="left" w:pos="1080"/>
          <w:tab w:val="left" w:pos="1627"/>
          <w:tab w:val="left" w:pos="2232"/>
          <w:tab w:val="left" w:pos="2707"/>
          <w:tab w:val="left" w:pos="3240"/>
        </w:tabs>
        <w:spacing w:after="240"/>
        <w:outlineLvl w:val="1"/>
        <w:rPr>
          <w:u w:val="single"/>
        </w:rPr>
      </w:pPr>
      <w:r w:rsidRPr="004F0F7F">
        <w:tab/>
      </w:r>
      <w:r w:rsidRPr="004F0F7F">
        <w:tab/>
      </w:r>
      <w:r w:rsidRPr="00CD62A6">
        <w:t xml:space="preserve">C14.2.2.3.  </w:t>
      </w:r>
      <w:r w:rsidR="00AD4631" w:rsidRPr="00CD62A6">
        <w:rPr>
          <w:u w:val="single"/>
        </w:rPr>
        <w:t>Requirements</w:t>
      </w:r>
    </w:p>
    <w:p w14:paraId="5A19EB14" w14:textId="396AF82E" w:rsidR="00AD4631" w:rsidRPr="00CD62A6" w:rsidRDefault="00AD4631" w:rsidP="00995672">
      <w:pPr>
        <w:tabs>
          <w:tab w:val="left" w:pos="547"/>
          <w:tab w:val="left" w:pos="1080"/>
          <w:tab w:val="left" w:pos="1627"/>
          <w:tab w:val="left" w:pos="2232"/>
          <w:tab w:val="left" w:pos="2707"/>
          <w:tab w:val="left" w:pos="3240"/>
        </w:tabs>
        <w:spacing w:after="240"/>
      </w:pPr>
      <w:r w:rsidRPr="00CD62A6">
        <w:tab/>
      </w:r>
      <w:r w:rsidRPr="00CD62A6">
        <w:tab/>
      </w:r>
      <w:r w:rsidRPr="00CD62A6">
        <w:tab/>
        <w:t>C14.2.2.</w:t>
      </w:r>
      <w:r w:rsidR="004F0F7F" w:rsidRPr="00CD62A6">
        <w:t>3</w:t>
      </w:r>
      <w:r w:rsidRPr="00CD62A6">
        <w:t xml:space="preserve">.1.  </w:t>
      </w:r>
      <w:r w:rsidRPr="00CD62A6">
        <w:rPr>
          <w:u w:val="single"/>
        </w:rPr>
        <w:t>Collocated Storage Activity</w:t>
      </w:r>
      <w:r w:rsidRPr="00CD62A6">
        <w:t xml:space="preserve">.  When the maintenance activity is collocated with a DoD storage activity, owners </w:t>
      </w:r>
      <w:r w:rsidR="00F776AB" w:rsidRPr="00CD62A6">
        <w:t>will</w:t>
      </w:r>
      <w:r w:rsidRPr="00CD62A6">
        <w:t xml:space="preserve"> direct materiel into maintenance only from the collocated storage activity.  When necessary, owners </w:t>
      </w:r>
      <w:r w:rsidR="00F776AB" w:rsidRPr="00CD62A6">
        <w:t>will</w:t>
      </w:r>
      <w:r w:rsidRPr="00CD62A6">
        <w:t xml:space="preserve"> relocate materiel from remote storage activities to the storage activity </w:t>
      </w:r>
      <w:r w:rsidRPr="00CD62A6">
        <w:rPr>
          <w:iCs/>
        </w:rPr>
        <w:t>collocated</w:t>
      </w:r>
      <w:r w:rsidRPr="00CD62A6">
        <w:t xml:space="preserve"> with the maintenance activity using D</w:t>
      </w:r>
      <w:r w:rsidR="00D41AF0" w:rsidRPr="00CD62A6">
        <w:t xml:space="preserve">LMS </w:t>
      </w:r>
      <w:r w:rsidRPr="00CD62A6">
        <w:t xml:space="preserve">940R, Materiel Release.  The action </w:t>
      </w:r>
      <w:r w:rsidR="00F776AB" w:rsidRPr="00CD62A6">
        <w:t>will</w:t>
      </w:r>
      <w:r w:rsidRPr="00CD62A6">
        <w:t xml:space="preserve"> be posted to the property accountability record using either the Issue Transaction (Issue Relocation) or D</w:t>
      </w:r>
      <w:r w:rsidR="00D41AF0" w:rsidRPr="00CD62A6">
        <w:t>LM</w:t>
      </w:r>
      <w:r w:rsidRPr="00CD62A6">
        <w:t>S</w:t>
      </w:r>
      <w:r w:rsidR="00D41AF0" w:rsidRPr="00CD62A6">
        <w:t xml:space="preserve"> </w:t>
      </w:r>
      <w:r w:rsidRPr="00CD62A6">
        <w:t>945A, Materiel Release Advice</w:t>
      </w:r>
      <w:r w:rsidR="00222862" w:rsidRPr="00CD62A6">
        <w:t xml:space="preserve">. </w:t>
      </w:r>
    </w:p>
    <w:p w14:paraId="76E2FE84" w14:textId="1F7E89A8" w:rsidR="0063426C" w:rsidRPr="00446DF3" w:rsidRDefault="00AD4631" w:rsidP="0063426C">
      <w:pPr>
        <w:tabs>
          <w:tab w:val="left" w:pos="547"/>
          <w:tab w:val="left" w:pos="1080"/>
          <w:tab w:val="left" w:pos="1627"/>
          <w:tab w:val="left" w:pos="2232"/>
          <w:tab w:val="left" w:pos="2707"/>
          <w:tab w:val="left" w:pos="3240"/>
        </w:tabs>
        <w:autoSpaceDE w:val="0"/>
        <w:autoSpaceDN w:val="0"/>
        <w:adjustRightInd w:val="0"/>
        <w:spacing w:after="240"/>
        <w:rPr>
          <w:bCs/>
          <w:iCs/>
        </w:rPr>
      </w:pPr>
      <w:r w:rsidRPr="007C70CE">
        <w:tab/>
      </w:r>
      <w:r w:rsidRPr="007C70CE">
        <w:tab/>
      </w:r>
      <w:r w:rsidRPr="007C70CE">
        <w:tab/>
      </w:r>
      <w:r w:rsidRPr="00C115BC">
        <w:t>C14.2.2.</w:t>
      </w:r>
      <w:r w:rsidR="004F0F7F" w:rsidRPr="00C115BC">
        <w:t>3</w:t>
      </w:r>
      <w:r w:rsidRPr="00C115BC">
        <w:t xml:space="preserve">.2.  </w:t>
      </w:r>
      <w:r w:rsidRPr="00C115BC">
        <w:rPr>
          <w:u w:val="single"/>
        </w:rPr>
        <w:t>Organic Maintenance</w:t>
      </w:r>
      <w:r w:rsidRPr="00C115BC">
        <w:t xml:space="preserve">.  The owner (Principal) will direct the issue of materiel to the maintenance activity </w:t>
      </w:r>
      <w:r w:rsidR="00222862" w:rsidRPr="00C115BC">
        <w:rPr>
          <w:bCs/>
          <w:iCs/>
        </w:rPr>
        <w:t>from the co-located storage activity. B</w:t>
      </w:r>
      <w:r w:rsidRPr="00C115BC">
        <w:t>ased on the repair schedule</w:t>
      </w:r>
      <w:r w:rsidR="00CE232F">
        <w:t>,</w:t>
      </w:r>
      <w:r w:rsidR="00AE7567" w:rsidRPr="00C115BC">
        <w:t xml:space="preserve"> </w:t>
      </w:r>
      <w:r w:rsidR="00AE7567" w:rsidRPr="00C115BC">
        <w:rPr>
          <w:bCs/>
          <w:iCs/>
        </w:rPr>
        <w:t xml:space="preserve">the maintenance activity (Agent for maintenance by DMISA) may initiate induction to maintenance by requisitioning the unserviceable asset from the owner (Principal for maintenance by DMISA) under the provisions of </w:t>
      </w:r>
      <w:r w:rsidR="00E5531D" w:rsidRPr="00446DF3">
        <w:rPr>
          <w:b/>
          <w:bCs/>
          <w:i/>
          <w:iCs/>
        </w:rPr>
        <w:t xml:space="preserve">DLM 4000.25, Volume 2, Chapter 4, paragraph </w:t>
      </w:r>
      <w:r w:rsidR="0063426C" w:rsidRPr="00446DF3">
        <w:rPr>
          <w:b/>
          <w:bCs/>
          <w:i/>
          <w:iCs/>
        </w:rPr>
        <w:t>C4.2.20</w:t>
      </w:r>
      <w:r w:rsidRPr="00446DF3">
        <w:rPr>
          <w:bCs/>
          <w:iCs/>
        </w:rPr>
        <w:t>.</w:t>
      </w:r>
    </w:p>
    <w:p w14:paraId="5A19EB16" w14:textId="768C13DD" w:rsidR="00AD4631" w:rsidRPr="0063426C" w:rsidRDefault="00AD4631" w:rsidP="0063426C">
      <w:pPr>
        <w:tabs>
          <w:tab w:val="left" w:pos="547"/>
          <w:tab w:val="left" w:pos="1080"/>
          <w:tab w:val="left" w:pos="1627"/>
          <w:tab w:val="left" w:pos="2232"/>
          <w:tab w:val="left" w:pos="2707"/>
          <w:tab w:val="left" w:pos="3240"/>
        </w:tabs>
        <w:autoSpaceDE w:val="0"/>
        <w:autoSpaceDN w:val="0"/>
        <w:adjustRightInd w:val="0"/>
        <w:spacing w:after="240"/>
        <w:rPr>
          <w:bCs/>
          <w:iCs/>
        </w:rPr>
      </w:pPr>
      <w:r w:rsidRPr="007C70CE">
        <w:tab/>
      </w:r>
      <w:r w:rsidRPr="007C70CE">
        <w:tab/>
      </w:r>
      <w:r w:rsidRPr="007C70CE">
        <w:tab/>
      </w:r>
      <w:r w:rsidRPr="00CD62A6">
        <w:t>C14.2.2.</w:t>
      </w:r>
      <w:r w:rsidR="004F0F7F" w:rsidRPr="00CD62A6">
        <w:t>3</w:t>
      </w:r>
      <w:r w:rsidRPr="00CD62A6">
        <w:t xml:space="preserve">.3.  </w:t>
      </w:r>
      <w:r w:rsidRPr="007C70CE">
        <w:rPr>
          <w:u w:val="single"/>
        </w:rPr>
        <w:t>DoD Component Actions</w:t>
      </w:r>
      <w:r w:rsidRPr="007C70CE">
        <w:t xml:space="preserve">.  Each DoD Component </w:t>
      </w:r>
      <w:r w:rsidR="00F776AB" w:rsidRPr="007C70CE">
        <w:t>will</w:t>
      </w:r>
      <w:r w:rsidRPr="007C70CE">
        <w:t xml:space="preserve"> ensure that:</w:t>
      </w:r>
    </w:p>
    <w:p w14:paraId="5A19EB17" w14:textId="43DC3B70" w:rsidR="00AD4631" w:rsidRPr="007C70CE" w:rsidRDefault="00AD4631" w:rsidP="00995672">
      <w:pPr>
        <w:tabs>
          <w:tab w:val="left" w:pos="547"/>
          <w:tab w:val="left" w:pos="1080"/>
          <w:tab w:val="left" w:pos="1627"/>
          <w:tab w:val="left" w:pos="2232"/>
          <w:tab w:val="left" w:pos="2707"/>
          <w:tab w:val="left" w:pos="3240"/>
        </w:tabs>
        <w:spacing w:after="240"/>
      </w:pPr>
      <w:r w:rsidRPr="007C70CE">
        <w:tab/>
      </w:r>
      <w:r w:rsidRPr="007C70CE">
        <w:tab/>
      </w:r>
      <w:r w:rsidRPr="007C70CE">
        <w:tab/>
      </w:r>
      <w:r w:rsidRPr="007C70CE">
        <w:tab/>
      </w:r>
      <w:r w:rsidRPr="00CD62A6">
        <w:t>C14.2.2.</w:t>
      </w:r>
      <w:r w:rsidR="004F0F7F" w:rsidRPr="00CD62A6">
        <w:t>3</w:t>
      </w:r>
      <w:r w:rsidRPr="00CD62A6">
        <w:t>.3.1.</w:t>
      </w:r>
      <w:r w:rsidRPr="007C70CE">
        <w:t xml:space="preserve">  Owned inventory in the hands of the Department of Defense, other Government (non-DoD), and commercial activities is properly accounted for under the provisions of </w:t>
      </w:r>
      <w:r w:rsidR="00C37EC5">
        <w:t xml:space="preserve">Volume 2, </w:t>
      </w:r>
      <w:r w:rsidR="000C4B2F" w:rsidRPr="00C37EC5">
        <w:t>Chapter 6</w:t>
      </w:r>
      <w:r w:rsidRPr="007C70CE">
        <w:t>, Chapter 7, Chapter 12</w:t>
      </w:r>
      <w:r w:rsidR="00CE232F">
        <w:t xml:space="preserve"> and</w:t>
      </w:r>
      <w:r w:rsidRPr="007C70CE">
        <w:t xml:space="preserve"> Chapter 13 </w:t>
      </w:r>
      <w:r w:rsidR="00C37EC5">
        <w:t xml:space="preserve">of the DLMS Manual </w:t>
      </w:r>
      <w:r w:rsidRPr="007C70CE">
        <w:t xml:space="preserve">and, for commercial maintenance, the provisions of the Federal Acquisition Regulation.  This includes returns from field activities for repair and reissue as wholesale inventory.  The DoD Components </w:t>
      </w:r>
      <w:r w:rsidR="00F776AB" w:rsidRPr="007C70CE">
        <w:t>will</w:t>
      </w:r>
      <w:r w:rsidRPr="007C70CE">
        <w:t xml:space="preserve"> prescribe use of any required internal codes to meet this requirement.  (Responsibility of the owner (Principal for maintenance by DMISA).)</w:t>
      </w:r>
    </w:p>
    <w:p w14:paraId="5A19EB18" w14:textId="3F85E057" w:rsidR="00AD4631" w:rsidRPr="007C70CE" w:rsidRDefault="00AD4631" w:rsidP="00995672">
      <w:pPr>
        <w:tabs>
          <w:tab w:val="left" w:pos="547"/>
          <w:tab w:val="left" w:pos="1080"/>
          <w:tab w:val="left" w:pos="1627"/>
          <w:tab w:val="left" w:pos="2232"/>
          <w:tab w:val="left" w:pos="2707"/>
          <w:tab w:val="left" w:pos="3240"/>
        </w:tabs>
        <w:spacing w:after="240"/>
      </w:pPr>
      <w:r w:rsidRPr="007C70CE">
        <w:tab/>
      </w:r>
      <w:r w:rsidRPr="007C70CE">
        <w:tab/>
      </w:r>
      <w:r w:rsidRPr="007C70CE">
        <w:tab/>
      </w:r>
      <w:r w:rsidRPr="007C70CE">
        <w:tab/>
      </w:r>
      <w:r w:rsidRPr="00CD62A6">
        <w:t>C14.2.2.</w:t>
      </w:r>
      <w:r w:rsidR="004F0F7F" w:rsidRPr="00CD62A6">
        <w:t>3</w:t>
      </w:r>
      <w:r w:rsidRPr="00CD62A6">
        <w:t xml:space="preserve">.3.2. </w:t>
      </w:r>
      <w:r w:rsidRPr="007C70CE">
        <w:t xml:space="preserve"> Total item property records for materiel in the hands of maintenance</w:t>
      </w:r>
      <w:r w:rsidR="00FD023F" w:rsidRPr="007C70CE">
        <w:t xml:space="preserve"> </w:t>
      </w:r>
      <w:r w:rsidRPr="007C70CE">
        <w:t xml:space="preserve">activities are maintained and adjusted based on the quantity of </w:t>
      </w:r>
      <w:r w:rsidR="000C4B2F" w:rsidRPr="007C70CE">
        <w:t xml:space="preserve">returned </w:t>
      </w:r>
      <w:r w:rsidRPr="007C70CE">
        <w:t xml:space="preserve">materiel and </w:t>
      </w:r>
      <w:r w:rsidR="00F776AB" w:rsidRPr="007C70CE">
        <w:t>will</w:t>
      </w:r>
      <w:r w:rsidRPr="007C70CE">
        <w:t xml:space="preserve"> support the </w:t>
      </w:r>
      <w:r w:rsidRPr="00C37EC5">
        <w:t>DoD 7000.14-R</w:t>
      </w:r>
      <w:r w:rsidRPr="007C70CE">
        <w:t xml:space="preserve"> </w:t>
      </w:r>
      <w:r w:rsidR="00D41AF0" w:rsidRPr="007C70CE">
        <w:t xml:space="preserve">“Department of Defense Financial </w:t>
      </w:r>
      <w:r w:rsidR="00D41AF0" w:rsidRPr="007C70CE">
        <w:lastRenderedPageBreak/>
        <w:t xml:space="preserve">Management Regulation” </w:t>
      </w:r>
      <w:r w:rsidRPr="007C70CE">
        <w:t>accounting and reconciliation requirements.  (Responsibility of the owner (Principal for maintenance by DMISA).)</w:t>
      </w:r>
    </w:p>
    <w:p w14:paraId="5A19EB19" w14:textId="79F086CF" w:rsidR="00AD4631" w:rsidRPr="007C70CE" w:rsidRDefault="00AD4631" w:rsidP="00995672">
      <w:pPr>
        <w:tabs>
          <w:tab w:val="left" w:pos="547"/>
          <w:tab w:val="left" w:pos="1080"/>
          <w:tab w:val="left" w:pos="1627"/>
          <w:tab w:val="left" w:pos="2232"/>
          <w:tab w:val="left" w:pos="2707"/>
          <w:tab w:val="left" w:pos="3240"/>
        </w:tabs>
        <w:spacing w:after="240"/>
      </w:pPr>
      <w:r w:rsidRPr="007C70CE">
        <w:tab/>
      </w:r>
      <w:r w:rsidRPr="007C70CE">
        <w:tab/>
      </w:r>
      <w:r w:rsidRPr="007C70CE">
        <w:tab/>
      </w:r>
      <w:r w:rsidRPr="007C70CE">
        <w:tab/>
      </w:r>
      <w:r w:rsidRPr="00CD62A6">
        <w:t>C14.2.2.</w:t>
      </w:r>
      <w:r w:rsidR="004F0F7F" w:rsidRPr="00CD62A6">
        <w:t>3</w:t>
      </w:r>
      <w:r w:rsidRPr="00CD62A6">
        <w:t>.3.3</w:t>
      </w:r>
      <w:r w:rsidR="00CD62A6" w:rsidRPr="00CD62A6">
        <w:t>.</w:t>
      </w:r>
      <w:r w:rsidRPr="007C70CE">
        <w:t xml:space="preserve">  Contracts for commercial maintenance require the commercial activity to report or acknowledge receipt and report shipment or condemnation of materiel to the contracting officer.  (Responsibility of the agent for maintenance by DMISA.)</w:t>
      </w:r>
    </w:p>
    <w:p w14:paraId="5A19EB1A" w14:textId="02F28F91" w:rsidR="00AD4631" w:rsidRPr="00C115BC" w:rsidRDefault="00AD4631" w:rsidP="00CE232F">
      <w:pPr>
        <w:tabs>
          <w:tab w:val="left" w:pos="547"/>
          <w:tab w:val="left" w:pos="1080"/>
          <w:tab w:val="left" w:pos="1627"/>
          <w:tab w:val="left" w:pos="2232"/>
          <w:tab w:val="left" w:pos="2707"/>
          <w:tab w:val="left" w:pos="3240"/>
        </w:tabs>
        <w:autoSpaceDE w:val="0"/>
        <w:autoSpaceDN w:val="0"/>
        <w:adjustRightInd w:val="0"/>
      </w:pPr>
      <w:r w:rsidRPr="007C70CE">
        <w:tab/>
      </w:r>
      <w:r w:rsidRPr="007C70CE">
        <w:tab/>
      </w:r>
      <w:r w:rsidRPr="007C70CE">
        <w:tab/>
      </w:r>
      <w:r w:rsidRPr="007C70CE">
        <w:tab/>
      </w:r>
      <w:r w:rsidRPr="00C115BC">
        <w:t>C14.2.2.</w:t>
      </w:r>
      <w:r w:rsidR="004F0F7F" w:rsidRPr="00C115BC">
        <w:t>3</w:t>
      </w:r>
      <w:r w:rsidRPr="00C115BC">
        <w:t xml:space="preserve">.3.4.  Any needed interface between the procurement and supply operations/functions exists to ensure that </w:t>
      </w:r>
      <w:r w:rsidR="002B52CE" w:rsidRPr="00C115BC">
        <w:rPr>
          <w:bCs/>
          <w:iCs/>
        </w:rPr>
        <w:t>changes in inventory segment data</w:t>
      </w:r>
      <w:r w:rsidR="00CE232F">
        <w:rPr>
          <w:bCs/>
          <w:iCs/>
        </w:rPr>
        <w:t xml:space="preserve"> </w:t>
      </w:r>
      <w:r w:rsidR="002B52CE" w:rsidRPr="00C115BC">
        <w:rPr>
          <w:bCs/>
          <w:iCs/>
        </w:rPr>
        <w:t>(stock number, quantity, supply condition code) are</w:t>
      </w:r>
      <w:r w:rsidRPr="00C115BC">
        <w:t xml:space="preserve"> sent to the owner.  (Responsibility of the agent for maintenance by DMISA.)  Arrangements may be made for commercial activities to report directly to the contracting officer and/or the owner using DLMS transactions.  </w:t>
      </w:r>
    </w:p>
    <w:p w14:paraId="5A19EB1B" w14:textId="5594CCC5" w:rsidR="00AD4631" w:rsidRPr="007C70CE" w:rsidRDefault="00AD4631" w:rsidP="00995672">
      <w:pPr>
        <w:tabs>
          <w:tab w:val="left" w:pos="547"/>
          <w:tab w:val="left" w:pos="1080"/>
          <w:tab w:val="left" w:pos="1627"/>
          <w:tab w:val="left" w:pos="2232"/>
          <w:tab w:val="left" w:pos="2707"/>
          <w:tab w:val="left" w:pos="3240"/>
        </w:tabs>
        <w:spacing w:after="240"/>
      </w:pPr>
      <w:r w:rsidRPr="007C70CE">
        <w:tab/>
      </w:r>
      <w:r w:rsidRPr="007C70CE">
        <w:tab/>
      </w:r>
      <w:r w:rsidRPr="007C70CE">
        <w:tab/>
      </w:r>
      <w:r w:rsidRPr="007C70CE">
        <w:tab/>
      </w:r>
      <w:r w:rsidRPr="00CD62A6">
        <w:t>C14.2.2.</w:t>
      </w:r>
      <w:r w:rsidR="004F0F7F" w:rsidRPr="00CD62A6">
        <w:t>3</w:t>
      </w:r>
      <w:r w:rsidRPr="00CD62A6">
        <w:t>.3.5.</w:t>
      </w:r>
      <w:r w:rsidRPr="007C70CE">
        <w:t xml:space="preserve">  Reported data affecting inventory balances is recorded in the total item property record.  (Responsibility of the owner (Principal for maintenance by DMISA).</w:t>
      </w:r>
      <w:r w:rsidR="00F27B43" w:rsidRPr="007C70CE">
        <w:t>)</w:t>
      </w:r>
    </w:p>
    <w:p w14:paraId="5A19EB1C" w14:textId="1F8DA669" w:rsidR="00AD4631" w:rsidRPr="007C70CE" w:rsidRDefault="00AD4631" w:rsidP="00995672">
      <w:pPr>
        <w:tabs>
          <w:tab w:val="left" w:pos="547"/>
          <w:tab w:val="left" w:pos="1080"/>
          <w:tab w:val="left" w:pos="1627"/>
          <w:tab w:val="left" w:pos="2232"/>
          <w:tab w:val="left" w:pos="2707"/>
          <w:tab w:val="left" w:pos="3240"/>
        </w:tabs>
        <w:spacing w:after="240"/>
      </w:pPr>
      <w:r w:rsidRPr="007C70CE">
        <w:tab/>
      </w:r>
      <w:r w:rsidRPr="007C70CE">
        <w:tab/>
      </w:r>
      <w:r w:rsidRPr="007C70CE">
        <w:tab/>
      </w:r>
      <w:r w:rsidRPr="00CD62A6">
        <w:t>C14.2.2.</w:t>
      </w:r>
      <w:r w:rsidR="004F0F7F" w:rsidRPr="00CD62A6">
        <w:t>3</w:t>
      </w:r>
      <w:r w:rsidRPr="00CD62A6">
        <w:t>.4</w:t>
      </w:r>
      <w:r w:rsidR="00D41AF0" w:rsidRPr="00CD62A6">
        <w:t>.</w:t>
      </w:r>
      <w:r w:rsidR="00D41AF0" w:rsidRPr="007C70CE">
        <w:t xml:space="preserve">  Owners</w:t>
      </w:r>
      <w:r w:rsidRPr="007C70CE">
        <w:t xml:space="preserve"> (Principals for maintenance by DMISA) </w:t>
      </w:r>
      <w:r w:rsidR="00F776AB" w:rsidRPr="007C70CE">
        <w:t>will</w:t>
      </w:r>
      <w:r w:rsidRPr="007C70CE">
        <w:t xml:space="preserve"> </w:t>
      </w:r>
      <w:r w:rsidR="00196BC3" w:rsidRPr="007A7B60">
        <w:t>release</w:t>
      </w:r>
      <w:r w:rsidRPr="007A7B60">
        <w:t xml:space="preserve"> materiel from storage for maintenance action using the process in</w:t>
      </w:r>
      <w:r w:rsidRPr="007C70CE">
        <w:t xml:space="preserve"> subparagraph C14.</w:t>
      </w:r>
      <w:r w:rsidR="00D41AF0" w:rsidRPr="007C70CE">
        <w:t>2.2.</w:t>
      </w:r>
      <w:r w:rsidRPr="007C70CE">
        <w:t xml:space="preserve">1. </w:t>
      </w:r>
      <w:r w:rsidR="00D41AF0" w:rsidRPr="007C70CE">
        <w:t xml:space="preserve"> </w:t>
      </w:r>
      <w:r w:rsidRPr="007C70CE">
        <w:t xml:space="preserve">Issues </w:t>
      </w:r>
      <w:r w:rsidRPr="00F637A6">
        <w:t>should</w:t>
      </w:r>
      <w:r w:rsidRPr="007C70CE">
        <w:t xml:space="preserve"> be posted to the property accountability record using either the Issue Transaction, or a D</w:t>
      </w:r>
      <w:r w:rsidR="00D41AF0" w:rsidRPr="007C70CE">
        <w:t>LM</w:t>
      </w:r>
      <w:r w:rsidRPr="007C70CE">
        <w:t>S 945A.  Include any internal coding needed for proper financial accounting in the transaction.</w:t>
      </w:r>
    </w:p>
    <w:p w14:paraId="5A19EB1D" w14:textId="357A2D74" w:rsidR="000B09B5" w:rsidRPr="007C70CE" w:rsidRDefault="009264F9" w:rsidP="00995672">
      <w:pPr>
        <w:tabs>
          <w:tab w:val="left" w:pos="547"/>
          <w:tab w:val="left" w:pos="1080"/>
          <w:tab w:val="left" w:pos="1627"/>
          <w:tab w:val="left" w:pos="2232"/>
          <w:tab w:val="left" w:pos="2707"/>
          <w:tab w:val="left" w:pos="3240"/>
        </w:tabs>
        <w:spacing w:after="240"/>
        <w:rPr>
          <w:color w:val="000000"/>
        </w:rPr>
      </w:pPr>
      <w:r>
        <w:rPr>
          <w:color w:val="000000"/>
        </w:rPr>
        <w:tab/>
      </w:r>
      <w:r w:rsidR="0030288A" w:rsidRPr="007C70CE">
        <w:rPr>
          <w:color w:val="000000"/>
        </w:rPr>
        <w:t>C14.2.</w:t>
      </w:r>
      <w:r w:rsidR="00AD4631" w:rsidRPr="007C70CE">
        <w:rPr>
          <w:color w:val="000000"/>
        </w:rPr>
        <w:t>3</w:t>
      </w:r>
      <w:r w:rsidR="0030288A" w:rsidRPr="007C70CE">
        <w:rPr>
          <w:color w:val="000000"/>
        </w:rPr>
        <w:t xml:space="preserve">.  </w:t>
      </w:r>
      <w:r w:rsidR="0030288A" w:rsidRPr="007C70CE">
        <w:rPr>
          <w:color w:val="000000"/>
          <w:u w:val="single"/>
        </w:rPr>
        <w:t>I</w:t>
      </w:r>
      <w:r w:rsidR="00C82E90" w:rsidRPr="007C70CE">
        <w:rPr>
          <w:color w:val="000000"/>
          <w:u w:val="single"/>
        </w:rPr>
        <w:t>ssue Supply Condition Code</w:t>
      </w:r>
      <w:r w:rsidR="00CE232F">
        <w:rPr>
          <w:color w:val="000000"/>
          <w:u w:val="single"/>
        </w:rPr>
        <w:t xml:space="preserve"> </w:t>
      </w:r>
      <w:r w:rsidR="00CE232F" w:rsidRPr="00C71AFE">
        <w:rPr>
          <w:b/>
          <w:i/>
          <w:u w:val="single"/>
        </w:rPr>
        <w:t>(SCC)</w:t>
      </w:r>
      <w:r w:rsidR="00C82E90" w:rsidRPr="00C71AFE">
        <w:rPr>
          <w:u w:val="single"/>
        </w:rPr>
        <w:t xml:space="preserve"> </w:t>
      </w:r>
      <w:r w:rsidR="00D41AF0" w:rsidRPr="00C71AFE">
        <w:rPr>
          <w:u w:val="single"/>
        </w:rPr>
        <w:t xml:space="preserve">Q </w:t>
      </w:r>
      <w:r w:rsidR="00D41AF0" w:rsidRPr="007C70CE">
        <w:rPr>
          <w:color w:val="000000"/>
          <w:u w:val="single"/>
        </w:rPr>
        <w:t>M</w:t>
      </w:r>
      <w:r w:rsidR="00C82E90" w:rsidRPr="007C70CE">
        <w:rPr>
          <w:color w:val="000000"/>
          <w:u w:val="single"/>
        </w:rPr>
        <w:t>ateriel to DLA Disposition Services Field Office</w:t>
      </w:r>
      <w:r w:rsidR="0030288A" w:rsidRPr="007C70CE">
        <w:rPr>
          <w:color w:val="000000"/>
        </w:rPr>
        <w:t xml:space="preserve">. </w:t>
      </w:r>
      <w:r>
        <w:rPr>
          <w:color w:val="000000"/>
        </w:rPr>
        <w:t xml:space="preserve"> </w:t>
      </w:r>
      <w:r w:rsidR="0030288A" w:rsidRPr="007C70CE">
        <w:rPr>
          <w:color w:val="000000"/>
        </w:rPr>
        <w:t>When an inspection or technical/engineering</w:t>
      </w:r>
      <w:r w:rsidR="00AD4631" w:rsidRPr="007C70CE">
        <w:rPr>
          <w:color w:val="000000"/>
        </w:rPr>
        <w:t xml:space="preserve"> </w:t>
      </w:r>
      <w:r w:rsidR="0030288A" w:rsidRPr="007C70CE">
        <w:rPr>
          <w:color w:val="000000"/>
        </w:rPr>
        <w:t xml:space="preserve">analysis reveals a product quality deficiency </w:t>
      </w:r>
      <w:r w:rsidR="00EC5AA4" w:rsidRPr="007C70CE">
        <w:rPr>
          <w:color w:val="000000"/>
        </w:rPr>
        <w:t>that</w:t>
      </w:r>
      <w:r w:rsidR="0030288A" w:rsidRPr="007C70CE">
        <w:rPr>
          <w:color w:val="000000"/>
        </w:rPr>
        <w:t xml:space="preserve"> prohibits further DoD use of the materiel, the ICP will direct the transfer of the materiel to the DLA Disposition </w:t>
      </w:r>
      <w:r w:rsidR="00605134" w:rsidRPr="007C70CE">
        <w:rPr>
          <w:color w:val="000000"/>
        </w:rPr>
        <w:t xml:space="preserve">Services </w:t>
      </w:r>
      <w:r w:rsidR="0030288A" w:rsidRPr="007C70CE">
        <w:rPr>
          <w:color w:val="000000"/>
        </w:rPr>
        <w:t xml:space="preserve">Field Office in SCC Q.  Disposal </w:t>
      </w:r>
      <w:r w:rsidR="00C82E90" w:rsidRPr="007C70CE">
        <w:rPr>
          <w:color w:val="000000"/>
        </w:rPr>
        <w:t>r</w:t>
      </w:r>
      <w:r w:rsidR="0030288A" w:rsidRPr="007C70CE">
        <w:rPr>
          <w:color w:val="000000"/>
        </w:rPr>
        <w:t xml:space="preserve">elease </w:t>
      </w:r>
      <w:r w:rsidR="00C82E90" w:rsidRPr="007C70CE">
        <w:rPr>
          <w:color w:val="000000"/>
        </w:rPr>
        <w:t>o</w:t>
      </w:r>
      <w:r w:rsidR="0030288A" w:rsidRPr="007C70CE">
        <w:rPr>
          <w:color w:val="000000"/>
        </w:rPr>
        <w:t xml:space="preserve">rders and related issue transactions for this materiel must cite either Management Code O (alpha) to identify deficient materiel </w:t>
      </w:r>
      <w:r w:rsidR="00605134" w:rsidRPr="007C70CE">
        <w:rPr>
          <w:color w:val="000000"/>
        </w:rPr>
        <w:t>that</w:t>
      </w:r>
      <w:r w:rsidR="0030288A" w:rsidRPr="007C70CE">
        <w:rPr>
          <w:color w:val="000000"/>
        </w:rPr>
        <w:t xml:space="preserve"> does not require mutilation or Management Code S to identify deficient materiel </w:t>
      </w:r>
      <w:r w:rsidR="00605134" w:rsidRPr="007C70CE">
        <w:rPr>
          <w:color w:val="000000"/>
        </w:rPr>
        <w:t>that</w:t>
      </w:r>
      <w:r w:rsidR="0030288A" w:rsidRPr="007C70CE">
        <w:rPr>
          <w:color w:val="000000"/>
        </w:rPr>
        <w:t xml:space="preserve"> requires mutilation.</w:t>
      </w:r>
      <w:r w:rsidR="00605134" w:rsidRPr="007C70CE">
        <w:rPr>
          <w:color w:val="000000"/>
        </w:rPr>
        <w:t xml:space="preserve"> </w:t>
      </w:r>
      <w:r w:rsidR="0030288A" w:rsidRPr="007C70CE">
        <w:rPr>
          <w:color w:val="000000"/>
        </w:rPr>
        <w:t xml:space="preserve"> DLA Disposition Services will perform mutilation in accordance with existing guidance for the </w:t>
      </w:r>
      <w:r w:rsidR="00C82E90" w:rsidRPr="007C70CE">
        <w:rPr>
          <w:color w:val="000000"/>
        </w:rPr>
        <w:t>n</w:t>
      </w:r>
      <w:r w:rsidR="00605134" w:rsidRPr="007C70CE">
        <w:rPr>
          <w:color w:val="000000"/>
        </w:rPr>
        <w:t xml:space="preserve">ational </w:t>
      </w:r>
      <w:r w:rsidR="00C82E90" w:rsidRPr="007C70CE">
        <w:rPr>
          <w:color w:val="000000"/>
        </w:rPr>
        <w:t>s</w:t>
      </w:r>
      <w:r w:rsidR="00605134" w:rsidRPr="007C70CE">
        <w:rPr>
          <w:color w:val="000000"/>
        </w:rPr>
        <w:t xml:space="preserve">tock </w:t>
      </w:r>
      <w:r w:rsidR="00C82E90" w:rsidRPr="007C70CE">
        <w:rPr>
          <w:color w:val="000000"/>
        </w:rPr>
        <w:t>n</w:t>
      </w:r>
      <w:r w:rsidR="00605134" w:rsidRPr="007C70CE">
        <w:rPr>
          <w:color w:val="000000"/>
        </w:rPr>
        <w:t>umber (</w:t>
      </w:r>
      <w:r w:rsidR="0030288A" w:rsidRPr="007C70CE">
        <w:rPr>
          <w:color w:val="000000"/>
        </w:rPr>
        <w:t>NSN</w:t>
      </w:r>
      <w:r w:rsidR="00605134" w:rsidRPr="007C70CE">
        <w:rPr>
          <w:color w:val="000000"/>
        </w:rPr>
        <w:t>)</w:t>
      </w:r>
      <w:r w:rsidR="0030288A" w:rsidRPr="007C70CE">
        <w:rPr>
          <w:color w:val="000000"/>
        </w:rPr>
        <w:t>/type of materiel.</w:t>
      </w:r>
      <w:r w:rsidR="00605134" w:rsidRPr="007C70CE">
        <w:rPr>
          <w:color w:val="000000"/>
        </w:rPr>
        <w:t xml:space="preserve"> </w:t>
      </w:r>
      <w:r w:rsidR="0030288A" w:rsidRPr="007C70CE">
        <w:rPr>
          <w:color w:val="000000"/>
        </w:rPr>
        <w:t xml:space="preserve"> The ICP should identify to DLA Disposition Services any unique instructions for disposal requiring specific methods or information regarding hazardous contents contained in the item.</w:t>
      </w:r>
    </w:p>
    <w:p w14:paraId="54E51E53" w14:textId="3B21C447" w:rsidR="00CD62A6" w:rsidRPr="007A7B60" w:rsidRDefault="000B09B5" w:rsidP="00B62A44">
      <w:pPr>
        <w:keepNext/>
        <w:tabs>
          <w:tab w:val="left" w:pos="547"/>
          <w:tab w:val="left" w:pos="1080"/>
          <w:tab w:val="left" w:pos="1627"/>
          <w:tab w:val="left" w:pos="2232"/>
          <w:tab w:val="left" w:pos="2707"/>
          <w:tab w:val="left" w:pos="3240"/>
        </w:tabs>
        <w:spacing w:after="240"/>
        <w:outlineLvl w:val="1"/>
        <w:rPr>
          <w:rFonts w:cs="Arial"/>
          <w:bCs/>
          <w:iCs/>
          <w:szCs w:val="24"/>
        </w:rPr>
      </w:pPr>
      <w:r w:rsidRPr="007C70CE">
        <w:rPr>
          <w:color w:val="000000"/>
        </w:rPr>
        <w:tab/>
      </w:r>
      <w:r w:rsidR="0030288A" w:rsidRPr="007A7B60">
        <w:rPr>
          <w:rFonts w:cs="Arial"/>
          <w:szCs w:val="24"/>
        </w:rPr>
        <w:t>C14.</w:t>
      </w:r>
      <w:r w:rsidR="0030288A" w:rsidRPr="007A7B60">
        <w:rPr>
          <w:rFonts w:cs="Arial"/>
          <w:bCs/>
          <w:iCs/>
          <w:szCs w:val="24"/>
        </w:rPr>
        <w:t xml:space="preserve">2.4.  </w:t>
      </w:r>
      <w:r w:rsidR="00CD62A6" w:rsidRPr="00B62A44">
        <w:rPr>
          <w:rFonts w:cs="Arial"/>
          <w:bCs/>
          <w:iCs/>
          <w:szCs w:val="24"/>
          <w:u w:val="single"/>
        </w:rPr>
        <w:t>Issue Reversal</w:t>
      </w:r>
      <w:r w:rsidR="00CD62A6" w:rsidRPr="007A7B60">
        <w:rPr>
          <w:rFonts w:cs="Arial"/>
          <w:bCs/>
          <w:iCs/>
          <w:szCs w:val="24"/>
        </w:rPr>
        <w:t xml:space="preserve">  </w:t>
      </w:r>
    </w:p>
    <w:p w14:paraId="74C9348F" w14:textId="6E047AEB" w:rsidR="00CD62A6" w:rsidRPr="007A7B60" w:rsidRDefault="00CD62A6" w:rsidP="00995672">
      <w:pPr>
        <w:tabs>
          <w:tab w:val="left" w:pos="547"/>
          <w:tab w:val="left" w:pos="1080"/>
          <w:tab w:val="left" w:pos="1627"/>
          <w:tab w:val="left" w:pos="2232"/>
          <w:tab w:val="left" w:pos="2707"/>
          <w:tab w:val="left" w:pos="3240"/>
        </w:tabs>
        <w:spacing w:after="240"/>
        <w:rPr>
          <w:rFonts w:cs="Arial"/>
          <w:bCs/>
          <w:iCs/>
          <w:szCs w:val="24"/>
        </w:rPr>
      </w:pPr>
      <w:r w:rsidRPr="007A7B60">
        <w:rPr>
          <w:rFonts w:cs="Arial"/>
          <w:bCs/>
          <w:iCs/>
          <w:szCs w:val="24"/>
        </w:rPr>
        <w:tab/>
      </w:r>
      <w:r w:rsidRPr="007A7B60">
        <w:rPr>
          <w:rFonts w:cs="Arial"/>
          <w:bCs/>
          <w:iCs/>
          <w:szCs w:val="24"/>
        </w:rPr>
        <w:tab/>
        <w:t>C14.2.</w:t>
      </w:r>
      <w:r w:rsidR="003248D5" w:rsidRPr="007A7B60">
        <w:rPr>
          <w:rFonts w:cs="Arial"/>
          <w:bCs/>
          <w:iCs/>
          <w:szCs w:val="24"/>
        </w:rPr>
        <w:t>4</w:t>
      </w:r>
      <w:r w:rsidRPr="007A7B60">
        <w:rPr>
          <w:rFonts w:cs="Arial"/>
          <w:bCs/>
          <w:iCs/>
          <w:szCs w:val="24"/>
        </w:rPr>
        <w:t>.1.  Issue reversals are used to correct owner and storage activity inventory records due to erroneous input by the storage activity.</w:t>
      </w:r>
    </w:p>
    <w:p w14:paraId="65F24D0E" w14:textId="70BD1358" w:rsidR="00CD62A6" w:rsidRPr="007A7B60" w:rsidRDefault="00CD62A6" w:rsidP="00995672">
      <w:pPr>
        <w:tabs>
          <w:tab w:val="left" w:pos="547"/>
          <w:tab w:val="left" w:pos="1080"/>
          <w:tab w:val="left" w:pos="1627"/>
          <w:tab w:val="left" w:pos="2232"/>
          <w:tab w:val="left" w:pos="2707"/>
          <w:tab w:val="left" w:pos="3240"/>
        </w:tabs>
        <w:spacing w:after="240"/>
        <w:rPr>
          <w:rFonts w:cs="Arial"/>
          <w:bCs/>
          <w:iCs/>
          <w:szCs w:val="24"/>
        </w:rPr>
      </w:pPr>
      <w:r w:rsidRPr="007A7B60">
        <w:rPr>
          <w:rFonts w:cs="Arial"/>
          <w:bCs/>
          <w:iCs/>
          <w:szCs w:val="24"/>
        </w:rPr>
        <w:tab/>
      </w:r>
      <w:r w:rsidRPr="007A7B60">
        <w:rPr>
          <w:rFonts w:cs="Arial"/>
          <w:bCs/>
          <w:iCs/>
          <w:szCs w:val="24"/>
        </w:rPr>
        <w:tab/>
        <w:t>C14.2.</w:t>
      </w:r>
      <w:r w:rsidR="003248D5" w:rsidRPr="007A7B60">
        <w:rPr>
          <w:rFonts w:cs="Arial"/>
          <w:bCs/>
          <w:iCs/>
          <w:szCs w:val="24"/>
        </w:rPr>
        <w:t>4</w:t>
      </w:r>
      <w:r w:rsidRPr="007A7B60">
        <w:rPr>
          <w:rFonts w:cs="Arial"/>
          <w:bCs/>
          <w:iCs/>
          <w:szCs w:val="24"/>
        </w:rPr>
        <w:t xml:space="preserve">.2.  By Component agreement, issue reversals are authorized as a method to adjust inventory balances as the result of a validated supply discrepancy report (SDR).  The issue reversal transaction will serve as an auditable record of this action within storage activity and owner systems.  When used for this purpose the storage activity must include the reason for reversal code in the issue reversal transaction to indicate a correlation with a supporting discrepancy report.  Issue </w:t>
      </w:r>
      <w:r w:rsidRPr="007A7B60">
        <w:rPr>
          <w:rFonts w:cs="Arial"/>
          <w:bCs/>
          <w:iCs/>
          <w:szCs w:val="24"/>
        </w:rPr>
        <w:lastRenderedPageBreak/>
        <w:t>reversals used to adjust inventory records will systemically trigger a financial adjustment by the owner system, when applicable, for discrepant shipments including, but not limited to, shortage, wrong item, or incorrect condition.  The issue for wrong item shipments will not be reversed until after the incorrect materiel has been returned to the storage activity (with exception by direction of the ICP to correct records where a wrong item received is not returned).</w:t>
      </w:r>
      <w:r w:rsidRPr="007A7B60">
        <w:rPr>
          <w:rFonts w:cs="Arial"/>
          <w:bCs/>
          <w:iCs/>
          <w:szCs w:val="24"/>
          <w:vertAlign w:val="superscript"/>
        </w:rPr>
        <w:footnoteReference w:id="2"/>
      </w:r>
    </w:p>
    <w:p w14:paraId="1B82FCB6" w14:textId="0E15CEB2" w:rsidR="00CD62A6" w:rsidRPr="007A7B60" w:rsidRDefault="00CD62A6" w:rsidP="00995672">
      <w:pPr>
        <w:tabs>
          <w:tab w:val="left" w:pos="547"/>
          <w:tab w:val="left" w:pos="1080"/>
          <w:tab w:val="left" w:pos="1627"/>
          <w:tab w:val="left" w:pos="2232"/>
          <w:tab w:val="left" w:pos="2707"/>
          <w:tab w:val="left" w:pos="3240"/>
        </w:tabs>
        <w:spacing w:after="240"/>
        <w:rPr>
          <w:rFonts w:cs="Arial"/>
          <w:bCs/>
          <w:iCs/>
          <w:szCs w:val="24"/>
        </w:rPr>
      </w:pPr>
      <w:r w:rsidRPr="007A7B60">
        <w:rPr>
          <w:rFonts w:cs="Arial"/>
          <w:bCs/>
          <w:iCs/>
          <w:szCs w:val="24"/>
        </w:rPr>
        <w:tab/>
      </w:r>
      <w:r w:rsidRPr="007A7B60">
        <w:rPr>
          <w:rFonts w:cs="Arial"/>
          <w:bCs/>
          <w:iCs/>
          <w:szCs w:val="24"/>
        </w:rPr>
        <w:tab/>
        <w:t>C14.2.</w:t>
      </w:r>
      <w:r w:rsidR="003248D5" w:rsidRPr="007A7B60">
        <w:rPr>
          <w:rFonts w:cs="Arial"/>
          <w:bCs/>
          <w:iCs/>
          <w:szCs w:val="24"/>
        </w:rPr>
        <w:t>4</w:t>
      </w:r>
      <w:r w:rsidRPr="007A7B60">
        <w:rPr>
          <w:rFonts w:cs="Arial"/>
          <w:bCs/>
          <w:iCs/>
          <w:szCs w:val="24"/>
        </w:rPr>
        <w:t>.3.  Navy use only.  Storage activities will cite Reason for Reversal Code S in the issue reversal transaction when a cancellation request is issued for a materiel/disposal release order (MRO/DRO) and the item was not shipped.  The reversal requirement stems from a timing issue.  The MRO/DRO is in process, the storage activity property accountability record was decremented and the issue transaction was sent to the ICP to decrement to the owner balance.  Subsequent to this action, but prior to the materiel being physically shipped and a materiel release confirmation being generated, the MRO/DRO issue action is cancelled and the materiel is returned to stock, if necessary.  An issue reversal transaction is then required to increment the storage activity’s property accountability record and the ICP's record to the original quantity.</w:t>
      </w:r>
    </w:p>
    <w:p w14:paraId="5A19EB24" w14:textId="5D8AFB62" w:rsidR="00671EAC" w:rsidRPr="007C70CE" w:rsidRDefault="002D7EA2" w:rsidP="00995672">
      <w:pPr>
        <w:tabs>
          <w:tab w:val="left" w:pos="547"/>
          <w:tab w:val="left" w:pos="1080"/>
          <w:tab w:val="left" w:pos="1627"/>
          <w:tab w:val="left" w:pos="2232"/>
          <w:tab w:val="left" w:pos="2707"/>
          <w:tab w:val="left" w:pos="3240"/>
        </w:tabs>
        <w:spacing w:after="240"/>
        <w:rPr>
          <w:szCs w:val="24"/>
        </w:rPr>
      </w:pPr>
      <w:r w:rsidRPr="007C70CE">
        <w:rPr>
          <w:szCs w:val="24"/>
        </w:rPr>
        <w:t>C14.3</w:t>
      </w:r>
      <w:r w:rsidR="00657737" w:rsidRPr="007C70CE">
        <w:rPr>
          <w:szCs w:val="24"/>
        </w:rPr>
        <w:t xml:space="preserve">.  </w:t>
      </w:r>
      <w:r w:rsidR="00657737" w:rsidRPr="007C70CE">
        <w:rPr>
          <w:szCs w:val="24"/>
          <w:u w:val="single"/>
        </w:rPr>
        <w:t>BACKORDER TRANSACTIONS</w:t>
      </w:r>
      <w:r w:rsidR="00657737" w:rsidRPr="007C70CE">
        <w:rPr>
          <w:szCs w:val="24"/>
        </w:rPr>
        <w:t xml:space="preserve">.  Backorder transactions </w:t>
      </w:r>
      <w:r w:rsidR="00671EAC" w:rsidRPr="007C70CE">
        <w:rPr>
          <w:szCs w:val="24"/>
        </w:rPr>
        <w:t>are not considered essential to supply operations under DLMS (consensus reached by the DLMS Supply Process Review Committee (PRC)</w:t>
      </w:r>
      <w:r w:rsidR="005221F8" w:rsidRPr="007C70CE">
        <w:rPr>
          <w:szCs w:val="24"/>
        </w:rPr>
        <w:t>)</w:t>
      </w:r>
      <w:r w:rsidR="00671EAC" w:rsidRPr="007C70CE">
        <w:rPr>
          <w:szCs w:val="24"/>
        </w:rPr>
        <w:t>.</w:t>
      </w:r>
      <w:r w:rsidR="002371AD" w:rsidRPr="007C70CE">
        <w:rPr>
          <w:szCs w:val="24"/>
        </w:rPr>
        <w:t xml:space="preserve"> </w:t>
      </w:r>
      <w:r w:rsidR="009948E7" w:rsidRPr="007C70CE">
        <w:t xml:space="preserve"> </w:t>
      </w:r>
      <w:r w:rsidR="00E50044" w:rsidRPr="007C70CE">
        <w:t>Accordingly,</w:t>
      </w:r>
      <w:r w:rsidR="009948E7" w:rsidRPr="007C70CE">
        <w:t xml:space="preserve"> there is no DLMS backorder transaction. Under legacy MILSTRAP, Backorder transactions may be used to report establishment or cancellation of a backorder to ICPs</w:t>
      </w:r>
      <w:r w:rsidR="009948E7" w:rsidRPr="007C70CE">
        <w:rPr>
          <w:rStyle w:val="FootnoteReference"/>
        </w:rPr>
        <w:footnoteReference w:id="3"/>
      </w:r>
      <w:r w:rsidR="009948E7" w:rsidRPr="007C70CE">
        <w:t xml:space="preserve">.  MILSTRAP </w:t>
      </w:r>
      <w:r w:rsidR="002371AD" w:rsidRPr="007C70CE">
        <w:t xml:space="preserve">legacy </w:t>
      </w:r>
      <w:r w:rsidR="009948E7" w:rsidRPr="007C70CE">
        <w:t xml:space="preserve">Backorder transactions are identified by the DIC DG series transactions.  </w:t>
      </w:r>
    </w:p>
    <w:p w14:paraId="5A19EB25" w14:textId="77777777" w:rsidR="00657737" w:rsidRPr="007C70CE" w:rsidRDefault="002D7EA2" w:rsidP="00995672">
      <w:pPr>
        <w:tabs>
          <w:tab w:val="left" w:pos="547"/>
          <w:tab w:val="left" w:pos="1080"/>
          <w:tab w:val="left" w:pos="1627"/>
          <w:tab w:val="left" w:pos="2232"/>
          <w:tab w:val="left" w:pos="2707"/>
          <w:tab w:val="left" w:pos="3240"/>
        </w:tabs>
        <w:spacing w:after="240"/>
        <w:rPr>
          <w:szCs w:val="24"/>
        </w:rPr>
      </w:pPr>
      <w:r w:rsidRPr="007C70CE">
        <w:rPr>
          <w:szCs w:val="24"/>
        </w:rPr>
        <w:t>C14.4</w:t>
      </w:r>
      <w:r w:rsidR="00657737" w:rsidRPr="007C70CE">
        <w:rPr>
          <w:szCs w:val="24"/>
        </w:rPr>
        <w:t xml:space="preserve">.  </w:t>
      </w:r>
      <w:r w:rsidR="00657737" w:rsidRPr="007C70CE">
        <w:rPr>
          <w:szCs w:val="24"/>
          <w:u w:val="single"/>
        </w:rPr>
        <w:t>DEMAND TRANSACTIONS</w:t>
      </w:r>
      <w:r w:rsidR="00657737" w:rsidRPr="007C70CE">
        <w:rPr>
          <w:szCs w:val="24"/>
        </w:rPr>
        <w:t xml:space="preserve">.  </w:t>
      </w:r>
      <w:r w:rsidR="00BE515A" w:rsidRPr="007C70CE">
        <w:rPr>
          <w:szCs w:val="24"/>
        </w:rPr>
        <w:t xml:space="preserve">The </w:t>
      </w:r>
      <w:r w:rsidR="00671EAC" w:rsidRPr="007C70CE">
        <w:rPr>
          <w:szCs w:val="24"/>
        </w:rPr>
        <w:t xml:space="preserve">Demand </w:t>
      </w:r>
      <w:r w:rsidR="00BE515A" w:rsidRPr="007C70CE">
        <w:rPr>
          <w:szCs w:val="24"/>
        </w:rPr>
        <w:t>T</w:t>
      </w:r>
      <w:r w:rsidR="00671EAC" w:rsidRPr="007C70CE">
        <w:rPr>
          <w:szCs w:val="24"/>
        </w:rPr>
        <w:t>ransact</w:t>
      </w:r>
      <w:r w:rsidR="00BE515A" w:rsidRPr="007C70CE">
        <w:rPr>
          <w:szCs w:val="24"/>
        </w:rPr>
        <w:t>ion</w:t>
      </w:r>
      <w:r w:rsidR="00657737" w:rsidRPr="007C70CE">
        <w:rPr>
          <w:szCs w:val="24"/>
        </w:rPr>
        <w:t xml:space="preserve"> may be used between supported activities and ICPs to report the establishment or cancellation of supply system demands, or may be used by ICPs as a technique for recording and accumulating demands for NSN items re</w:t>
      </w:r>
      <w:r w:rsidR="00671EAC" w:rsidRPr="007C70CE">
        <w:rPr>
          <w:szCs w:val="24"/>
        </w:rPr>
        <w:t>sulting from</w:t>
      </w:r>
      <w:r w:rsidR="000C2A37" w:rsidRPr="007C70CE">
        <w:rPr>
          <w:szCs w:val="24"/>
        </w:rPr>
        <w:t xml:space="preserve"> </w:t>
      </w:r>
      <w:r w:rsidR="00671EAC" w:rsidRPr="007C70CE">
        <w:rPr>
          <w:szCs w:val="24"/>
        </w:rPr>
        <w:t>processing DLMS</w:t>
      </w:r>
      <w:r w:rsidR="00657737" w:rsidRPr="007C70CE">
        <w:rPr>
          <w:szCs w:val="24"/>
        </w:rPr>
        <w:t xml:space="preserve"> requisitions, passing orders, or other </w:t>
      </w:r>
      <w:r w:rsidR="00671EAC" w:rsidRPr="007C70CE">
        <w:rPr>
          <w:szCs w:val="24"/>
        </w:rPr>
        <w:t>forms of supply system demands.</w:t>
      </w:r>
    </w:p>
    <w:p w14:paraId="5A19EB26" w14:textId="77777777" w:rsidR="00671EAC" w:rsidRPr="007C70CE" w:rsidRDefault="002D7EA2" w:rsidP="00B62A44">
      <w:pPr>
        <w:tabs>
          <w:tab w:val="left" w:pos="547"/>
          <w:tab w:val="left" w:pos="1080"/>
          <w:tab w:val="left" w:pos="1627"/>
          <w:tab w:val="left" w:pos="2232"/>
          <w:tab w:val="left" w:pos="2707"/>
          <w:tab w:val="left" w:pos="3240"/>
        </w:tabs>
        <w:spacing w:after="240"/>
        <w:outlineLvl w:val="1"/>
        <w:rPr>
          <w:szCs w:val="24"/>
        </w:rPr>
      </w:pPr>
      <w:r w:rsidRPr="007C70CE">
        <w:rPr>
          <w:szCs w:val="24"/>
        </w:rPr>
        <w:t>C14.5</w:t>
      </w:r>
      <w:r w:rsidR="00671EAC" w:rsidRPr="007C70CE">
        <w:rPr>
          <w:szCs w:val="24"/>
        </w:rPr>
        <w:t xml:space="preserve">.  </w:t>
      </w:r>
      <w:r w:rsidR="00671EAC" w:rsidRPr="007C70CE">
        <w:rPr>
          <w:szCs w:val="24"/>
          <w:u w:val="single"/>
        </w:rPr>
        <w:t>LOAN TRANSACTIONS</w:t>
      </w:r>
    </w:p>
    <w:p w14:paraId="5A19EB27" w14:textId="7320FD49" w:rsidR="00671EAC" w:rsidRPr="007C70CE" w:rsidRDefault="00671EAC" w:rsidP="00995672">
      <w:pPr>
        <w:tabs>
          <w:tab w:val="left" w:pos="547"/>
          <w:tab w:val="left" w:pos="1080"/>
          <w:tab w:val="left" w:pos="1627"/>
          <w:tab w:val="left" w:pos="2232"/>
          <w:tab w:val="left" w:pos="2707"/>
          <w:tab w:val="left" w:pos="3240"/>
        </w:tabs>
        <w:spacing w:after="240"/>
      </w:pPr>
      <w:r w:rsidRPr="007C70CE">
        <w:rPr>
          <w:szCs w:val="24"/>
        </w:rPr>
        <w:tab/>
        <w:t>C14.</w:t>
      </w:r>
      <w:r w:rsidR="002D7EA2" w:rsidRPr="007C70CE">
        <w:rPr>
          <w:szCs w:val="24"/>
        </w:rPr>
        <w:t>5</w:t>
      </w:r>
      <w:r w:rsidRPr="007C70CE">
        <w:rPr>
          <w:szCs w:val="24"/>
        </w:rPr>
        <w:t xml:space="preserve">.1.  </w:t>
      </w:r>
      <w:r w:rsidRPr="007C70CE">
        <w:t xml:space="preserve">When authority is given to loan Government-owned </w:t>
      </w:r>
      <w:r w:rsidR="00C26343" w:rsidRPr="007C70CE">
        <w:t>materiel</w:t>
      </w:r>
      <w:r w:rsidRPr="007C70CE">
        <w:t>, supporting documentation pertaining to the terms</w:t>
      </w:r>
      <w:r w:rsidR="00BE515A" w:rsidRPr="007C70CE">
        <w:t xml:space="preserve"> and conditions of the loan </w:t>
      </w:r>
      <w:r w:rsidR="00F776AB" w:rsidRPr="007C70CE">
        <w:t>will</w:t>
      </w:r>
      <w:r w:rsidRPr="007C70CE">
        <w:t xml:space="preserve"> be maintained in a manual jacket file.  As a minimum, the file should contain appropriate records to provide information on the pu</w:t>
      </w:r>
      <w:r w:rsidR="00A50BE6" w:rsidRPr="007C70CE">
        <w:t>rpose of the loan/authorization</w:t>
      </w:r>
      <w:r w:rsidR="0076363C" w:rsidRPr="007C70CE">
        <w:t xml:space="preserve">; </w:t>
      </w:r>
      <w:r w:rsidRPr="007C70CE">
        <w:t xml:space="preserve">location(s) of the </w:t>
      </w:r>
      <w:r w:rsidR="00C26343" w:rsidRPr="007C70CE">
        <w:t>materiel</w:t>
      </w:r>
      <w:r w:rsidR="00A50BE6" w:rsidRPr="007C70CE">
        <w:t>;</w:t>
      </w:r>
      <w:r w:rsidRPr="007C70CE">
        <w:t xml:space="preserve"> condition of </w:t>
      </w:r>
      <w:r w:rsidR="00C26343" w:rsidRPr="007C70CE">
        <w:t>materiel</w:t>
      </w:r>
      <w:r w:rsidR="00A50BE6" w:rsidRPr="007C70CE">
        <w:t xml:space="preserve"> at time of loan; loan duration; quantity;</w:t>
      </w:r>
      <w:r w:rsidRPr="007C70CE">
        <w:t xml:space="preserve"> and value of </w:t>
      </w:r>
      <w:r w:rsidR="00597449" w:rsidRPr="007C70CE">
        <w:t xml:space="preserve">loaned </w:t>
      </w:r>
      <w:r w:rsidR="00C26343" w:rsidRPr="007C70CE">
        <w:t>materiel</w:t>
      </w:r>
      <w:r w:rsidRPr="007C70CE">
        <w:t>.</w:t>
      </w:r>
    </w:p>
    <w:p w14:paraId="5A19EB28" w14:textId="7DB8ADA1" w:rsidR="009D5C30" w:rsidRPr="007C70CE" w:rsidRDefault="002D7EA2" w:rsidP="00995672">
      <w:pPr>
        <w:tabs>
          <w:tab w:val="left" w:pos="547"/>
          <w:tab w:val="left" w:pos="1080"/>
          <w:tab w:val="left" w:pos="1627"/>
          <w:tab w:val="left" w:pos="2232"/>
          <w:tab w:val="left" w:pos="2707"/>
          <w:tab w:val="left" w:pos="3240"/>
        </w:tabs>
        <w:spacing w:after="240"/>
      </w:pPr>
      <w:r w:rsidRPr="007C70CE">
        <w:tab/>
        <w:t>C14.5</w:t>
      </w:r>
      <w:r w:rsidR="00671EAC" w:rsidRPr="007C70CE">
        <w:t xml:space="preserve">.2.  If accountability is dropped, </w:t>
      </w:r>
      <w:r w:rsidR="00A50BE6" w:rsidRPr="007C70CE">
        <w:t xml:space="preserve">the </w:t>
      </w:r>
      <w:r w:rsidR="000C2A37" w:rsidRPr="007C70CE">
        <w:t>I</w:t>
      </w:r>
      <w:r w:rsidR="00671EAC" w:rsidRPr="007C70CE">
        <w:t xml:space="preserve">ssue </w:t>
      </w:r>
      <w:r w:rsidR="000C2A37" w:rsidRPr="007C70CE">
        <w:t>T</w:t>
      </w:r>
      <w:r w:rsidR="00A50BE6" w:rsidRPr="007C70CE">
        <w:t xml:space="preserve">ransaction (Loan) </w:t>
      </w:r>
      <w:r w:rsidR="00F776AB" w:rsidRPr="007C70CE">
        <w:t>will</w:t>
      </w:r>
      <w:r w:rsidR="00671EAC" w:rsidRPr="007C70CE">
        <w:t xml:space="preserve"> be used to loan </w:t>
      </w:r>
      <w:r w:rsidR="00C26343" w:rsidRPr="007C70CE">
        <w:t>materiel</w:t>
      </w:r>
      <w:r w:rsidR="00671EAC" w:rsidRPr="007C70CE">
        <w:t xml:space="preserve"> from depot inventory to authorized recipients.  Some centralized </w:t>
      </w:r>
      <w:r w:rsidR="009D5C30" w:rsidRPr="007C70CE">
        <w:t xml:space="preserve">systems </w:t>
      </w:r>
      <w:r w:rsidR="009D5C30" w:rsidRPr="007C70CE">
        <w:lastRenderedPageBreak/>
        <w:t xml:space="preserve">do not use </w:t>
      </w:r>
      <w:r w:rsidR="000C2A37" w:rsidRPr="007C70CE">
        <w:t>Issue Transactions</w:t>
      </w:r>
      <w:r w:rsidR="00671EAC" w:rsidRPr="007C70CE">
        <w:t xml:space="preserve"> for </w:t>
      </w:r>
      <w:r w:rsidR="00CF15AA" w:rsidRPr="00827B5E">
        <w:rPr>
          <w:b/>
          <w:i/>
        </w:rPr>
        <w:t>the issue of loan materiel</w:t>
      </w:r>
      <w:r w:rsidR="00671EAC" w:rsidRPr="00827B5E">
        <w:t>; however</w:t>
      </w:r>
      <w:r w:rsidR="00671EAC" w:rsidRPr="007C70CE">
        <w:t>, t</w:t>
      </w:r>
      <w:r w:rsidR="009D5C30" w:rsidRPr="007C70CE">
        <w:t xml:space="preserve">he </w:t>
      </w:r>
      <w:r w:rsidR="00597449" w:rsidRPr="007C70CE">
        <w:t xml:space="preserve">applied </w:t>
      </w:r>
      <w:r w:rsidR="009D5C30" w:rsidRPr="007C70CE">
        <w:t>method should show</w:t>
      </w:r>
      <w:r w:rsidR="00671EAC" w:rsidRPr="007C70CE">
        <w:t xml:space="preserve"> the issue for audit and accountability purposes.  For</w:t>
      </w:r>
      <w:r w:rsidR="009D5C30" w:rsidRPr="007C70CE">
        <w:t xml:space="preserve"> a decentralized system, the</w:t>
      </w:r>
      <w:r w:rsidR="000C2A37" w:rsidRPr="007C70CE">
        <w:t xml:space="preserve"> Issue</w:t>
      </w:r>
      <w:r w:rsidR="00671EAC" w:rsidRPr="007C70CE">
        <w:t xml:space="preserve"> </w:t>
      </w:r>
      <w:r w:rsidR="000C2A37" w:rsidRPr="007C70CE">
        <w:t>T</w:t>
      </w:r>
      <w:r w:rsidR="00671EAC" w:rsidRPr="007C70CE">
        <w:t>ransaction, if created by ot</w:t>
      </w:r>
      <w:r w:rsidR="009D5C30" w:rsidRPr="007C70CE">
        <w:t xml:space="preserve">her than the </w:t>
      </w:r>
      <w:r w:rsidR="00BA0B2C" w:rsidRPr="007C70CE">
        <w:t>ICP</w:t>
      </w:r>
      <w:r w:rsidR="009D5C30" w:rsidRPr="007C70CE">
        <w:t>, may be used.</w:t>
      </w:r>
    </w:p>
    <w:p w14:paraId="5A19EB29" w14:textId="3E593DB3" w:rsidR="009D5C30" w:rsidRPr="007C70CE" w:rsidRDefault="002D7EA2" w:rsidP="00B62A44">
      <w:pPr>
        <w:tabs>
          <w:tab w:val="left" w:pos="547"/>
          <w:tab w:val="left" w:pos="1080"/>
          <w:tab w:val="left" w:pos="1627"/>
          <w:tab w:val="left" w:pos="2232"/>
          <w:tab w:val="left" w:pos="2707"/>
          <w:tab w:val="left" w:pos="3240"/>
        </w:tabs>
        <w:spacing w:after="240"/>
        <w:outlineLvl w:val="1"/>
        <w:rPr>
          <w:u w:val="single"/>
        </w:rPr>
      </w:pPr>
      <w:r w:rsidRPr="007C70CE">
        <w:t xml:space="preserve">C14.6.  </w:t>
      </w:r>
      <w:r w:rsidR="00597449" w:rsidRPr="007C70CE">
        <w:rPr>
          <w:u w:val="single"/>
        </w:rPr>
        <w:t>SINGLE MANAGER FOR CONVENTIONAL AMMUNITION</w:t>
      </w:r>
      <w:r w:rsidR="0046204E">
        <w:rPr>
          <w:u w:val="single"/>
        </w:rPr>
        <w:t xml:space="preserve"> </w:t>
      </w:r>
      <w:r w:rsidR="00671139" w:rsidRPr="007C70CE">
        <w:rPr>
          <w:u w:val="single"/>
        </w:rPr>
        <w:t>FREEZE/UNFREEZE ACTIONS</w:t>
      </w:r>
    </w:p>
    <w:p w14:paraId="5A19EB2A" w14:textId="4523EBC8" w:rsidR="009D5C30" w:rsidRPr="007C70CE" w:rsidRDefault="002D7EA2" w:rsidP="00995672">
      <w:pPr>
        <w:tabs>
          <w:tab w:val="left" w:pos="547"/>
          <w:tab w:val="left" w:pos="1080"/>
          <w:tab w:val="left" w:pos="1627"/>
          <w:tab w:val="left" w:pos="2232"/>
          <w:tab w:val="left" w:pos="2707"/>
          <w:tab w:val="left" w:pos="3240"/>
        </w:tabs>
        <w:spacing w:after="240"/>
      </w:pPr>
      <w:r w:rsidRPr="007C70CE">
        <w:tab/>
        <w:t>C14.6</w:t>
      </w:r>
      <w:r w:rsidR="001675F3" w:rsidRPr="007C70CE">
        <w:t xml:space="preserve">.1.  Processing of </w:t>
      </w:r>
      <w:r w:rsidR="009D5C30" w:rsidRPr="004C13FA">
        <w:t>transactions</w:t>
      </w:r>
      <w:r w:rsidR="0046204E" w:rsidRPr="004C13FA">
        <w:rPr>
          <w:b/>
          <w:i/>
        </w:rPr>
        <w:t>,</w:t>
      </w:r>
      <w:r w:rsidR="009D5C30" w:rsidRPr="004C13FA">
        <w:t xml:space="preserve"> suc</w:t>
      </w:r>
      <w:r w:rsidR="00170522" w:rsidRPr="004C13FA">
        <w:t xml:space="preserve">h as mismatched </w:t>
      </w:r>
      <w:r w:rsidR="000C2A37" w:rsidRPr="004C13FA">
        <w:t>record</w:t>
      </w:r>
      <w:r w:rsidR="00170522" w:rsidRPr="004C13FA">
        <w:t xml:space="preserve"> r</w:t>
      </w:r>
      <w:r w:rsidR="009D5C30" w:rsidRPr="004C13FA">
        <w:t>econcili</w:t>
      </w:r>
      <w:r w:rsidR="00170522" w:rsidRPr="004C13FA">
        <w:t>ation requests</w:t>
      </w:r>
      <w:r w:rsidR="0046204E" w:rsidRPr="004C13FA">
        <w:t xml:space="preserve"> </w:t>
      </w:r>
      <w:r w:rsidR="0046204E" w:rsidRPr="004C13FA">
        <w:rPr>
          <w:b/>
          <w:i/>
        </w:rPr>
        <w:t>(DLMS 846R, Location Reconciliation Request)</w:t>
      </w:r>
      <w:r w:rsidR="00170522" w:rsidRPr="004C13FA">
        <w:t xml:space="preserve"> or </w:t>
      </w:r>
      <w:r w:rsidR="00C26343" w:rsidRPr="004C13FA">
        <w:t>materiel</w:t>
      </w:r>
      <w:r w:rsidR="00170522" w:rsidRPr="004C13FA">
        <w:t xml:space="preserve"> release denials (</w:t>
      </w:r>
      <w:r w:rsidR="002371AD" w:rsidRPr="004C13FA">
        <w:t xml:space="preserve">DLMS </w:t>
      </w:r>
      <w:r w:rsidR="00170522" w:rsidRPr="004C13FA">
        <w:t xml:space="preserve">945A, </w:t>
      </w:r>
      <w:r w:rsidR="00C26343" w:rsidRPr="004C13FA">
        <w:t>Materiel</w:t>
      </w:r>
      <w:r w:rsidR="00170522" w:rsidRPr="004C13FA">
        <w:t xml:space="preserve"> Release Advice</w:t>
      </w:r>
      <w:r w:rsidR="009D5C30" w:rsidRPr="004C13FA">
        <w:t>)</w:t>
      </w:r>
      <w:r w:rsidR="0046204E" w:rsidRPr="004C13FA">
        <w:rPr>
          <w:b/>
          <w:i/>
        </w:rPr>
        <w:t>,</w:t>
      </w:r>
      <w:r w:rsidR="009D5C30" w:rsidRPr="004C13FA">
        <w:t xml:space="preserve"> </w:t>
      </w:r>
      <w:r w:rsidR="009D5C30" w:rsidRPr="007C70CE">
        <w:t>may require the SMCA to freeze and, when resolved, to unfreeze wholesale assets at a specific storage activity for a given stock or part number, ownership/purpose code, and SCC.</w:t>
      </w:r>
    </w:p>
    <w:p w14:paraId="5A19EB2B" w14:textId="0FE6D76F" w:rsidR="008B0A07" w:rsidRPr="007C70CE" w:rsidRDefault="009D5C30" w:rsidP="00995672">
      <w:pPr>
        <w:tabs>
          <w:tab w:val="left" w:pos="547"/>
          <w:tab w:val="left" w:pos="1080"/>
          <w:tab w:val="left" w:pos="1627"/>
          <w:tab w:val="left" w:pos="2232"/>
          <w:tab w:val="left" w:pos="2707"/>
          <w:tab w:val="left" w:pos="3240"/>
        </w:tabs>
        <w:spacing w:after="240"/>
      </w:pPr>
      <w:r w:rsidRPr="007C70CE">
        <w:tab/>
        <w:t>C</w:t>
      </w:r>
      <w:r w:rsidR="002D7EA2" w:rsidRPr="007C70CE">
        <w:t>14.6</w:t>
      </w:r>
      <w:r w:rsidR="00170522" w:rsidRPr="007C70CE">
        <w:t>.2</w:t>
      </w:r>
      <w:r w:rsidRPr="007C70CE">
        <w:t xml:space="preserve">.  When freeze or unfreeze </w:t>
      </w:r>
      <w:r w:rsidR="00170522" w:rsidRPr="007C70CE">
        <w:t>actions are taken</w:t>
      </w:r>
      <w:r w:rsidR="0076363C" w:rsidRPr="007C70CE">
        <w:t xml:space="preserve"> based on C14.6.1, </w:t>
      </w:r>
      <w:r w:rsidR="00170522" w:rsidRPr="007C70CE">
        <w:t xml:space="preserve">the SMCA </w:t>
      </w:r>
      <w:r w:rsidR="00F776AB" w:rsidRPr="007C70CE">
        <w:t>will</w:t>
      </w:r>
      <w:r w:rsidR="00170522" w:rsidRPr="007C70CE">
        <w:t xml:space="preserve"> </w:t>
      </w:r>
      <w:r w:rsidRPr="007C70CE">
        <w:t>provide</w:t>
      </w:r>
      <w:r w:rsidR="00170522" w:rsidRPr="007C70CE">
        <w:t xml:space="preserve"> </w:t>
      </w:r>
      <w:r w:rsidR="003F680B" w:rsidRPr="007C70CE">
        <w:t>the SMCA Freeze/U</w:t>
      </w:r>
      <w:r w:rsidR="00170522" w:rsidRPr="007C70CE">
        <w:t xml:space="preserve">nfreeze </w:t>
      </w:r>
      <w:r w:rsidR="003F680B" w:rsidRPr="007C70CE">
        <w:t>A</w:t>
      </w:r>
      <w:r w:rsidR="00170522" w:rsidRPr="007C70CE">
        <w:t xml:space="preserve">ction </w:t>
      </w:r>
      <w:r w:rsidR="003F680B" w:rsidRPr="007C70CE">
        <w:t xml:space="preserve">Transaction </w:t>
      </w:r>
      <w:r w:rsidRPr="007C70CE">
        <w:t xml:space="preserve">to </w:t>
      </w:r>
      <w:r w:rsidR="00170522" w:rsidRPr="007C70CE">
        <w:t xml:space="preserve">the owning </w:t>
      </w:r>
      <w:r w:rsidR="000C2A37" w:rsidRPr="007C70CE">
        <w:t xml:space="preserve">DoD </w:t>
      </w:r>
      <w:r w:rsidR="00170522" w:rsidRPr="007C70CE">
        <w:t>Component</w:t>
      </w:r>
      <w:r w:rsidRPr="007C70CE">
        <w:t xml:space="preserve"> ICP for update of the ICP wholesale financial acc</w:t>
      </w:r>
      <w:r w:rsidR="00170522" w:rsidRPr="007C70CE">
        <w:t>ountable records.</w:t>
      </w:r>
    </w:p>
    <w:sectPr w:rsidR="008B0A07" w:rsidRPr="007C70CE" w:rsidSect="00C82E90">
      <w:headerReference w:type="default" r:id="rId11"/>
      <w:footerReference w:type="even"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EB33" w14:textId="77777777" w:rsidR="000C2BAF" w:rsidRDefault="000C2BAF" w:rsidP="00523A96">
      <w:pPr>
        <w:pStyle w:val="BodyTextHanging"/>
      </w:pPr>
      <w:r>
        <w:separator/>
      </w:r>
    </w:p>
  </w:endnote>
  <w:endnote w:type="continuationSeparator" w:id="0">
    <w:p w14:paraId="5A19EB34" w14:textId="77777777" w:rsidR="000C2BAF" w:rsidRDefault="000C2BAF" w:rsidP="00523A96">
      <w:pPr>
        <w:pStyle w:val="BodyTextHang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EB36" w14:textId="77777777" w:rsidR="000C2BAF" w:rsidRDefault="000C2BAF" w:rsidP="00FB5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19EB37" w14:textId="77777777" w:rsidR="000C2BAF" w:rsidRDefault="000C2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EC30" w14:textId="3FE442C8" w:rsidR="000C2BAF" w:rsidRDefault="000C2BAF">
    <w:pPr>
      <w:pStyle w:val="Footer"/>
      <w:jc w:val="right"/>
    </w:pPr>
    <w:r>
      <w:t>C14-</w:t>
    </w:r>
    <w:sdt>
      <w:sdtPr>
        <w:id w:val="5653785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30A5">
          <w:rPr>
            <w:noProof/>
          </w:rPr>
          <w:t>1</w:t>
        </w:r>
        <w:r>
          <w:rPr>
            <w:noProof/>
          </w:rPr>
          <w:fldChar w:fldCharType="end"/>
        </w:r>
        <w:r>
          <w:rPr>
            <w:noProof/>
          </w:rPr>
          <w:tab/>
          <w:t>CHAPTER 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EB31" w14:textId="24C7CD1B" w:rsidR="000C2BAF" w:rsidRDefault="000C2BAF" w:rsidP="00DC755E">
      <w:pPr>
        <w:pStyle w:val="BodyTextHanging"/>
        <w:ind w:left="0"/>
      </w:pPr>
      <w:r>
        <w:separator/>
      </w:r>
    </w:p>
  </w:footnote>
  <w:footnote w:type="continuationSeparator" w:id="0">
    <w:p w14:paraId="5A19EB32" w14:textId="77777777" w:rsidR="000C2BAF" w:rsidRDefault="000C2BAF" w:rsidP="00523A96">
      <w:pPr>
        <w:pStyle w:val="BodyTextHanging"/>
      </w:pPr>
      <w:r>
        <w:continuationSeparator/>
      </w:r>
    </w:p>
  </w:footnote>
  <w:footnote w:id="1">
    <w:p w14:paraId="6BECE00A" w14:textId="074F1F73" w:rsidR="000C2BAF" w:rsidRPr="007C70CE" w:rsidRDefault="000C2BAF">
      <w:pPr>
        <w:pStyle w:val="FootnoteText"/>
      </w:pPr>
      <w:r w:rsidRPr="007C70CE">
        <w:rPr>
          <w:rStyle w:val="FootnoteReference"/>
        </w:rPr>
        <w:footnoteRef/>
      </w:r>
      <w:r w:rsidRPr="007C70CE">
        <w:t xml:space="preserve"> Refer to ADC 1043</w:t>
      </w:r>
      <w:r w:rsidRPr="007A7B60">
        <w:t>/</w:t>
      </w:r>
      <w:r w:rsidRPr="009264F9">
        <w:t>ADC 1043A</w:t>
      </w:r>
    </w:p>
  </w:footnote>
  <w:footnote w:id="2">
    <w:p w14:paraId="0B2597CE" w14:textId="77777777" w:rsidR="000C2BAF" w:rsidRPr="007A7B60" w:rsidRDefault="000C2BAF" w:rsidP="00CD62A6">
      <w:pPr>
        <w:pStyle w:val="FootnoteText"/>
      </w:pPr>
      <w:r w:rsidRPr="007A7B60">
        <w:rPr>
          <w:rStyle w:val="FootnoteReference"/>
        </w:rPr>
        <w:footnoteRef/>
      </w:r>
      <w:r w:rsidRPr="007A7B60">
        <w:t xml:space="preserve"> Refer to ADC 1160.  Implementation delayed.</w:t>
      </w:r>
    </w:p>
  </w:footnote>
  <w:footnote w:id="3">
    <w:p w14:paraId="5A19EB3B" w14:textId="1724951D" w:rsidR="000C2BAF" w:rsidRDefault="000C2BAF" w:rsidP="009948E7">
      <w:pPr>
        <w:pStyle w:val="FootnoteText"/>
      </w:pPr>
      <w:r>
        <w:rPr>
          <w:rStyle w:val="FootnoteReference"/>
        </w:rPr>
        <w:footnoteRef/>
      </w:r>
      <w:r>
        <w:t xml:space="preserve"> Backorder </w:t>
      </w:r>
      <w:r w:rsidRPr="007A7B60">
        <w:t>transactions were eliminated</w:t>
      </w:r>
      <w:r>
        <w:t xml:space="preserve"> from DLMS by intent after coordination with the DoD Supply Process Review Committee (SPRC).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EB35" w14:textId="77B83DD6" w:rsidR="000C2BAF" w:rsidRDefault="000C2BAF" w:rsidP="00D25CEB">
    <w:pPr>
      <w:pStyle w:val="Header"/>
      <w:tabs>
        <w:tab w:val="clear" w:pos="4320"/>
        <w:tab w:val="clear" w:pos="8640"/>
      </w:tabs>
      <w:jc w:val="right"/>
      <w:rPr>
        <w:i/>
        <w:iCs/>
        <w:u w:val="none"/>
      </w:rPr>
    </w:pPr>
    <w:r w:rsidRPr="004A73B4">
      <w:rPr>
        <w:i/>
        <w:iCs/>
        <w:u w:val="none"/>
      </w:rPr>
      <w:t xml:space="preserve">DLM 4000.25, Volume 2, </w:t>
    </w:r>
    <w:r w:rsidR="001030A5">
      <w:rPr>
        <w:rFonts w:cs="Arial"/>
        <w:i/>
        <w:szCs w:val="24"/>
        <w:u w:val="none"/>
      </w:rPr>
      <w:t>October 09</w:t>
    </w:r>
    <w:r>
      <w:rPr>
        <w:i/>
        <w:iCs/>
        <w:u w:val="none"/>
      </w:rPr>
      <w:t>, 2018</w:t>
    </w:r>
  </w:p>
  <w:p w14:paraId="6414FD56" w14:textId="6ED375C4" w:rsidR="000C2BAF" w:rsidRPr="004A73B4" w:rsidRDefault="000C2BAF" w:rsidP="00D25CEB">
    <w:pPr>
      <w:pStyle w:val="Header"/>
      <w:tabs>
        <w:tab w:val="clear" w:pos="4320"/>
        <w:tab w:val="clear" w:pos="8640"/>
      </w:tabs>
      <w:jc w:val="right"/>
      <w:rPr>
        <w:i/>
        <w:u w:val="none"/>
      </w:rPr>
    </w:pPr>
    <w:r>
      <w:rPr>
        <w:i/>
        <w:iCs/>
        <w:u w:val="none"/>
      </w:rPr>
      <w:t>Change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760772C"/>
    <w:lvl w:ilvl="0">
      <w:start w:val="14"/>
      <w:numFmt w:val="decimal"/>
      <w:pStyle w:val="Heading1"/>
      <w:suff w:val="nothing"/>
      <w:lvlText w:val="C%1. CHAPTER 14"/>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8D5D46"/>
    <w:multiLevelType w:val="multilevel"/>
    <w:tmpl w:val="CC38079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4" w15:restartNumberingAfterBreak="0">
    <w:nsid w:val="13112B79"/>
    <w:multiLevelType w:val="singleLevel"/>
    <w:tmpl w:val="8758AF7E"/>
    <w:lvl w:ilvl="0">
      <w:start w:val="1"/>
      <w:numFmt w:val="bullet"/>
      <w:pStyle w:val="ListBullet2"/>
      <w:lvlText w:val=""/>
      <w:lvlJc w:val="left"/>
      <w:pPr>
        <w:tabs>
          <w:tab w:val="num" w:pos="432"/>
        </w:tabs>
        <w:ind w:left="432" w:hanging="432"/>
      </w:pPr>
      <w:rPr>
        <w:rFonts w:ascii="Wingdings" w:hAnsi="Wingdings" w:hint="default"/>
      </w:rPr>
    </w:lvl>
  </w:abstractNum>
  <w:abstractNum w:abstractNumId="5"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6" w15:restartNumberingAfterBreak="0">
    <w:nsid w:val="23A654DB"/>
    <w:multiLevelType w:val="multilevel"/>
    <w:tmpl w:val="CC38079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258D5028"/>
    <w:multiLevelType w:val="multilevel"/>
    <w:tmpl w:val="CC38079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9" w15:restartNumberingAfterBreak="0">
    <w:nsid w:val="2D472CE4"/>
    <w:multiLevelType w:val="singleLevel"/>
    <w:tmpl w:val="062E7EB4"/>
    <w:lvl w:ilvl="0">
      <w:start w:val="1"/>
      <w:numFmt w:val="bullet"/>
      <w:pStyle w:val="ListBullet3"/>
      <w:lvlText w:val=""/>
      <w:lvlJc w:val="left"/>
      <w:pPr>
        <w:tabs>
          <w:tab w:val="num" w:pos="432"/>
        </w:tabs>
        <w:ind w:left="432" w:hanging="432"/>
      </w:pPr>
      <w:rPr>
        <w:rFonts w:ascii="Wingdings" w:hAnsi="Wingdings" w:hint="default"/>
      </w:rPr>
    </w:lvl>
  </w:abstractNum>
  <w:abstractNum w:abstractNumId="10" w15:restartNumberingAfterBreak="0">
    <w:nsid w:val="2E9955E8"/>
    <w:multiLevelType w:val="multilevel"/>
    <w:tmpl w:val="CC38079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321516EB"/>
    <w:multiLevelType w:val="multilevel"/>
    <w:tmpl w:val="CC38079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443D10CE"/>
    <w:multiLevelType w:val="multilevel"/>
    <w:tmpl w:val="CC38079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44F3556D"/>
    <w:multiLevelType w:val="multilevel"/>
    <w:tmpl w:val="CC38079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47FA08C0"/>
    <w:multiLevelType w:val="multilevel"/>
    <w:tmpl w:val="CC38079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6BB25096"/>
    <w:multiLevelType w:val="singleLevel"/>
    <w:tmpl w:val="41BE9AD6"/>
    <w:lvl w:ilvl="0">
      <w:start w:val="1"/>
      <w:numFmt w:val="bullet"/>
      <w:pStyle w:val="ListBullet"/>
      <w:lvlText w:val=""/>
      <w:lvlJc w:val="left"/>
      <w:pPr>
        <w:tabs>
          <w:tab w:val="num" w:pos="432"/>
        </w:tabs>
        <w:ind w:left="432" w:hanging="432"/>
      </w:pPr>
      <w:rPr>
        <w:rFonts w:ascii="Wingdings" w:hAnsi="Wingdings" w:hint="default"/>
      </w:rPr>
    </w:lvl>
  </w:abstractNum>
  <w:abstractNum w:abstractNumId="16" w15:restartNumberingAfterBreak="0">
    <w:nsid w:val="720F03AD"/>
    <w:multiLevelType w:val="multilevel"/>
    <w:tmpl w:val="CC38079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77CA546F"/>
    <w:multiLevelType w:val="multilevel"/>
    <w:tmpl w:val="A5CE6570"/>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5"/>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i w:val="0"/>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5"/>
  </w:num>
  <w:num w:numId="16">
    <w:abstractNumId w:val="4"/>
  </w:num>
  <w:num w:numId="17">
    <w:abstractNumId w:val="9"/>
  </w:num>
  <w:num w:numId="18">
    <w:abstractNumId w:val="8"/>
  </w:num>
  <w:num w:numId="19">
    <w:abstractNumId w:val="5"/>
  </w:num>
  <w:num w:numId="20">
    <w:abstractNumId w:val="3"/>
  </w:num>
  <w:num w:numId="21">
    <w:abstractNumId w:val="10"/>
  </w:num>
  <w:num w:numId="22">
    <w:abstractNumId w:val="14"/>
  </w:num>
  <w:num w:numId="23">
    <w:abstractNumId w:val="12"/>
  </w:num>
  <w:num w:numId="24">
    <w:abstractNumId w:val="7"/>
  </w:num>
  <w:num w:numId="25">
    <w:abstractNumId w:val="6"/>
  </w:num>
  <w:num w:numId="26">
    <w:abstractNumId w:val="13"/>
  </w:num>
  <w:num w:numId="27">
    <w:abstractNumId w:val="1"/>
  </w:num>
  <w:num w:numId="28">
    <w:abstractNumId w:val="16"/>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US" w:vendorID="8" w:dllVersion="513"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05"/>
    <w:rsid w:val="00000E85"/>
    <w:rsid w:val="000036DE"/>
    <w:rsid w:val="00004710"/>
    <w:rsid w:val="0001408B"/>
    <w:rsid w:val="00017E5E"/>
    <w:rsid w:val="000202D4"/>
    <w:rsid w:val="00025828"/>
    <w:rsid w:val="000416E0"/>
    <w:rsid w:val="0005087B"/>
    <w:rsid w:val="000526BF"/>
    <w:rsid w:val="00056B85"/>
    <w:rsid w:val="00065602"/>
    <w:rsid w:val="00095B9D"/>
    <w:rsid w:val="000B09B5"/>
    <w:rsid w:val="000C2A37"/>
    <w:rsid w:val="000C2BAF"/>
    <w:rsid w:val="000C3508"/>
    <w:rsid w:val="000C4B2F"/>
    <w:rsid w:val="001030A5"/>
    <w:rsid w:val="00116846"/>
    <w:rsid w:val="001253FE"/>
    <w:rsid w:val="00134E73"/>
    <w:rsid w:val="00137790"/>
    <w:rsid w:val="001675F3"/>
    <w:rsid w:val="001678AB"/>
    <w:rsid w:val="00170522"/>
    <w:rsid w:val="00171B2C"/>
    <w:rsid w:val="001726C1"/>
    <w:rsid w:val="00174C6B"/>
    <w:rsid w:val="0017698C"/>
    <w:rsid w:val="00180F7A"/>
    <w:rsid w:val="00181D8E"/>
    <w:rsid w:val="001837E9"/>
    <w:rsid w:val="00196BC3"/>
    <w:rsid w:val="001B36FA"/>
    <w:rsid w:val="001C06DE"/>
    <w:rsid w:val="001E38CF"/>
    <w:rsid w:val="001E6EF2"/>
    <w:rsid w:val="001F213B"/>
    <w:rsid w:val="001F4239"/>
    <w:rsid w:val="00215483"/>
    <w:rsid w:val="00221C4C"/>
    <w:rsid w:val="00222862"/>
    <w:rsid w:val="00235251"/>
    <w:rsid w:val="002371AD"/>
    <w:rsid w:val="002476C3"/>
    <w:rsid w:val="002477B2"/>
    <w:rsid w:val="00260534"/>
    <w:rsid w:val="00261D7E"/>
    <w:rsid w:val="00262AC3"/>
    <w:rsid w:val="00263F10"/>
    <w:rsid w:val="00274769"/>
    <w:rsid w:val="00276B51"/>
    <w:rsid w:val="00281957"/>
    <w:rsid w:val="00290485"/>
    <w:rsid w:val="00294D9B"/>
    <w:rsid w:val="002976D4"/>
    <w:rsid w:val="002B52CE"/>
    <w:rsid w:val="002D3502"/>
    <w:rsid w:val="002D6E05"/>
    <w:rsid w:val="002D7EA2"/>
    <w:rsid w:val="002E4E10"/>
    <w:rsid w:val="002E61FA"/>
    <w:rsid w:val="002F34E6"/>
    <w:rsid w:val="0030202C"/>
    <w:rsid w:val="0030288A"/>
    <w:rsid w:val="0030693D"/>
    <w:rsid w:val="00307C78"/>
    <w:rsid w:val="003248D5"/>
    <w:rsid w:val="0033228D"/>
    <w:rsid w:val="00333008"/>
    <w:rsid w:val="0033681B"/>
    <w:rsid w:val="00346D13"/>
    <w:rsid w:val="00355148"/>
    <w:rsid w:val="00355C59"/>
    <w:rsid w:val="00360503"/>
    <w:rsid w:val="00370268"/>
    <w:rsid w:val="0038329A"/>
    <w:rsid w:val="00384664"/>
    <w:rsid w:val="003925C1"/>
    <w:rsid w:val="003A59E7"/>
    <w:rsid w:val="003B2099"/>
    <w:rsid w:val="003B450D"/>
    <w:rsid w:val="003C3FDC"/>
    <w:rsid w:val="003D3791"/>
    <w:rsid w:val="003E681B"/>
    <w:rsid w:val="003F680B"/>
    <w:rsid w:val="00416EE3"/>
    <w:rsid w:val="00417B51"/>
    <w:rsid w:val="0044217C"/>
    <w:rsid w:val="00446DF3"/>
    <w:rsid w:val="0044708D"/>
    <w:rsid w:val="00457C84"/>
    <w:rsid w:val="0046204E"/>
    <w:rsid w:val="00472BB8"/>
    <w:rsid w:val="00475F3D"/>
    <w:rsid w:val="00484949"/>
    <w:rsid w:val="00491D7A"/>
    <w:rsid w:val="004A33F1"/>
    <w:rsid w:val="004A73B4"/>
    <w:rsid w:val="004B6516"/>
    <w:rsid w:val="004C13FA"/>
    <w:rsid w:val="004C7D56"/>
    <w:rsid w:val="004D08C8"/>
    <w:rsid w:val="004D1C10"/>
    <w:rsid w:val="004E2F45"/>
    <w:rsid w:val="004F0F7F"/>
    <w:rsid w:val="005062E9"/>
    <w:rsid w:val="005221F8"/>
    <w:rsid w:val="00523A96"/>
    <w:rsid w:val="00533A15"/>
    <w:rsid w:val="005428C8"/>
    <w:rsid w:val="00552F12"/>
    <w:rsid w:val="0055622C"/>
    <w:rsid w:val="005579F7"/>
    <w:rsid w:val="0056374D"/>
    <w:rsid w:val="00590744"/>
    <w:rsid w:val="00597449"/>
    <w:rsid w:val="005B0D60"/>
    <w:rsid w:val="005B2AA1"/>
    <w:rsid w:val="005C277C"/>
    <w:rsid w:val="005C5383"/>
    <w:rsid w:val="005C79B8"/>
    <w:rsid w:val="005D28BC"/>
    <w:rsid w:val="005D674F"/>
    <w:rsid w:val="005E684E"/>
    <w:rsid w:val="005F043D"/>
    <w:rsid w:val="005F0468"/>
    <w:rsid w:val="005F6D33"/>
    <w:rsid w:val="00605134"/>
    <w:rsid w:val="00605906"/>
    <w:rsid w:val="00605A64"/>
    <w:rsid w:val="0063426C"/>
    <w:rsid w:val="00635EB6"/>
    <w:rsid w:val="00636F81"/>
    <w:rsid w:val="00640A7E"/>
    <w:rsid w:val="00657737"/>
    <w:rsid w:val="0066226F"/>
    <w:rsid w:val="006627B2"/>
    <w:rsid w:val="00663B09"/>
    <w:rsid w:val="00671139"/>
    <w:rsid w:val="00671EAC"/>
    <w:rsid w:val="006A3404"/>
    <w:rsid w:val="006A52C7"/>
    <w:rsid w:val="006C27E6"/>
    <w:rsid w:val="006E00D7"/>
    <w:rsid w:val="006F2EC9"/>
    <w:rsid w:val="00707079"/>
    <w:rsid w:val="0072317A"/>
    <w:rsid w:val="00724E1B"/>
    <w:rsid w:val="00760FB7"/>
    <w:rsid w:val="0076363C"/>
    <w:rsid w:val="007907A7"/>
    <w:rsid w:val="007A245B"/>
    <w:rsid w:val="007A7B60"/>
    <w:rsid w:val="007C70CE"/>
    <w:rsid w:val="007E56B0"/>
    <w:rsid w:val="00813ECF"/>
    <w:rsid w:val="0081606C"/>
    <w:rsid w:val="00827B5E"/>
    <w:rsid w:val="008302C3"/>
    <w:rsid w:val="008323D5"/>
    <w:rsid w:val="00833142"/>
    <w:rsid w:val="00862454"/>
    <w:rsid w:val="00864C76"/>
    <w:rsid w:val="00865173"/>
    <w:rsid w:val="008B0A07"/>
    <w:rsid w:val="008B5E06"/>
    <w:rsid w:val="008C36B7"/>
    <w:rsid w:val="008C3836"/>
    <w:rsid w:val="008D39CB"/>
    <w:rsid w:val="008D6F97"/>
    <w:rsid w:val="008F3065"/>
    <w:rsid w:val="008F4416"/>
    <w:rsid w:val="008F6692"/>
    <w:rsid w:val="009142F8"/>
    <w:rsid w:val="00917D2C"/>
    <w:rsid w:val="00923529"/>
    <w:rsid w:val="00925508"/>
    <w:rsid w:val="009264F9"/>
    <w:rsid w:val="00931F9B"/>
    <w:rsid w:val="00943D24"/>
    <w:rsid w:val="00944294"/>
    <w:rsid w:val="0094757A"/>
    <w:rsid w:val="00950506"/>
    <w:rsid w:val="00957B36"/>
    <w:rsid w:val="00984138"/>
    <w:rsid w:val="009948E7"/>
    <w:rsid w:val="00995672"/>
    <w:rsid w:val="009B11DA"/>
    <w:rsid w:val="009B3996"/>
    <w:rsid w:val="009D5C30"/>
    <w:rsid w:val="009E0081"/>
    <w:rsid w:val="009E28DA"/>
    <w:rsid w:val="009E642E"/>
    <w:rsid w:val="009F281D"/>
    <w:rsid w:val="009F3DA7"/>
    <w:rsid w:val="00A223AE"/>
    <w:rsid w:val="00A50BE6"/>
    <w:rsid w:val="00A51F47"/>
    <w:rsid w:val="00A61947"/>
    <w:rsid w:val="00A907E0"/>
    <w:rsid w:val="00A93307"/>
    <w:rsid w:val="00AA1767"/>
    <w:rsid w:val="00AA6530"/>
    <w:rsid w:val="00AA6EE9"/>
    <w:rsid w:val="00AB142B"/>
    <w:rsid w:val="00AB63C1"/>
    <w:rsid w:val="00AD072E"/>
    <w:rsid w:val="00AD4631"/>
    <w:rsid w:val="00AE7567"/>
    <w:rsid w:val="00B21501"/>
    <w:rsid w:val="00B24AFA"/>
    <w:rsid w:val="00B25D01"/>
    <w:rsid w:val="00B26152"/>
    <w:rsid w:val="00B319F5"/>
    <w:rsid w:val="00B40BCB"/>
    <w:rsid w:val="00B62A44"/>
    <w:rsid w:val="00B76B00"/>
    <w:rsid w:val="00BA0B2C"/>
    <w:rsid w:val="00BA56F0"/>
    <w:rsid w:val="00BA5AD3"/>
    <w:rsid w:val="00BA74BF"/>
    <w:rsid w:val="00BB3148"/>
    <w:rsid w:val="00BE515A"/>
    <w:rsid w:val="00BE7734"/>
    <w:rsid w:val="00BF28AF"/>
    <w:rsid w:val="00BF3BCA"/>
    <w:rsid w:val="00BF4B57"/>
    <w:rsid w:val="00BF6EEA"/>
    <w:rsid w:val="00C115BC"/>
    <w:rsid w:val="00C232B5"/>
    <w:rsid w:val="00C26343"/>
    <w:rsid w:val="00C31AE9"/>
    <w:rsid w:val="00C37EC5"/>
    <w:rsid w:val="00C65434"/>
    <w:rsid w:val="00C71AFE"/>
    <w:rsid w:val="00C82E90"/>
    <w:rsid w:val="00C91508"/>
    <w:rsid w:val="00C97BF6"/>
    <w:rsid w:val="00CA5422"/>
    <w:rsid w:val="00CA79D9"/>
    <w:rsid w:val="00CD62A6"/>
    <w:rsid w:val="00CE186A"/>
    <w:rsid w:val="00CE232F"/>
    <w:rsid w:val="00CF15AA"/>
    <w:rsid w:val="00CF56A4"/>
    <w:rsid w:val="00D25CEB"/>
    <w:rsid w:val="00D25DBE"/>
    <w:rsid w:val="00D378E8"/>
    <w:rsid w:val="00D41AF0"/>
    <w:rsid w:val="00D4694D"/>
    <w:rsid w:val="00D573FA"/>
    <w:rsid w:val="00D5765A"/>
    <w:rsid w:val="00D7396F"/>
    <w:rsid w:val="00D754DC"/>
    <w:rsid w:val="00D756BC"/>
    <w:rsid w:val="00D773E0"/>
    <w:rsid w:val="00D83BB9"/>
    <w:rsid w:val="00D95A70"/>
    <w:rsid w:val="00DA5118"/>
    <w:rsid w:val="00DA5899"/>
    <w:rsid w:val="00DC755E"/>
    <w:rsid w:val="00DC78C4"/>
    <w:rsid w:val="00DD0B9B"/>
    <w:rsid w:val="00DE392D"/>
    <w:rsid w:val="00DF197E"/>
    <w:rsid w:val="00DF3F47"/>
    <w:rsid w:val="00DF60FA"/>
    <w:rsid w:val="00E17443"/>
    <w:rsid w:val="00E1765C"/>
    <w:rsid w:val="00E21B41"/>
    <w:rsid w:val="00E412E9"/>
    <w:rsid w:val="00E47396"/>
    <w:rsid w:val="00E47FC1"/>
    <w:rsid w:val="00E50044"/>
    <w:rsid w:val="00E5531D"/>
    <w:rsid w:val="00E63FB8"/>
    <w:rsid w:val="00E73C5D"/>
    <w:rsid w:val="00E95494"/>
    <w:rsid w:val="00E97FE9"/>
    <w:rsid w:val="00EA3F44"/>
    <w:rsid w:val="00EB23E2"/>
    <w:rsid w:val="00EB6D39"/>
    <w:rsid w:val="00EC5AA4"/>
    <w:rsid w:val="00ED41CF"/>
    <w:rsid w:val="00EF47AC"/>
    <w:rsid w:val="00EF49C0"/>
    <w:rsid w:val="00EF783F"/>
    <w:rsid w:val="00F02496"/>
    <w:rsid w:val="00F032FD"/>
    <w:rsid w:val="00F27B43"/>
    <w:rsid w:val="00F4783C"/>
    <w:rsid w:val="00F4793B"/>
    <w:rsid w:val="00F529AC"/>
    <w:rsid w:val="00F56490"/>
    <w:rsid w:val="00F637A6"/>
    <w:rsid w:val="00F73441"/>
    <w:rsid w:val="00F776AB"/>
    <w:rsid w:val="00F85103"/>
    <w:rsid w:val="00F90B60"/>
    <w:rsid w:val="00F910A4"/>
    <w:rsid w:val="00F95E10"/>
    <w:rsid w:val="00FB520B"/>
    <w:rsid w:val="00FD023F"/>
    <w:rsid w:val="00FD208F"/>
    <w:rsid w:val="00FE6F6E"/>
    <w:rsid w:val="00FF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5A19EAB5"/>
  <w15:docId w15:val="{E95DF3B0-E431-453A-9016-878251AE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251"/>
    <w:rPr>
      <w:rFonts w:ascii="Arial" w:hAnsi="Arial"/>
      <w:sz w:val="24"/>
    </w:rPr>
  </w:style>
  <w:style w:type="paragraph" w:styleId="Heading1">
    <w:name w:val="heading 1"/>
    <w:basedOn w:val="Normal"/>
    <w:autoRedefine/>
    <w:qFormat/>
    <w:rsid w:val="00235251"/>
    <w:pPr>
      <w:numPr>
        <w:numId w:val="14"/>
      </w:numPr>
      <w:spacing w:before="60" w:after="120"/>
      <w:jc w:val="center"/>
      <w:outlineLvl w:val="0"/>
    </w:pPr>
    <w:rPr>
      <w:b/>
      <w:caps/>
      <w:sz w:val="48"/>
    </w:rPr>
  </w:style>
  <w:style w:type="paragraph" w:styleId="Heading2">
    <w:name w:val="heading 2"/>
    <w:basedOn w:val="Normal"/>
    <w:autoRedefine/>
    <w:qFormat/>
    <w:rsid w:val="00235251"/>
    <w:pPr>
      <w:numPr>
        <w:ilvl w:val="1"/>
        <w:numId w:val="14"/>
      </w:numPr>
      <w:spacing w:before="240" w:after="60"/>
      <w:outlineLvl w:val="1"/>
    </w:pPr>
  </w:style>
  <w:style w:type="paragraph" w:styleId="Heading3">
    <w:name w:val="heading 3"/>
    <w:basedOn w:val="Normal"/>
    <w:autoRedefine/>
    <w:qFormat/>
    <w:rsid w:val="00235251"/>
    <w:pPr>
      <w:numPr>
        <w:ilvl w:val="2"/>
        <w:numId w:val="14"/>
      </w:numPr>
      <w:tabs>
        <w:tab w:val="left" w:pos="1530"/>
      </w:tabs>
      <w:spacing w:before="240" w:after="60"/>
      <w:outlineLvl w:val="2"/>
    </w:pPr>
  </w:style>
  <w:style w:type="paragraph" w:styleId="Heading4">
    <w:name w:val="heading 4"/>
    <w:basedOn w:val="Normal"/>
    <w:autoRedefine/>
    <w:qFormat/>
    <w:rsid w:val="00235251"/>
    <w:pPr>
      <w:numPr>
        <w:ilvl w:val="3"/>
        <w:numId w:val="14"/>
      </w:numPr>
      <w:spacing w:before="60" w:after="120"/>
      <w:outlineLvl w:val="3"/>
    </w:pPr>
  </w:style>
  <w:style w:type="paragraph" w:styleId="Heading5">
    <w:name w:val="heading 5"/>
    <w:basedOn w:val="Normal"/>
    <w:autoRedefine/>
    <w:qFormat/>
    <w:rsid w:val="00235251"/>
    <w:pPr>
      <w:numPr>
        <w:ilvl w:val="4"/>
        <w:numId w:val="14"/>
      </w:numPr>
      <w:spacing w:before="60" w:after="120"/>
      <w:outlineLvl w:val="4"/>
    </w:pPr>
  </w:style>
  <w:style w:type="paragraph" w:styleId="Heading6">
    <w:name w:val="heading 6"/>
    <w:basedOn w:val="Normal"/>
    <w:autoRedefine/>
    <w:qFormat/>
    <w:rsid w:val="00235251"/>
    <w:pPr>
      <w:numPr>
        <w:ilvl w:val="5"/>
        <w:numId w:val="14"/>
      </w:numPr>
      <w:tabs>
        <w:tab w:val="left" w:pos="3150"/>
      </w:tabs>
      <w:spacing w:before="60" w:after="120"/>
      <w:outlineLvl w:val="5"/>
    </w:pPr>
  </w:style>
  <w:style w:type="paragraph" w:styleId="Heading7">
    <w:name w:val="heading 7"/>
    <w:basedOn w:val="Normal"/>
    <w:autoRedefine/>
    <w:qFormat/>
    <w:rsid w:val="00235251"/>
    <w:pPr>
      <w:numPr>
        <w:ilvl w:val="6"/>
        <w:numId w:val="14"/>
      </w:numPr>
      <w:spacing w:before="60" w:after="120"/>
      <w:outlineLvl w:val="6"/>
    </w:pPr>
  </w:style>
  <w:style w:type="paragraph" w:styleId="Heading8">
    <w:name w:val="heading 8"/>
    <w:basedOn w:val="Normal"/>
    <w:next w:val="Heading9"/>
    <w:autoRedefine/>
    <w:qFormat/>
    <w:rsid w:val="00235251"/>
    <w:pPr>
      <w:numPr>
        <w:ilvl w:val="7"/>
        <w:numId w:val="14"/>
      </w:numPr>
      <w:spacing w:before="60" w:after="120"/>
      <w:outlineLvl w:val="7"/>
    </w:pPr>
  </w:style>
  <w:style w:type="paragraph" w:styleId="Heading9">
    <w:name w:val="heading 9"/>
    <w:basedOn w:val="Normal"/>
    <w:autoRedefine/>
    <w:qFormat/>
    <w:rsid w:val="00235251"/>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235251"/>
    <w:rPr>
      <w:vertAlign w:val="superscript"/>
    </w:rPr>
  </w:style>
  <w:style w:type="character" w:styleId="FootnoteReference">
    <w:name w:val="footnote reference"/>
    <w:basedOn w:val="DefaultParagraphFont"/>
    <w:semiHidden/>
    <w:rsid w:val="00235251"/>
    <w:rPr>
      <w:vertAlign w:val="superscript"/>
    </w:rPr>
  </w:style>
  <w:style w:type="character" w:styleId="PageNumber">
    <w:name w:val="page number"/>
    <w:basedOn w:val="DefaultParagraphFont"/>
    <w:rsid w:val="00235251"/>
    <w:rPr>
      <w:rFonts w:ascii="Arial" w:hAnsi="Arial"/>
      <w:b/>
      <w:sz w:val="24"/>
    </w:rPr>
  </w:style>
  <w:style w:type="paragraph" w:styleId="Footer">
    <w:name w:val="footer"/>
    <w:basedOn w:val="Normal"/>
    <w:link w:val="FooterChar"/>
    <w:uiPriority w:val="99"/>
    <w:rsid w:val="00235251"/>
    <w:pPr>
      <w:tabs>
        <w:tab w:val="center" w:pos="4320"/>
        <w:tab w:val="right" w:pos="8640"/>
      </w:tabs>
    </w:pPr>
  </w:style>
  <w:style w:type="paragraph" w:styleId="Header">
    <w:name w:val="header"/>
    <w:basedOn w:val="Normal"/>
    <w:rsid w:val="00235251"/>
    <w:pPr>
      <w:tabs>
        <w:tab w:val="center" w:pos="4320"/>
        <w:tab w:val="right" w:pos="8640"/>
      </w:tabs>
      <w:jc w:val="center"/>
    </w:pPr>
    <w:rPr>
      <w:u w:val="single"/>
    </w:rPr>
  </w:style>
  <w:style w:type="paragraph" w:styleId="FootnoteText">
    <w:name w:val="footnote text"/>
    <w:basedOn w:val="Normal"/>
    <w:semiHidden/>
    <w:rsid w:val="00235251"/>
    <w:rPr>
      <w:sz w:val="20"/>
    </w:rPr>
  </w:style>
  <w:style w:type="paragraph" w:customStyle="1" w:styleId="SubTitle">
    <w:name w:val="Sub Title"/>
    <w:basedOn w:val="Title"/>
    <w:rsid w:val="00235251"/>
    <w:rPr>
      <w:sz w:val="28"/>
      <w:u w:val="single"/>
    </w:rPr>
  </w:style>
  <w:style w:type="paragraph" w:styleId="Title">
    <w:name w:val="Title"/>
    <w:basedOn w:val="Normal"/>
    <w:next w:val="Header"/>
    <w:autoRedefine/>
    <w:qFormat/>
    <w:rsid w:val="00235251"/>
    <w:pPr>
      <w:spacing w:after="240"/>
      <w:jc w:val="center"/>
    </w:pPr>
    <w:rPr>
      <w:b/>
      <w:caps/>
      <w:kern w:val="28"/>
      <w:sz w:val="36"/>
    </w:rPr>
  </w:style>
  <w:style w:type="paragraph" w:styleId="Subtitle0">
    <w:name w:val="Subtitle"/>
    <w:basedOn w:val="Normal"/>
    <w:qFormat/>
    <w:rsid w:val="00235251"/>
    <w:pPr>
      <w:spacing w:after="240"/>
      <w:jc w:val="center"/>
    </w:pPr>
    <w:rPr>
      <w:b/>
      <w:caps/>
      <w:sz w:val="28"/>
      <w:u w:val="single"/>
    </w:rPr>
  </w:style>
  <w:style w:type="paragraph" w:customStyle="1" w:styleId="BodyTextHanging">
    <w:name w:val="Body Text Hanging"/>
    <w:basedOn w:val="Normal"/>
    <w:rsid w:val="00235251"/>
    <w:pPr>
      <w:spacing w:after="160"/>
      <w:ind w:left="1440"/>
    </w:pPr>
  </w:style>
  <w:style w:type="paragraph" w:styleId="BodyText">
    <w:name w:val="Body Text"/>
    <w:basedOn w:val="Normal"/>
    <w:rsid w:val="00235251"/>
    <w:pPr>
      <w:spacing w:after="120"/>
    </w:pPr>
  </w:style>
  <w:style w:type="paragraph" w:styleId="ListBullet">
    <w:name w:val="List Bullet"/>
    <w:basedOn w:val="NormalIndent"/>
    <w:autoRedefine/>
    <w:rsid w:val="00235251"/>
    <w:pPr>
      <w:numPr>
        <w:numId w:val="15"/>
      </w:numPr>
      <w:tabs>
        <w:tab w:val="clear" w:pos="432"/>
        <w:tab w:val="left" w:pos="806"/>
      </w:tabs>
      <w:spacing w:before="60" w:after="60"/>
      <w:ind w:left="806" w:hanging="446"/>
    </w:pPr>
  </w:style>
  <w:style w:type="paragraph" w:styleId="ListBullet2">
    <w:name w:val="List Bullet 2"/>
    <w:basedOn w:val="Normal"/>
    <w:rsid w:val="00235251"/>
    <w:pPr>
      <w:numPr>
        <w:numId w:val="16"/>
      </w:numPr>
      <w:spacing w:before="60" w:after="60"/>
    </w:pPr>
  </w:style>
  <w:style w:type="paragraph" w:styleId="ListBullet3">
    <w:name w:val="List Bullet 3"/>
    <w:basedOn w:val="Normal"/>
    <w:rsid w:val="00235251"/>
    <w:pPr>
      <w:numPr>
        <w:numId w:val="17"/>
      </w:numPr>
      <w:spacing w:before="60" w:after="60"/>
    </w:pPr>
  </w:style>
  <w:style w:type="paragraph" w:styleId="ListNumber">
    <w:name w:val="List Number"/>
    <w:basedOn w:val="Normal"/>
    <w:rsid w:val="00235251"/>
    <w:pPr>
      <w:numPr>
        <w:numId w:val="18"/>
      </w:numPr>
      <w:spacing w:before="60" w:after="60"/>
    </w:pPr>
  </w:style>
  <w:style w:type="paragraph" w:styleId="ListNumber2">
    <w:name w:val="List Number 2"/>
    <w:basedOn w:val="Normal"/>
    <w:rsid w:val="00235251"/>
    <w:pPr>
      <w:numPr>
        <w:numId w:val="19"/>
      </w:numPr>
      <w:spacing w:before="60" w:after="60"/>
    </w:pPr>
  </w:style>
  <w:style w:type="paragraph" w:styleId="ListNumber3">
    <w:name w:val="List Number 3"/>
    <w:basedOn w:val="Normal"/>
    <w:rsid w:val="00235251"/>
    <w:pPr>
      <w:numPr>
        <w:numId w:val="20"/>
      </w:numPr>
      <w:spacing w:before="60" w:after="60"/>
    </w:pPr>
  </w:style>
  <w:style w:type="paragraph" w:styleId="DocumentMap">
    <w:name w:val="Document Map"/>
    <w:basedOn w:val="Normal"/>
    <w:semiHidden/>
    <w:rsid w:val="00235251"/>
    <w:pPr>
      <w:shd w:val="clear" w:color="auto" w:fill="000080"/>
    </w:pPr>
    <w:rPr>
      <w:rFonts w:ascii="Tahoma" w:hAnsi="Tahoma"/>
    </w:rPr>
  </w:style>
  <w:style w:type="paragraph" w:customStyle="1" w:styleId="2Paragraph">
    <w:name w:val="2Paragraph"/>
    <w:rsid w:val="00235251"/>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6Paragraph">
    <w:name w:val="6Paragraph"/>
    <w:rsid w:val="00235251"/>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7Paragraph">
    <w:name w:val="7Paragraph"/>
    <w:rsid w:val="00235251"/>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character" w:styleId="Hyperlink">
    <w:name w:val="Hyperlink"/>
    <w:basedOn w:val="DefaultParagraphFont"/>
    <w:rsid w:val="00DF197E"/>
    <w:rPr>
      <w:color w:val="0000FF"/>
      <w:u w:val="single"/>
    </w:rPr>
  </w:style>
  <w:style w:type="paragraph" w:styleId="NormalIndent">
    <w:name w:val="Normal Indent"/>
    <w:basedOn w:val="Normal"/>
    <w:rsid w:val="00235251"/>
    <w:pPr>
      <w:ind w:left="720"/>
    </w:pPr>
  </w:style>
  <w:style w:type="paragraph" w:styleId="BalloonText">
    <w:name w:val="Balloon Text"/>
    <w:basedOn w:val="Normal"/>
    <w:semiHidden/>
    <w:rsid w:val="00BF3BCA"/>
    <w:rPr>
      <w:rFonts w:ascii="Tahoma" w:hAnsi="Tahoma" w:cs="Tahoma"/>
      <w:sz w:val="16"/>
      <w:szCs w:val="16"/>
    </w:rPr>
  </w:style>
  <w:style w:type="character" w:styleId="FollowedHyperlink">
    <w:name w:val="FollowedHyperlink"/>
    <w:basedOn w:val="DefaultParagraphFont"/>
    <w:rsid w:val="00FD208F"/>
    <w:rPr>
      <w:color w:val="800080"/>
      <w:u w:val="single"/>
    </w:rPr>
  </w:style>
  <w:style w:type="table" w:styleId="TableGrid">
    <w:name w:val="Table Grid"/>
    <w:basedOn w:val="TableNormal"/>
    <w:rsid w:val="00EF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0288A"/>
    <w:rPr>
      <w:sz w:val="16"/>
      <w:szCs w:val="16"/>
    </w:rPr>
  </w:style>
  <w:style w:type="paragraph" w:styleId="CommentText">
    <w:name w:val="annotation text"/>
    <w:basedOn w:val="Normal"/>
    <w:link w:val="CommentTextChar"/>
    <w:rsid w:val="0030288A"/>
    <w:rPr>
      <w:sz w:val="20"/>
    </w:rPr>
  </w:style>
  <w:style w:type="character" w:customStyle="1" w:styleId="CommentTextChar">
    <w:name w:val="Comment Text Char"/>
    <w:basedOn w:val="DefaultParagraphFont"/>
    <w:link w:val="CommentText"/>
    <w:rsid w:val="0030288A"/>
    <w:rPr>
      <w:rFonts w:ascii="Arial" w:hAnsi="Arial"/>
    </w:rPr>
  </w:style>
  <w:style w:type="paragraph" w:styleId="CommentSubject">
    <w:name w:val="annotation subject"/>
    <w:basedOn w:val="CommentText"/>
    <w:next w:val="CommentText"/>
    <w:link w:val="CommentSubjectChar"/>
    <w:rsid w:val="0030288A"/>
    <w:rPr>
      <w:b/>
      <w:bCs/>
    </w:rPr>
  </w:style>
  <w:style w:type="character" w:customStyle="1" w:styleId="CommentSubjectChar">
    <w:name w:val="Comment Subject Char"/>
    <w:basedOn w:val="CommentTextChar"/>
    <w:link w:val="CommentSubject"/>
    <w:rsid w:val="0030288A"/>
    <w:rPr>
      <w:rFonts w:ascii="Arial" w:hAnsi="Arial"/>
      <w:b/>
      <w:bCs/>
    </w:rPr>
  </w:style>
  <w:style w:type="paragraph" w:styleId="Revision">
    <w:name w:val="Revision"/>
    <w:hidden/>
    <w:uiPriority w:val="99"/>
    <w:semiHidden/>
    <w:rsid w:val="00724E1B"/>
    <w:rPr>
      <w:rFonts w:ascii="Arial" w:hAnsi="Arial"/>
      <w:sz w:val="24"/>
    </w:rPr>
  </w:style>
  <w:style w:type="character" w:customStyle="1" w:styleId="FooterChar">
    <w:name w:val="Footer Char"/>
    <w:basedOn w:val="DefaultParagraphFont"/>
    <w:link w:val="Footer"/>
    <w:uiPriority w:val="99"/>
    <w:rsid w:val="00C37EC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BD51D-81BC-4261-BE45-9F59334DC53B}">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schemas.microsoft.com/sharepoint/v4"/>
    <ds:schemaRef ds:uri="http://schemas.microsoft.com/sharepoint/v3"/>
    <ds:schemaRef ds:uri="285639a9-1903-4c4b-b008-ef5107d44cb5"/>
  </ds:schemaRefs>
</ds:datastoreItem>
</file>

<file path=customXml/itemProps2.xml><?xml version="1.0" encoding="utf-8"?>
<ds:datastoreItem xmlns:ds="http://schemas.openxmlformats.org/officeDocument/2006/customXml" ds:itemID="{95FC1BDB-1A1C-44AD-AA0F-F82C0A596443}">
  <ds:schemaRefs>
    <ds:schemaRef ds:uri="http://schemas.microsoft.com/sharepoint/v3/contenttype/forms"/>
  </ds:schemaRefs>
</ds:datastoreItem>
</file>

<file path=customXml/itemProps3.xml><?xml version="1.0" encoding="utf-8"?>
<ds:datastoreItem xmlns:ds="http://schemas.openxmlformats.org/officeDocument/2006/customXml" ds:itemID="{151732F0-D2BB-43D0-A0E3-D14992AA32AB}"/>
</file>

<file path=customXml/itemProps4.xml><?xml version="1.0" encoding="utf-8"?>
<ds:datastoreItem xmlns:ds="http://schemas.openxmlformats.org/officeDocument/2006/customXml" ds:itemID="{C3B32ADA-EA47-4619-B99F-7B25C302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Chapter-n.dot</Template>
  <TotalTime>257</TotalTime>
  <Pages>7</Pages>
  <Words>2093</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Chapter 14 - Issue, Loan, Demand, and Single Manager for Conventional Ammunition Freeze/Unfreeze Actions</vt:lpstr>
    </vt:vector>
  </TitlesOfParts>
  <Company>DLA Logistics Management Standards Office</Company>
  <LinksUpToDate>false</LinksUpToDate>
  <CharactersWithSpaces>15168</CharactersWithSpaces>
  <SharedDoc>false</SharedDoc>
  <HLinks>
    <vt:vector size="30" baseType="variant">
      <vt:variant>
        <vt:i4>8257575</vt:i4>
      </vt:variant>
      <vt:variant>
        <vt:i4>12</vt:i4>
      </vt:variant>
      <vt:variant>
        <vt:i4>0</vt:i4>
      </vt:variant>
      <vt:variant>
        <vt:i4>5</vt:i4>
      </vt:variant>
      <vt:variant>
        <vt:lpwstr>http://www.dla.mil/j-6/dlmso/eLibrary/Manuals/regulations.asp</vt:lpwstr>
      </vt:variant>
      <vt:variant>
        <vt:lpwstr>700014r</vt:lpwstr>
      </vt:variant>
      <vt:variant>
        <vt:i4>5570580</vt:i4>
      </vt:variant>
      <vt:variant>
        <vt:i4>9</vt:i4>
      </vt:variant>
      <vt:variant>
        <vt:i4>0</vt:i4>
      </vt:variant>
      <vt:variant>
        <vt:i4>5</vt:i4>
      </vt:variant>
      <vt:variant>
        <vt:lpwstr>http://www.dla.mil/j-6/dlmso/elibrary/manuals/dlms/v2.asp</vt:lpwstr>
      </vt:variant>
      <vt:variant>
        <vt:lpwstr/>
      </vt:variant>
      <vt:variant>
        <vt:i4>5570580</vt:i4>
      </vt:variant>
      <vt:variant>
        <vt:i4>6</vt:i4>
      </vt:variant>
      <vt:variant>
        <vt:i4>0</vt:i4>
      </vt:variant>
      <vt:variant>
        <vt:i4>5</vt:i4>
      </vt:variant>
      <vt:variant>
        <vt:lpwstr>http://www.dla.mil/j-6/dlmso/elibrary/manuals/dlms/v2.asp</vt:lpwstr>
      </vt:variant>
      <vt:variant>
        <vt:lpwstr/>
      </vt:variant>
      <vt:variant>
        <vt:i4>7012463</vt:i4>
      </vt:variant>
      <vt:variant>
        <vt:i4>3</vt:i4>
      </vt:variant>
      <vt:variant>
        <vt:i4>0</vt:i4>
      </vt:variant>
      <vt:variant>
        <vt:i4>5</vt:i4>
      </vt:variant>
      <vt:variant>
        <vt:lpwstr>http://www.dla.mil/j-6/dlmso/elibrary/manuals/milstrap/default.asp</vt:lpwstr>
      </vt:variant>
      <vt:variant>
        <vt:lpwstr/>
      </vt:variant>
      <vt:variant>
        <vt:i4>3276866</vt:i4>
      </vt:variant>
      <vt:variant>
        <vt:i4>0</vt:i4>
      </vt:variant>
      <vt:variant>
        <vt:i4>0</vt:i4>
      </vt:variant>
      <vt:variant>
        <vt:i4>5</vt:i4>
      </vt:variant>
      <vt:variant>
        <vt:lpwstr>http://www,dla.mil/j-6/dlmso/elibrary/Transformats/140_997.asp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14 - Issue, Loan, Demand, and Single Manager for Conventional Ammunition Freeze/Unfreeze Actions</dc:title>
  <dc:creator>Mary Jane Johnson</dc:creator>
  <cp:lastModifiedBy>Nguyen, Bao X CTR DLA INFO OPERATIONS (USA)</cp:lastModifiedBy>
  <cp:revision>35</cp:revision>
  <cp:lastPrinted>2012-03-01T16:23:00Z</cp:lastPrinted>
  <dcterms:created xsi:type="dcterms:W3CDTF">2015-01-27T17:27:00Z</dcterms:created>
  <dcterms:modified xsi:type="dcterms:W3CDTF">2022-04-12T20:45:00Z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25800</vt:r8>
  </property>
</Properties>
</file>