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62D0" w14:textId="77777777" w:rsidR="00E2306A" w:rsidRPr="009B201B" w:rsidRDefault="00454FEC" w:rsidP="0064511F">
      <w:pPr>
        <w:spacing w:after="240"/>
        <w:jc w:val="center"/>
        <w:rPr>
          <w:b/>
          <w:sz w:val="44"/>
          <w:szCs w:val="44"/>
          <w:u w:val="single"/>
        </w:rPr>
      </w:pPr>
      <w:r w:rsidRPr="009B201B">
        <w:rPr>
          <w:b/>
          <w:sz w:val="44"/>
          <w:szCs w:val="44"/>
          <w:u w:val="single"/>
        </w:rPr>
        <w:t>AP2.8</w:t>
      </w:r>
      <w:r w:rsidR="00353447" w:rsidRPr="009B201B">
        <w:rPr>
          <w:b/>
          <w:sz w:val="44"/>
          <w:szCs w:val="44"/>
          <w:u w:val="single"/>
        </w:rPr>
        <w:t>.</w:t>
      </w:r>
      <w:r w:rsidRPr="009B201B">
        <w:rPr>
          <w:b/>
          <w:sz w:val="44"/>
          <w:szCs w:val="44"/>
          <w:u w:val="single"/>
        </w:rPr>
        <w:t xml:space="preserve"> APPENDIX 2.8</w:t>
      </w:r>
    </w:p>
    <w:tbl>
      <w:tblPr>
        <w:tblpPr w:leftFromText="180" w:rightFromText="180" w:vertAnchor="page" w:horzAnchor="margin" w:tblpY="3391"/>
        <w:tblW w:w="101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97"/>
        <w:gridCol w:w="4770"/>
      </w:tblGrid>
      <w:tr w:rsidR="00CE761B" w:rsidRPr="009B201B" w14:paraId="25B1CAD5" w14:textId="77777777" w:rsidTr="00CE761B">
        <w:trPr>
          <w:tblHeader/>
        </w:trPr>
        <w:tc>
          <w:tcPr>
            <w:tcW w:w="5397" w:type="dxa"/>
            <w:shd w:val="clear" w:color="auto" w:fill="auto"/>
          </w:tcPr>
          <w:p w14:paraId="485916AA" w14:textId="77777777" w:rsidR="00CE761B" w:rsidRPr="009B201B" w:rsidRDefault="00CE761B" w:rsidP="00CE761B">
            <w:pPr>
              <w:spacing w:before="40" w:after="40"/>
              <w:rPr>
                <w:rFonts w:cs="Arial"/>
                <w:szCs w:val="24"/>
              </w:rPr>
            </w:pPr>
            <w:r w:rsidRPr="009B201B">
              <w:rPr>
                <w:rFonts w:cs="Arial"/>
                <w:szCs w:val="24"/>
              </w:rPr>
              <w:t>NUMBER OF CHARACTERS:</w:t>
            </w:r>
          </w:p>
        </w:tc>
        <w:tc>
          <w:tcPr>
            <w:tcW w:w="4770" w:type="dxa"/>
            <w:shd w:val="clear" w:color="auto" w:fill="auto"/>
          </w:tcPr>
          <w:p w14:paraId="1CC7526C" w14:textId="77777777" w:rsidR="00CE761B" w:rsidRPr="009B201B" w:rsidRDefault="00CE761B" w:rsidP="00CE761B">
            <w:pPr>
              <w:spacing w:before="40" w:after="40"/>
              <w:rPr>
                <w:rFonts w:cs="Arial"/>
                <w:szCs w:val="24"/>
              </w:rPr>
            </w:pPr>
            <w:r w:rsidRPr="009B201B">
              <w:rPr>
                <w:rFonts w:cs="Arial"/>
                <w:szCs w:val="24"/>
              </w:rPr>
              <w:t>Two</w:t>
            </w:r>
          </w:p>
        </w:tc>
      </w:tr>
      <w:tr w:rsidR="00CE761B" w:rsidRPr="009B201B" w14:paraId="716BBCAA" w14:textId="77777777" w:rsidTr="00CE761B">
        <w:tc>
          <w:tcPr>
            <w:tcW w:w="5397" w:type="dxa"/>
            <w:shd w:val="clear" w:color="auto" w:fill="auto"/>
          </w:tcPr>
          <w:p w14:paraId="30BF1FCD" w14:textId="77777777" w:rsidR="00CE761B" w:rsidRPr="009B201B" w:rsidRDefault="00CE761B" w:rsidP="00CE761B">
            <w:pPr>
              <w:spacing w:before="40" w:after="40"/>
              <w:rPr>
                <w:rFonts w:cs="Arial"/>
                <w:szCs w:val="24"/>
              </w:rPr>
            </w:pPr>
            <w:r w:rsidRPr="009B201B">
              <w:rPr>
                <w:rFonts w:cs="Arial"/>
                <w:szCs w:val="24"/>
              </w:rPr>
              <w:t>TYPE OF CODE:</w:t>
            </w:r>
          </w:p>
        </w:tc>
        <w:tc>
          <w:tcPr>
            <w:tcW w:w="4770" w:type="dxa"/>
            <w:shd w:val="clear" w:color="auto" w:fill="auto"/>
          </w:tcPr>
          <w:p w14:paraId="2F33CDD2" w14:textId="77777777" w:rsidR="00CE761B" w:rsidRPr="009B201B" w:rsidRDefault="00CE761B" w:rsidP="00CE761B">
            <w:pPr>
              <w:spacing w:before="40" w:after="40"/>
              <w:rPr>
                <w:rFonts w:cs="Arial"/>
                <w:szCs w:val="24"/>
              </w:rPr>
            </w:pPr>
            <w:r w:rsidRPr="009B201B">
              <w:rPr>
                <w:rFonts w:cs="Arial"/>
                <w:szCs w:val="24"/>
              </w:rPr>
              <w:t xml:space="preserve">Alphabetic </w:t>
            </w:r>
          </w:p>
        </w:tc>
      </w:tr>
      <w:tr w:rsidR="00CE761B" w:rsidRPr="009B201B" w14:paraId="3FA763FB" w14:textId="77777777" w:rsidTr="00CE761B">
        <w:tc>
          <w:tcPr>
            <w:tcW w:w="5397" w:type="dxa"/>
            <w:shd w:val="clear" w:color="auto" w:fill="auto"/>
          </w:tcPr>
          <w:p w14:paraId="4D31BB9F" w14:textId="77777777" w:rsidR="00CE761B" w:rsidRPr="009B201B" w:rsidRDefault="00CE761B" w:rsidP="00CE761B">
            <w:pPr>
              <w:spacing w:before="40" w:after="40"/>
              <w:rPr>
                <w:rFonts w:cs="Arial"/>
                <w:szCs w:val="24"/>
              </w:rPr>
            </w:pPr>
            <w:r w:rsidRPr="009B201B">
              <w:rPr>
                <w:rFonts w:cs="Arial"/>
                <w:szCs w:val="24"/>
              </w:rPr>
              <w:t>EXPLANATION:</w:t>
            </w:r>
          </w:p>
        </w:tc>
        <w:tc>
          <w:tcPr>
            <w:tcW w:w="4770" w:type="dxa"/>
            <w:shd w:val="clear" w:color="auto" w:fill="auto"/>
          </w:tcPr>
          <w:p w14:paraId="07F791F7" w14:textId="77777777" w:rsidR="00CE761B" w:rsidRPr="009B201B" w:rsidRDefault="00CE761B" w:rsidP="00CE761B">
            <w:pPr>
              <w:spacing w:before="40" w:after="40"/>
              <w:rPr>
                <w:rFonts w:cs="Arial"/>
                <w:szCs w:val="24"/>
              </w:rPr>
            </w:pPr>
            <w:r w:rsidRPr="009B201B">
              <w:rPr>
                <w:rFonts w:cs="Arial"/>
                <w:szCs w:val="24"/>
              </w:rPr>
              <w:t>Identifies to the originator of a transaction, the reason for rejection, and indicates return of the transaction for correction and resubmission.</w:t>
            </w:r>
          </w:p>
        </w:tc>
      </w:tr>
      <w:tr w:rsidR="00CE761B" w:rsidRPr="009B201B" w14:paraId="6485A806" w14:textId="77777777" w:rsidTr="00CE761B">
        <w:tc>
          <w:tcPr>
            <w:tcW w:w="5397" w:type="dxa"/>
            <w:shd w:val="clear" w:color="auto" w:fill="auto"/>
          </w:tcPr>
          <w:p w14:paraId="13B37751" w14:textId="77777777" w:rsidR="00CE761B" w:rsidRPr="009B201B" w:rsidRDefault="00CE761B" w:rsidP="00CE761B">
            <w:pPr>
              <w:spacing w:before="40" w:after="40"/>
              <w:rPr>
                <w:rFonts w:cs="Arial"/>
                <w:dstrike/>
                <w:szCs w:val="24"/>
                <w:lang w:val="fr-FR"/>
              </w:rPr>
            </w:pPr>
            <w:r w:rsidRPr="009B201B">
              <w:rPr>
                <w:rFonts w:cs="Arial"/>
                <w:szCs w:val="24"/>
                <w:lang w:val="fr-FR"/>
              </w:rPr>
              <w:t>LEGACY MILSTRAP DOCUMENT IDENTIFIER CODE (DIC):</w:t>
            </w:r>
          </w:p>
        </w:tc>
        <w:tc>
          <w:tcPr>
            <w:tcW w:w="4770" w:type="dxa"/>
            <w:shd w:val="clear" w:color="auto" w:fill="auto"/>
          </w:tcPr>
          <w:p w14:paraId="66F51DD0" w14:textId="77777777" w:rsidR="00CE761B" w:rsidRPr="009B201B" w:rsidRDefault="00CE761B" w:rsidP="00CE761B">
            <w:pPr>
              <w:spacing w:before="40" w:after="40"/>
              <w:rPr>
                <w:rFonts w:cs="Arial"/>
                <w:dstrike/>
                <w:szCs w:val="24"/>
              </w:rPr>
            </w:pPr>
            <w:r w:rsidRPr="009B201B">
              <w:rPr>
                <w:rFonts w:cs="Arial"/>
                <w:szCs w:val="24"/>
              </w:rPr>
              <w:t>DZG</w:t>
            </w:r>
          </w:p>
        </w:tc>
      </w:tr>
      <w:tr w:rsidR="00CE761B" w:rsidRPr="009B201B" w14:paraId="3EE1A109" w14:textId="77777777" w:rsidTr="00CE761B">
        <w:tc>
          <w:tcPr>
            <w:tcW w:w="5397" w:type="dxa"/>
            <w:shd w:val="clear" w:color="auto" w:fill="auto"/>
          </w:tcPr>
          <w:p w14:paraId="768BEADB" w14:textId="77777777" w:rsidR="00CE761B" w:rsidRPr="009B201B" w:rsidRDefault="00CE761B" w:rsidP="00CE761B">
            <w:pPr>
              <w:spacing w:before="40" w:after="40"/>
              <w:ind w:left="360"/>
              <w:rPr>
                <w:rFonts w:cs="Arial"/>
                <w:b/>
                <w:i/>
                <w:szCs w:val="24"/>
              </w:rPr>
            </w:pPr>
            <w:r w:rsidRPr="009B201B">
              <w:rPr>
                <w:rFonts w:cs="Arial"/>
                <w:szCs w:val="24"/>
              </w:rPr>
              <w:t xml:space="preserve">LEGACY RECORD POSITION (rp.):  </w:t>
            </w:r>
          </w:p>
        </w:tc>
        <w:tc>
          <w:tcPr>
            <w:tcW w:w="4770" w:type="dxa"/>
            <w:shd w:val="clear" w:color="auto" w:fill="auto"/>
          </w:tcPr>
          <w:p w14:paraId="70BDDD59" w14:textId="77777777" w:rsidR="00CE761B" w:rsidRPr="009B201B" w:rsidRDefault="00CE761B" w:rsidP="00CE761B">
            <w:pPr>
              <w:spacing w:before="40" w:after="40"/>
              <w:rPr>
                <w:rFonts w:cs="Arial"/>
                <w:szCs w:val="24"/>
              </w:rPr>
            </w:pPr>
            <w:r w:rsidRPr="009B201B">
              <w:rPr>
                <w:rFonts w:cs="Arial"/>
                <w:szCs w:val="24"/>
              </w:rPr>
              <w:t>79-80</w:t>
            </w:r>
          </w:p>
        </w:tc>
      </w:tr>
      <w:tr w:rsidR="00CE761B" w:rsidRPr="009B201B" w14:paraId="6F600F5F" w14:textId="77777777" w:rsidTr="00CE761B">
        <w:tc>
          <w:tcPr>
            <w:tcW w:w="5397" w:type="dxa"/>
            <w:shd w:val="clear" w:color="auto" w:fill="auto"/>
          </w:tcPr>
          <w:p w14:paraId="70EB99ED" w14:textId="77777777" w:rsidR="00CE761B" w:rsidRPr="009B201B" w:rsidRDefault="00CE761B" w:rsidP="00CE761B">
            <w:pPr>
              <w:spacing w:before="40" w:after="40"/>
              <w:rPr>
                <w:rFonts w:cs="Arial"/>
                <w:b/>
                <w:i/>
                <w:szCs w:val="24"/>
              </w:rPr>
            </w:pPr>
            <w:r w:rsidRPr="009B201B">
              <w:rPr>
                <w:rFonts w:cs="Arial"/>
                <w:szCs w:val="24"/>
              </w:rPr>
              <w:t>DLMS IMPLEMENTATION CONVENTION (IC):</w:t>
            </w:r>
          </w:p>
        </w:tc>
        <w:tc>
          <w:tcPr>
            <w:tcW w:w="4770" w:type="dxa"/>
            <w:shd w:val="clear" w:color="auto" w:fill="auto"/>
          </w:tcPr>
          <w:p w14:paraId="197D1A20" w14:textId="618C6629" w:rsidR="00CE761B" w:rsidRPr="009B201B" w:rsidRDefault="00CE761B" w:rsidP="00CE761B">
            <w:pPr>
              <w:spacing w:before="40" w:after="40"/>
              <w:rPr>
                <w:rFonts w:cs="Arial"/>
                <w:szCs w:val="24"/>
              </w:rPr>
            </w:pPr>
            <w:r w:rsidRPr="009B201B">
              <w:rPr>
                <w:rFonts w:cs="Arial"/>
                <w:szCs w:val="24"/>
              </w:rPr>
              <w:t>824R</w:t>
            </w:r>
          </w:p>
        </w:tc>
      </w:tr>
      <w:tr w:rsidR="00CE761B" w:rsidRPr="009B201B" w14:paraId="1C4B92C5" w14:textId="77777777" w:rsidTr="00CE761B">
        <w:tc>
          <w:tcPr>
            <w:tcW w:w="5397" w:type="dxa"/>
            <w:shd w:val="clear" w:color="auto" w:fill="auto"/>
          </w:tcPr>
          <w:p w14:paraId="533A8FDE" w14:textId="77777777" w:rsidR="00CE761B" w:rsidRPr="009B201B" w:rsidRDefault="00CE761B" w:rsidP="00CE761B">
            <w:pPr>
              <w:spacing w:before="40" w:after="40"/>
              <w:ind w:left="360"/>
              <w:rPr>
                <w:rFonts w:cs="Arial"/>
                <w:szCs w:val="24"/>
              </w:rPr>
            </w:pPr>
            <w:r w:rsidRPr="009B201B">
              <w:rPr>
                <w:rFonts w:cs="Arial"/>
                <w:szCs w:val="24"/>
              </w:rPr>
              <w:t>DLMS SEGMENT/QUALIFIER:</w:t>
            </w:r>
          </w:p>
        </w:tc>
        <w:tc>
          <w:tcPr>
            <w:tcW w:w="4770" w:type="dxa"/>
            <w:shd w:val="clear" w:color="auto" w:fill="auto"/>
          </w:tcPr>
          <w:p w14:paraId="08AE2845" w14:textId="34A9E862" w:rsidR="00CE761B" w:rsidRPr="009B201B" w:rsidRDefault="00CE761B" w:rsidP="00E06C7A">
            <w:pPr>
              <w:spacing w:before="40" w:after="40"/>
              <w:rPr>
                <w:rFonts w:cs="Arial"/>
                <w:szCs w:val="24"/>
              </w:rPr>
            </w:pPr>
            <w:r w:rsidRPr="009B201B">
              <w:rPr>
                <w:rFonts w:cs="Arial"/>
                <w:szCs w:val="24"/>
              </w:rPr>
              <w:t>LQ Segment, 2/LQ01/086 Qualifier “ET – Reject Advice Code”</w:t>
            </w:r>
          </w:p>
        </w:tc>
      </w:tr>
    </w:tbl>
    <w:p w14:paraId="5D3062D1" w14:textId="77777777" w:rsidR="00E2306A" w:rsidRPr="009B201B" w:rsidRDefault="00E2306A" w:rsidP="00765BA5">
      <w:pPr>
        <w:spacing w:after="360"/>
        <w:jc w:val="center"/>
        <w:rPr>
          <w:b/>
          <w:bCs/>
          <w:sz w:val="36"/>
          <w:szCs w:val="36"/>
          <w:u w:val="single"/>
        </w:rPr>
      </w:pPr>
      <w:r w:rsidRPr="009B201B">
        <w:rPr>
          <w:b/>
          <w:bCs/>
          <w:sz w:val="36"/>
          <w:szCs w:val="36"/>
          <w:u w:val="single"/>
        </w:rPr>
        <w:t>REJECT ADVICE CODES</w:t>
      </w:r>
    </w:p>
    <w:p w14:paraId="0C38E9C0" w14:textId="2FCF3685" w:rsidR="00CE761B" w:rsidRPr="009B201B" w:rsidRDefault="00CE761B" w:rsidP="00071657">
      <w:pPr>
        <w:tabs>
          <w:tab w:val="left" w:pos="3600"/>
          <w:tab w:val="left" w:pos="3960"/>
        </w:tabs>
        <w:spacing w:after="240"/>
        <w:rPr>
          <w:bCs/>
        </w:rPr>
      </w:pPr>
    </w:p>
    <w:p w14:paraId="0D05C0DA" w14:textId="6E108E88" w:rsidR="00071657" w:rsidRPr="009B201B" w:rsidRDefault="00071657" w:rsidP="00071657">
      <w:pPr>
        <w:tabs>
          <w:tab w:val="left" w:pos="3600"/>
          <w:tab w:val="left" w:pos="3960"/>
        </w:tabs>
        <w:spacing w:after="240"/>
        <w:rPr>
          <w:bCs/>
        </w:rPr>
      </w:pPr>
      <w:r w:rsidRPr="009B201B">
        <w:rPr>
          <w:bCs/>
        </w:rPr>
        <w:t>AP2.8.1.  All A B, D and H series reject advice codes not listed in this appendix are reserved for future use and are not to be used unless authorized and disseminated by the DoD MILSTRAP Administrator. All other series are reserved for intra-Component use.</w:t>
      </w:r>
    </w:p>
    <w:tbl>
      <w:tblPr>
        <w:tblW w:w="10088" w:type="dxa"/>
        <w:tblInd w:w="100" w:type="dxa"/>
        <w:tblLook w:val="04A0" w:firstRow="1" w:lastRow="0" w:firstColumn="1" w:lastColumn="0" w:noHBand="0" w:noVBand="1"/>
      </w:tblPr>
      <w:tblGrid>
        <w:gridCol w:w="910"/>
        <w:gridCol w:w="9178"/>
      </w:tblGrid>
      <w:tr w:rsidR="00891134" w:rsidRPr="009B201B" w14:paraId="62EA3A0B" w14:textId="73F1723B" w:rsidTr="000842BA">
        <w:trPr>
          <w:cantSplit/>
          <w:tblHeader/>
        </w:trPr>
        <w:tc>
          <w:tcPr>
            <w:tcW w:w="910" w:type="dxa"/>
            <w:shd w:val="clear" w:color="auto" w:fill="auto"/>
          </w:tcPr>
          <w:p w14:paraId="48237B14" w14:textId="5FE01CF3" w:rsidR="00891134" w:rsidRPr="009B201B" w:rsidRDefault="00891134" w:rsidP="00071657">
            <w:pPr>
              <w:spacing w:before="100" w:after="100"/>
              <w:rPr>
                <w:bCs/>
              </w:rPr>
            </w:pPr>
            <w:r w:rsidRPr="009B201B">
              <w:rPr>
                <w:bCs/>
              </w:rPr>
              <w:t>CODE</w:t>
            </w:r>
          </w:p>
        </w:tc>
        <w:tc>
          <w:tcPr>
            <w:tcW w:w="9178" w:type="dxa"/>
            <w:shd w:val="clear" w:color="auto" w:fill="auto"/>
          </w:tcPr>
          <w:p w14:paraId="14357C32" w14:textId="2A615DC4" w:rsidR="00891134" w:rsidRPr="009B201B" w:rsidRDefault="00891134" w:rsidP="00071657">
            <w:pPr>
              <w:spacing w:before="100" w:after="100"/>
              <w:rPr>
                <w:bCs/>
                <w:u w:val="single"/>
              </w:rPr>
            </w:pPr>
            <w:r w:rsidRPr="009B201B">
              <w:rPr>
                <w:bCs/>
                <w:u w:val="single"/>
              </w:rPr>
              <w:t>EXPLANATION</w:t>
            </w:r>
          </w:p>
        </w:tc>
      </w:tr>
      <w:tr w:rsidR="00891134" w:rsidRPr="009B201B" w14:paraId="24C58613" w14:textId="6063AF00" w:rsidTr="000842BA">
        <w:tc>
          <w:tcPr>
            <w:tcW w:w="910" w:type="dxa"/>
            <w:shd w:val="clear" w:color="auto" w:fill="auto"/>
          </w:tcPr>
          <w:p w14:paraId="4EC19475" w14:textId="77777777" w:rsidR="00891134" w:rsidRPr="009B201B" w:rsidRDefault="00891134" w:rsidP="00891134">
            <w:pPr>
              <w:pStyle w:val="Footer"/>
              <w:tabs>
                <w:tab w:val="clear" w:pos="4320"/>
                <w:tab w:val="clear" w:pos="8640"/>
              </w:tabs>
              <w:spacing w:before="60" w:after="60"/>
              <w:rPr>
                <w:rFonts w:cs="Arial"/>
              </w:rPr>
            </w:pPr>
            <w:r w:rsidRPr="009B201B">
              <w:rPr>
                <w:sz w:val="22"/>
                <w:szCs w:val="22"/>
              </w:rPr>
              <w:t>AA</w:t>
            </w:r>
          </w:p>
        </w:tc>
        <w:tc>
          <w:tcPr>
            <w:tcW w:w="9178" w:type="dxa"/>
            <w:shd w:val="clear" w:color="auto" w:fill="auto"/>
          </w:tcPr>
          <w:p w14:paraId="73692BE3" w14:textId="57865140" w:rsidR="00891134" w:rsidRPr="009B201B" w:rsidRDefault="00891134" w:rsidP="00891134">
            <w:pPr>
              <w:pStyle w:val="Footer"/>
              <w:tabs>
                <w:tab w:val="clear" w:pos="4320"/>
                <w:tab w:val="clear" w:pos="8640"/>
              </w:tabs>
              <w:spacing w:before="60" w:after="60"/>
              <w:rPr>
                <w:rFonts w:cs="Arial"/>
              </w:rPr>
            </w:pPr>
            <w:r w:rsidRPr="009B201B">
              <w:t xml:space="preserve">Rejected.  </w:t>
            </w:r>
            <w:r w:rsidRPr="009B201B">
              <w:rPr>
                <w:lang w:val="fr-FR"/>
              </w:rPr>
              <w:t>DIC i</w:t>
            </w:r>
            <w:r w:rsidRPr="009B201B">
              <w:t xml:space="preserve">invalid.  </w:t>
            </w:r>
          </w:p>
        </w:tc>
      </w:tr>
      <w:tr w:rsidR="00891134" w:rsidRPr="009B201B" w14:paraId="491845D9" w14:textId="7D06BF56" w:rsidTr="000842BA">
        <w:tc>
          <w:tcPr>
            <w:tcW w:w="910" w:type="dxa"/>
            <w:shd w:val="clear" w:color="auto" w:fill="auto"/>
          </w:tcPr>
          <w:p w14:paraId="48B53BE0" w14:textId="77777777" w:rsidR="00891134" w:rsidRPr="009B201B" w:rsidRDefault="00891134" w:rsidP="00891134">
            <w:pPr>
              <w:spacing w:before="60" w:after="60"/>
              <w:rPr>
                <w:rFonts w:cs="Arial"/>
              </w:rPr>
            </w:pPr>
            <w:r w:rsidRPr="009B201B">
              <w:t>AB</w:t>
            </w:r>
          </w:p>
        </w:tc>
        <w:tc>
          <w:tcPr>
            <w:tcW w:w="9178" w:type="dxa"/>
            <w:shd w:val="clear" w:color="auto" w:fill="auto"/>
          </w:tcPr>
          <w:p w14:paraId="6BC6EA52" w14:textId="55981E69" w:rsidR="00891134" w:rsidRPr="009B201B" w:rsidRDefault="00891134" w:rsidP="00891134">
            <w:pPr>
              <w:spacing w:before="60" w:after="60"/>
              <w:rPr>
                <w:rFonts w:cs="Arial"/>
                <w:i/>
              </w:rPr>
            </w:pPr>
            <w:r w:rsidRPr="009B201B">
              <w:rPr>
                <w:i/>
              </w:rPr>
              <w:t xml:space="preserve">Rejected.  </w:t>
            </w:r>
            <w:r w:rsidRPr="009B201B">
              <w:t>Submitted to incorrect manager. If known, the correct manager’s routing identifier code (RIC) is supplied in the DLMS 824R 2/NM1/065 segment.</w:t>
            </w:r>
          </w:p>
        </w:tc>
      </w:tr>
      <w:tr w:rsidR="00891134" w:rsidRPr="009B201B" w14:paraId="2933E0D4" w14:textId="495D4B23" w:rsidTr="000842BA">
        <w:tc>
          <w:tcPr>
            <w:tcW w:w="910" w:type="dxa"/>
            <w:shd w:val="clear" w:color="auto" w:fill="auto"/>
          </w:tcPr>
          <w:p w14:paraId="433C6BA0" w14:textId="77777777" w:rsidR="00891134" w:rsidRPr="009B201B" w:rsidRDefault="00891134" w:rsidP="00891134">
            <w:pPr>
              <w:spacing w:before="60" w:after="60"/>
              <w:rPr>
                <w:rFonts w:cs="Arial"/>
              </w:rPr>
            </w:pPr>
            <w:r w:rsidRPr="009B201B">
              <w:t>AC</w:t>
            </w:r>
          </w:p>
        </w:tc>
        <w:tc>
          <w:tcPr>
            <w:tcW w:w="9178" w:type="dxa"/>
            <w:shd w:val="clear" w:color="auto" w:fill="auto"/>
          </w:tcPr>
          <w:p w14:paraId="7FF9B223" w14:textId="77777777" w:rsidR="00891134" w:rsidRPr="009B201B" w:rsidRDefault="00891134" w:rsidP="00891134">
            <w:pPr>
              <w:spacing w:before="60" w:after="60"/>
              <w:rPr>
                <w:rFonts w:cs="Arial"/>
              </w:rPr>
            </w:pPr>
            <w:r w:rsidRPr="009B201B">
              <w:t>Rejected.  Type of physical inventory code invalid or blank.</w:t>
            </w:r>
          </w:p>
        </w:tc>
      </w:tr>
      <w:tr w:rsidR="00891134" w:rsidRPr="009B201B" w14:paraId="39EDF42F" w14:textId="2CDF0910" w:rsidTr="000842BA">
        <w:tc>
          <w:tcPr>
            <w:tcW w:w="910" w:type="dxa"/>
            <w:shd w:val="clear" w:color="auto" w:fill="auto"/>
          </w:tcPr>
          <w:p w14:paraId="4644DF16" w14:textId="77777777" w:rsidR="00891134" w:rsidRPr="009B201B" w:rsidRDefault="00891134" w:rsidP="00891134">
            <w:pPr>
              <w:spacing w:before="60" w:after="60"/>
              <w:rPr>
                <w:rFonts w:cs="Arial"/>
              </w:rPr>
            </w:pPr>
            <w:r w:rsidRPr="009B201B">
              <w:t xml:space="preserve">AD </w:t>
            </w:r>
          </w:p>
        </w:tc>
        <w:tc>
          <w:tcPr>
            <w:tcW w:w="9178" w:type="dxa"/>
            <w:shd w:val="clear" w:color="auto" w:fill="auto"/>
          </w:tcPr>
          <w:p w14:paraId="5B2F2010" w14:textId="77777777" w:rsidR="00891134" w:rsidRPr="009B201B" w:rsidRDefault="00891134" w:rsidP="00891134">
            <w:pPr>
              <w:spacing w:before="60" w:after="60"/>
              <w:rPr>
                <w:rFonts w:cs="Arial"/>
              </w:rPr>
            </w:pPr>
            <w:r w:rsidRPr="009B201B">
              <w:t>Rejected.  Stock or part number unidentifiable.</w:t>
            </w:r>
          </w:p>
        </w:tc>
      </w:tr>
      <w:tr w:rsidR="00891134" w:rsidRPr="009B201B" w14:paraId="00DFE980" w14:textId="15717C36" w:rsidTr="000842BA">
        <w:tc>
          <w:tcPr>
            <w:tcW w:w="910" w:type="dxa"/>
            <w:shd w:val="clear" w:color="auto" w:fill="auto"/>
          </w:tcPr>
          <w:p w14:paraId="78BD77E7" w14:textId="77777777" w:rsidR="00891134" w:rsidRPr="009B201B" w:rsidRDefault="00891134" w:rsidP="00891134">
            <w:pPr>
              <w:spacing w:before="60" w:after="60"/>
              <w:rPr>
                <w:rFonts w:cs="Arial"/>
              </w:rPr>
            </w:pPr>
            <w:r w:rsidRPr="009B201B">
              <w:t xml:space="preserve">AE </w:t>
            </w:r>
          </w:p>
        </w:tc>
        <w:tc>
          <w:tcPr>
            <w:tcW w:w="9178" w:type="dxa"/>
            <w:shd w:val="clear" w:color="auto" w:fill="auto"/>
          </w:tcPr>
          <w:p w14:paraId="17ADC80A" w14:textId="77777777" w:rsidR="00891134" w:rsidRPr="009B201B" w:rsidRDefault="00891134" w:rsidP="00891134">
            <w:pPr>
              <w:spacing w:before="60" w:after="60"/>
              <w:rPr>
                <w:rFonts w:cs="Arial"/>
              </w:rPr>
            </w:pPr>
            <w:r w:rsidRPr="009B201B">
              <w:t>Rejected.  Quantity field invalid.</w:t>
            </w:r>
          </w:p>
        </w:tc>
      </w:tr>
      <w:tr w:rsidR="00891134" w:rsidRPr="009B201B" w14:paraId="1F0A9595" w14:textId="4845DEDE" w:rsidTr="000842BA">
        <w:tc>
          <w:tcPr>
            <w:tcW w:w="910" w:type="dxa"/>
            <w:shd w:val="clear" w:color="auto" w:fill="auto"/>
          </w:tcPr>
          <w:p w14:paraId="290D7A04" w14:textId="77777777" w:rsidR="00891134" w:rsidRPr="009B201B" w:rsidRDefault="00891134" w:rsidP="00891134">
            <w:pPr>
              <w:spacing w:before="60" w:after="60"/>
              <w:rPr>
                <w:rFonts w:cs="Arial"/>
              </w:rPr>
            </w:pPr>
            <w:r w:rsidRPr="009B201B">
              <w:t>AF</w:t>
            </w:r>
          </w:p>
        </w:tc>
        <w:tc>
          <w:tcPr>
            <w:tcW w:w="9178" w:type="dxa"/>
            <w:shd w:val="clear" w:color="auto" w:fill="auto"/>
          </w:tcPr>
          <w:p w14:paraId="050EACDF" w14:textId="77777777" w:rsidR="00891134" w:rsidRPr="009B201B" w:rsidRDefault="00891134" w:rsidP="00891134">
            <w:pPr>
              <w:spacing w:before="60" w:after="60"/>
              <w:rPr>
                <w:rFonts w:cs="Arial"/>
              </w:rPr>
            </w:pPr>
            <w:r w:rsidRPr="009B201B">
              <w:t>Rejected.  Document number invalid.</w:t>
            </w:r>
          </w:p>
        </w:tc>
      </w:tr>
      <w:tr w:rsidR="00891134" w:rsidRPr="009B201B" w14:paraId="531462CC" w14:textId="6F408D73" w:rsidTr="000842BA">
        <w:tc>
          <w:tcPr>
            <w:tcW w:w="910" w:type="dxa"/>
            <w:shd w:val="clear" w:color="auto" w:fill="auto"/>
          </w:tcPr>
          <w:p w14:paraId="7419378D" w14:textId="77777777" w:rsidR="00891134" w:rsidRPr="009B201B" w:rsidRDefault="00891134" w:rsidP="00891134">
            <w:pPr>
              <w:spacing w:before="60" w:after="60"/>
              <w:rPr>
                <w:rFonts w:cs="Arial"/>
              </w:rPr>
            </w:pPr>
            <w:r w:rsidRPr="009B201B">
              <w:t xml:space="preserve">AG </w:t>
            </w:r>
          </w:p>
        </w:tc>
        <w:tc>
          <w:tcPr>
            <w:tcW w:w="9178" w:type="dxa"/>
            <w:shd w:val="clear" w:color="auto" w:fill="auto"/>
          </w:tcPr>
          <w:p w14:paraId="06750A2F" w14:textId="77777777" w:rsidR="00891134" w:rsidRPr="009B201B" w:rsidRDefault="00891134" w:rsidP="00891134">
            <w:pPr>
              <w:spacing w:before="60" w:after="60"/>
              <w:rPr>
                <w:rFonts w:cs="Arial"/>
              </w:rPr>
            </w:pPr>
            <w:r w:rsidRPr="009B201B">
              <w:t>Rejected.  Ship-to address unidentifiable.</w:t>
            </w:r>
          </w:p>
        </w:tc>
      </w:tr>
      <w:tr w:rsidR="00891134" w:rsidRPr="009B201B" w14:paraId="7429AC6F" w14:textId="2DCC7449" w:rsidTr="000842BA">
        <w:tc>
          <w:tcPr>
            <w:tcW w:w="910" w:type="dxa"/>
            <w:shd w:val="clear" w:color="auto" w:fill="auto"/>
          </w:tcPr>
          <w:p w14:paraId="501F0F04" w14:textId="77777777" w:rsidR="00891134" w:rsidRPr="009B201B" w:rsidRDefault="00891134" w:rsidP="00891134">
            <w:pPr>
              <w:spacing w:before="60" w:after="60"/>
              <w:rPr>
                <w:rFonts w:cs="Arial"/>
              </w:rPr>
            </w:pPr>
            <w:r w:rsidRPr="009B201B">
              <w:t xml:space="preserve">AH </w:t>
            </w:r>
          </w:p>
        </w:tc>
        <w:tc>
          <w:tcPr>
            <w:tcW w:w="9178" w:type="dxa"/>
            <w:shd w:val="clear" w:color="auto" w:fill="auto"/>
          </w:tcPr>
          <w:p w14:paraId="528FDD4D" w14:textId="77777777" w:rsidR="00891134" w:rsidRPr="009B201B" w:rsidRDefault="00891134" w:rsidP="00891134">
            <w:pPr>
              <w:spacing w:before="60" w:after="60"/>
              <w:rPr>
                <w:rFonts w:cs="Arial"/>
              </w:rPr>
            </w:pPr>
            <w:r w:rsidRPr="009B201B">
              <w:t xml:space="preserve">Rejected.  Required signal code invalid or blank. </w:t>
            </w:r>
          </w:p>
        </w:tc>
      </w:tr>
      <w:tr w:rsidR="00891134" w:rsidRPr="009B201B" w14:paraId="48F56A98" w14:textId="652A7744" w:rsidTr="000842BA">
        <w:tc>
          <w:tcPr>
            <w:tcW w:w="910" w:type="dxa"/>
            <w:shd w:val="clear" w:color="auto" w:fill="auto"/>
          </w:tcPr>
          <w:p w14:paraId="7DC919E1" w14:textId="77777777" w:rsidR="00891134" w:rsidRPr="009B201B" w:rsidRDefault="00891134" w:rsidP="00891134">
            <w:pPr>
              <w:spacing w:before="60" w:after="60"/>
            </w:pPr>
            <w:r w:rsidRPr="009B201B">
              <w:t xml:space="preserve">AI </w:t>
            </w:r>
          </w:p>
        </w:tc>
        <w:tc>
          <w:tcPr>
            <w:tcW w:w="9178" w:type="dxa"/>
            <w:shd w:val="clear" w:color="auto" w:fill="auto"/>
          </w:tcPr>
          <w:p w14:paraId="26F2BACF" w14:textId="008F7C3D" w:rsidR="00891134" w:rsidRPr="009B201B" w:rsidRDefault="00891134" w:rsidP="00891134">
            <w:pPr>
              <w:spacing w:before="60" w:after="60"/>
            </w:pPr>
            <w:r w:rsidRPr="009B201B">
              <w:t xml:space="preserve">Rejected.  Procurement instrument identifier (PIID) (contract number) </w:t>
            </w:r>
            <w:r w:rsidR="00566D0A" w:rsidRPr="00E61B8E">
              <w:rPr>
                <w:rFonts w:cs="Arial"/>
                <w:bCs/>
                <w:iCs/>
              </w:rPr>
              <w:t>call/order number, contract line-item number (CLIN), and/or sub-CLIN</w:t>
            </w:r>
            <w:r w:rsidR="00566D0A" w:rsidRPr="009B201B">
              <w:rPr>
                <w:rFonts w:cs="Arial"/>
                <w:color w:val="FF0000"/>
              </w:rPr>
              <w:t xml:space="preserve"> </w:t>
            </w:r>
            <w:r w:rsidR="00BE265D" w:rsidRPr="009B201B">
              <w:rPr>
                <w:rFonts w:cs="Arial"/>
              </w:rPr>
              <w:t>is</w:t>
            </w:r>
            <w:r w:rsidR="00BE265D" w:rsidRPr="009B201B">
              <w:rPr>
                <w:rFonts w:cs="Arial"/>
                <w:color w:val="FF0000"/>
              </w:rPr>
              <w:t xml:space="preserve"> </w:t>
            </w:r>
            <w:r w:rsidRPr="009B201B">
              <w:t>invalid or blank.</w:t>
            </w:r>
          </w:p>
        </w:tc>
      </w:tr>
      <w:tr w:rsidR="00891134" w:rsidRPr="009B201B" w14:paraId="0AE34F5C" w14:textId="1312B517" w:rsidTr="000842BA">
        <w:tc>
          <w:tcPr>
            <w:tcW w:w="910" w:type="dxa"/>
            <w:shd w:val="clear" w:color="auto" w:fill="auto"/>
          </w:tcPr>
          <w:p w14:paraId="0A07296E" w14:textId="77777777" w:rsidR="00891134" w:rsidRPr="009B201B" w:rsidRDefault="00891134" w:rsidP="00891134">
            <w:pPr>
              <w:spacing w:before="60" w:after="60"/>
              <w:rPr>
                <w:rFonts w:cs="Arial"/>
              </w:rPr>
            </w:pPr>
            <w:r w:rsidRPr="009B201B">
              <w:t xml:space="preserve">AJ </w:t>
            </w:r>
          </w:p>
        </w:tc>
        <w:tc>
          <w:tcPr>
            <w:tcW w:w="9178" w:type="dxa"/>
            <w:shd w:val="clear" w:color="auto" w:fill="auto"/>
          </w:tcPr>
          <w:p w14:paraId="4FCD1D21" w14:textId="77777777" w:rsidR="00891134" w:rsidRPr="009B201B" w:rsidRDefault="00891134" w:rsidP="00891134">
            <w:pPr>
              <w:spacing w:before="60" w:after="60"/>
              <w:rPr>
                <w:rFonts w:cs="Arial"/>
              </w:rPr>
            </w:pPr>
            <w:r w:rsidRPr="009B201B">
              <w:t xml:space="preserve">Rejected.  Required fund code invalid or blank. </w:t>
            </w:r>
          </w:p>
        </w:tc>
      </w:tr>
      <w:tr w:rsidR="00891134" w:rsidRPr="009B201B" w14:paraId="10DCA4F1" w14:textId="11988149" w:rsidTr="000842BA">
        <w:tc>
          <w:tcPr>
            <w:tcW w:w="910" w:type="dxa"/>
            <w:shd w:val="clear" w:color="auto" w:fill="auto"/>
          </w:tcPr>
          <w:p w14:paraId="4D684421" w14:textId="77777777" w:rsidR="00891134" w:rsidRPr="009B201B" w:rsidRDefault="00891134" w:rsidP="00891134">
            <w:pPr>
              <w:pStyle w:val="Footer"/>
              <w:tabs>
                <w:tab w:val="clear" w:pos="4320"/>
                <w:tab w:val="clear" w:pos="8640"/>
              </w:tabs>
              <w:spacing w:before="60" w:after="60"/>
              <w:rPr>
                <w:rFonts w:cs="Arial"/>
              </w:rPr>
            </w:pPr>
            <w:r w:rsidRPr="009B201B">
              <w:lastRenderedPageBreak/>
              <w:t xml:space="preserve">AK </w:t>
            </w:r>
          </w:p>
        </w:tc>
        <w:tc>
          <w:tcPr>
            <w:tcW w:w="9178" w:type="dxa"/>
            <w:shd w:val="clear" w:color="auto" w:fill="auto"/>
          </w:tcPr>
          <w:p w14:paraId="340A794F" w14:textId="77777777" w:rsidR="00891134" w:rsidRPr="009B201B" w:rsidRDefault="00891134" w:rsidP="00891134">
            <w:pPr>
              <w:pStyle w:val="Footer"/>
              <w:tabs>
                <w:tab w:val="clear" w:pos="4320"/>
                <w:tab w:val="clear" w:pos="8640"/>
              </w:tabs>
              <w:spacing w:before="60" w:after="60"/>
              <w:rPr>
                <w:rFonts w:cs="Arial"/>
              </w:rPr>
            </w:pPr>
            <w:r w:rsidRPr="009B201B">
              <w:t>Rejected.  Ownership/purpose code invalid or blank.</w:t>
            </w:r>
          </w:p>
        </w:tc>
      </w:tr>
      <w:tr w:rsidR="00891134" w:rsidRPr="009B201B" w14:paraId="5A2BC5BF" w14:textId="2CBC9EA6" w:rsidTr="000842BA">
        <w:tc>
          <w:tcPr>
            <w:tcW w:w="910" w:type="dxa"/>
            <w:shd w:val="clear" w:color="auto" w:fill="auto"/>
          </w:tcPr>
          <w:p w14:paraId="7BB071D6" w14:textId="77777777" w:rsidR="00891134" w:rsidRPr="009B201B" w:rsidRDefault="00891134" w:rsidP="00891134">
            <w:pPr>
              <w:pStyle w:val="Footer"/>
              <w:tabs>
                <w:tab w:val="clear" w:pos="4320"/>
                <w:tab w:val="clear" w:pos="8640"/>
              </w:tabs>
              <w:spacing w:before="60" w:after="60"/>
            </w:pPr>
            <w:r w:rsidRPr="009B201B">
              <w:t>AL</w:t>
            </w:r>
          </w:p>
        </w:tc>
        <w:tc>
          <w:tcPr>
            <w:tcW w:w="9178" w:type="dxa"/>
            <w:shd w:val="clear" w:color="auto" w:fill="auto"/>
          </w:tcPr>
          <w:p w14:paraId="3B0C191A" w14:textId="77777777" w:rsidR="00891134" w:rsidRPr="009B201B" w:rsidRDefault="00891134" w:rsidP="00891134">
            <w:pPr>
              <w:pStyle w:val="Footer"/>
              <w:tabs>
                <w:tab w:val="clear" w:pos="4320"/>
                <w:tab w:val="clear" w:pos="8640"/>
              </w:tabs>
              <w:spacing w:before="60" w:after="60"/>
            </w:pPr>
            <w:r w:rsidRPr="009B201B">
              <w:t>Rejected.  Unauthorized owning DoDAAC or RIC (use for Air Force Government Furnished Property - Accountability (GFP-A) only).</w:t>
            </w:r>
          </w:p>
        </w:tc>
      </w:tr>
      <w:tr w:rsidR="00891134" w:rsidRPr="009B201B" w14:paraId="3B37A1B1" w14:textId="6DBD5A17" w:rsidTr="000842BA">
        <w:tc>
          <w:tcPr>
            <w:tcW w:w="910" w:type="dxa"/>
            <w:shd w:val="clear" w:color="auto" w:fill="auto"/>
          </w:tcPr>
          <w:p w14:paraId="5C4E1F47" w14:textId="77777777" w:rsidR="00891134" w:rsidRPr="009B201B" w:rsidRDefault="00891134" w:rsidP="00891134">
            <w:pPr>
              <w:spacing w:before="60" w:after="60"/>
              <w:rPr>
                <w:rFonts w:cs="Arial"/>
              </w:rPr>
            </w:pPr>
            <w:r w:rsidRPr="009B201B">
              <w:t>AM</w:t>
            </w:r>
          </w:p>
        </w:tc>
        <w:tc>
          <w:tcPr>
            <w:tcW w:w="9178" w:type="dxa"/>
            <w:shd w:val="clear" w:color="auto" w:fill="auto"/>
          </w:tcPr>
          <w:p w14:paraId="3C12E067" w14:textId="77777777" w:rsidR="00891134" w:rsidRPr="009B201B" w:rsidRDefault="00891134" w:rsidP="00891134">
            <w:pPr>
              <w:spacing w:before="60" w:after="60"/>
              <w:rPr>
                <w:rFonts w:cs="Arial"/>
              </w:rPr>
            </w:pPr>
            <w:r w:rsidRPr="009B201B">
              <w:t>Rejected.  Supply condition code invalid or blank.</w:t>
            </w:r>
          </w:p>
        </w:tc>
      </w:tr>
      <w:tr w:rsidR="00891134" w:rsidRPr="009B201B" w14:paraId="46C97569" w14:textId="50367897" w:rsidTr="000842BA">
        <w:tc>
          <w:tcPr>
            <w:tcW w:w="910" w:type="dxa"/>
            <w:shd w:val="clear" w:color="auto" w:fill="auto"/>
          </w:tcPr>
          <w:p w14:paraId="6042C7B5" w14:textId="77777777" w:rsidR="00891134" w:rsidRPr="009B201B" w:rsidRDefault="00891134" w:rsidP="00891134">
            <w:pPr>
              <w:spacing w:before="60" w:after="60"/>
            </w:pPr>
            <w:r w:rsidRPr="009B201B">
              <w:t>AN</w:t>
            </w:r>
          </w:p>
        </w:tc>
        <w:tc>
          <w:tcPr>
            <w:tcW w:w="9178" w:type="dxa"/>
            <w:shd w:val="clear" w:color="auto" w:fill="auto"/>
          </w:tcPr>
          <w:p w14:paraId="7CF464BC" w14:textId="77777777" w:rsidR="00891134" w:rsidRPr="009B201B" w:rsidRDefault="00891134" w:rsidP="00891134">
            <w:pPr>
              <w:spacing w:before="60" w:after="60"/>
            </w:pPr>
            <w:r w:rsidRPr="009B201B">
              <w:t>Rejected.  Physical location of property not provided.</w:t>
            </w:r>
          </w:p>
        </w:tc>
      </w:tr>
      <w:tr w:rsidR="00891134" w:rsidRPr="009B201B" w14:paraId="1428C9FC" w14:textId="365A7C90" w:rsidTr="000842BA">
        <w:tc>
          <w:tcPr>
            <w:tcW w:w="910" w:type="dxa"/>
            <w:shd w:val="clear" w:color="auto" w:fill="auto"/>
          </w:tcPr>
          <w:p w14:paraId="39AA1363" w14:textId="77777777" w:rsidR="00891134" w:rsidRPr="009B201B" w:rsidRDefault="00891134" w:rsidP="00891134">
            <w:pPr>
              <w:spacing w:before="60" w:after="60"/>
            </w:pPr>
            <w:r w:rsidRPr="009B201B">
              <w:t>AO</w:t>
            </w:r>
          </w:p>
        </w:tc>
        <w:tc>
          <w:tcPr>
            <w:tcW w:w="9178" w:type="dxa"/>
            <w:shd w:val="clear" w:color="auto" w:fill="auto"/>
          </w:tcPr>
          <w:p w14:paraId="4CB6996D" w14:textId="77777777" w:rsidR="00891134" w:rsidRPr="009B201B" w:rsidRDefault="00891134" w:rsidP="00891134">
            <w:pPr>
              <w:spacing w:before="60" w:after="60"/>
            </w:pPr>
            <w:r w:rsidRPr="009B201B">
              <w:t>Rejected.  Insufficient inventory in the accountable property system of record (APSR) due to potential mismatch.</w:t>
            </w:r>
          </w:p>
        </w:tc>
      </w:tr>
      <w:tr w:rsidR="00891134" w:rsidRPr="009B201B" w14:paraId="30CFC0DE" w14:textId="50EED98D" w:rsidTr="000842BA">
        <w:tc>
          <w:tcPr>
            <w:tcW w:w="910" w:type="dxa"/>
            <w:shd w:val="clear" w:color="auto" w:fill="auto"/>
          </w:tcPr>
          <w:p w14:paraId="7BD984C9" w14:textId="77777777" w:rsidR="00891134" w:rsidRPr="009B201B" w:rsidRDefault="00891134" w:rsidP="00891134">
            <w:pPr>
              <w:spacing w:before="60" w:after="60"/>
              <w:rPr>
                <w:rFonts w:cs="Arial"/>
              </w:rPr>
            </w:pPr>
            <w:r w:rsidRPr="009B201B">
              <w:t>AP</w:t>
            </w:r>
          </w:p>
        </w:tc>
        <w:tc>
          <w:tcPr>
            <w:tcW w:w="9178" w:type="dxa"/>
            <w:shd w:val="clear" w:color="auto" w:fill="auto"/>
          </w:tcPr>
          <w:p w14:paraId="62C814B8" w14:textId="77777777" w:rsidR="00891134" w:rsidRPr="009B201B" w:rsidRDefault="00891134" w:rsidP="00891134">
            <w:pPr>
              <w:spacing w:before="60" w:after="60"/>
              <w:rPr>
                <w:rFonts w:cs="Arial"/>
              </w:rPr>
            </w:pPr>
            <w:r w:rsidRPr="009B201B">
              <w:t xml:space="preserve">Rejected.  Required management code invalid or blank. </w:t>
            </w:r>
          </w:p>
        </w:tc>
      </w:tr>
      <w:tr w:rsidR="00891134" w:rsidRPr="009B201B" w14:paraId="28E512D1" w14:textId="5D43D378" w:rsidTr="000842BA">
        <w:tc>
          <w:tcPr>
            <w:tcW w:w="910" w:type="dxa"/>
            <w:shd w:val="clear" w:color="auto" w:fill="auto"/>
          </w:tcPr>
          <w:p w14:paraId="2D26DF50" w14:textId="77777777" w:rsidR="00891134" w:rsidRPr="009B201B" w:rsidRDefault="00891134" w:rsidP="00891134">
            <w:pPr>
              <w:spacing w:before="60" w:after="60"/>
              <w:rPr>
                <w:rFonts w:cs="Arial"/>
              </w:rPr>
            </w:pPr>
            <w:r w:rsidRPr="009B201B">
              <w:t xml:space="preserve">AQ </w:t>
            </w:r>
          </w:p>
        </w:tc>
        <w:tc>
          <w:tcPr>
            <w:tcW w:w="9178" w:type="dxa"/>
            <w:shd w:val="clear" w:color="auto" w:fill="auto"/>
          </w:tcPr>
          <w:p w14:paraId="4751D1A9" w14:textId="77777777" w:rsidR="00891134" w:rsidRPr="009B201B" w:rsidRDefault="00891134" w:rsidP="00891134">
            <w:pPr>
              <w:spacing w:before="60" w:after="60"/>
              <w:rPr>
                <w:rFonts w:cs="Arial"/>
              </w:rPr>
            </w:pPr>
            <w:r w:rsidRPr="009B201B">
              <w:t>Rejected.  Processing/count date invalid or blank.  Location Reconciliation Request cutoff date invalid.</w:t>
            </w:r>
          </w:p>
        </w:tc>
      </w:tr>
      <w:tr w:rsidR="00891134" w:rsidRPr="009B201B" w14:paraId="48169AD9" w14:textId="4965BFC7" w:rsidTr="000842BA">
        <w:tc>
          <w:tcPr>
            <w:tcW w:w="910" w:type="dxa"/>
            <w:shd w:val="clear" w:color="auto" w:fill="auto"/>
          </w:tcPr>
          <w:p w14:paraId="770FAE45" w14:textId="77777777" w:rsidR="00891134" w:rsidRPr="009B201B" w:rsidRDefault="00891134" w:rsidP="00891134">
            <w:pPr>
              <w:spacing w:before="60" w:after="60"/>
            </w:pPr>
            <w:r w:rsidRPr="009B201B">
              <w:t>AR</w:t>
            </w:r>
          </w:p>
        </w:tc>
        <w:tc>
          <w:tcPr>
            <w:tcW w:w="9178" w:type="dxa"/>
            <w:shd w:val="clear" w:color="auto" w:fill="auto"/>
          </w:tcPr>
          <w:p w14:paraId="2F9D7ECF" w14:textId="77777777" w:rsidR="00891134" w:rsidRPr="009B201B" w:rsidRDefault="00891134" w:rsidP="00891134">
            <w:pPr>
              <w:spacing w:before="60" w:after="60"/>
              <w:rPr>
                <w:rFonts w:cs="Arial"/>
              </w:rPr>
            </w:pPr>
            <w:r w:rsidRPr="009B201B">
              <w:t xml:space="preserve">Rejected.  Unit of issue incorrect. </w:t>
            </w:r>
          </w:p>
        </w:tc>
      </w:tr>
      <w:tr w:rsidR="00891134" w:rsidRPr="009B201B" w14:paraId="2E41A938" w14:textId="37949C22" w:rsidTr="000842BA">
        <w:tc>
          <w:tcPr>
            <w:tcW w:w="910" w:type="dxa"/>
            <w:shd w:val="clear" w:color="auto" w:fill="auto"/>
          </w:tcPr>
          <w:p w14:paraId="263F53E5" w14:textId="77777777" w:rsidR="00891134" w:rsidRPr="009B201B" w:rsidRDefault="00891134" w:rsidP="00891134">
            <w:pPr>
              <w:spacing w:before="60" w:after="60"/>
              <w:rPr>
                <w:rFonts w:cs="Arial"/>
              </w:rPr>
            </w:pPr>
            <w:r w:rsidRPr="009B201B">
              <w:t xml:space="preserve">AS </w:t>
            </w:r>
          </w:p>
        </w:tc>
        <w:tc>
          <w:tcPr>
            <w:tcW w:w="9178" w:type="dxa"/>
            <w:shd w:val="clear" w:color="auto" w:fill="auto"/>
          </w:tcPr>
          <w:p w14:paraId="66824298" w14:textId="77777777" w:rsidR="00891134" w:rsidRPr="009B201B" w:rsidRDefault="00891134" w:rsidP="00891134">
            <w:pPr>
              <w:spacing w:before="60" w:after="60"/>
              <w:rPr>
                <w:rFonts w:cs="Arial"/>
              </w:rPr>
            </w:pPr>
            <w:r w:rsidRPr="009B201B">
              <w:t>Rejected.  Support date invalid.  Location Reconciliation Request and/or Transaction History Transmittal received past scheduled deadline.</w:t>
            </w:r>
          </w:p>
        </w:tc>
      </w:tr>
      <w:tr w:rsidR="00891134" w:rsidRPr="009B201B" w14:paraId="6F4D3137" w14:textId="352C1F5A" w:rsidTr="000842BA">
        <w:tc>
          <w:tcPr>
            <w:tcW w:w="910" w:type="dxa"/>
            <w:shd w:val="clear" w:color="auto" w:fill="auto"/>
          </w:tcPr>
          <w:p w14:paraId="2805A7AE" w14:textId="77777777" w:rsidR="00891134" w:rsidRPr="009B201B" w:rsidRDefault="00891134" w:rsidP="00891134">
            <w:pPr>
              <w:spacing w:before="60" w:after="60"/>
              <w:rPr>
                <w:rFonts w:cs="Arial"/>
              </w:rPr>
            </w:pPr>
            <w:r w:rsidRPr="009B201B">
              <w:t>AT</w:t>
            </w:r>
          </w:p>
        </w:tc>
        <w:tc>
          <w:tcPr>
            <w:tcW w:w="9178" w:type="dxa"/>
            <w:shd w:val="clear" w:color="auto" w:fill="auto"/>
          </w:tcPr>
          <w:p w14:paraId="7BFE8BFC" w14:textId="77777777" w:rsidR="00891134" w:rsidRPr="009B201B" w:rsidRDefault="00891134" w:rsidP="00891134">
            <w:pPr>
              <w:spacing w:before="60" w:after="60"/>
              <w:rPr>
                <w:rFonts w:cs="Arial"/>
              </w:rPr>
            </w:pPr>
            <w:r w:rsidRPr="009B201B">
              <w:t>Reserved for DoD assignment.</w:t>
            </w:r>
          </w:p>
        </w:tc>
      </w:tr>
      <w:tr w:rsidR="00891134" w:rsidRPr="009B201B" w14:paraId="4D9D83BD" w14:textId="03E0C8A0" w:rsidTr="000842BA">
        <w:tc>
          <w:tcPr>
            <w:tcW w:w="910" w:type="dxa"/>
            <w:shd w:val="clear" w:color="auto" w:fill="auto"/>
          </w:tcPr>
          <w:p w14:paraId="7F65EFC1" w14:textId="77777777" w:rsidR="00891134" w:rsidRPr="009B201B" w:rsidRDefault="00891134" w:rsidP="00891134">
            <w:pPr>
              <w:spacing w:before="60" w:after="60"/>
              <w:rPr>
                <w:rFonts w:cs="Arial"/>
              </w:rPr>
            </w:pPr>
            <w:r w:rsidRPr="009B201B">
              <w:t>AU</w:t>
            </w:r>
          </w:p>
        </w:tc>
        <w:tc>
          <w:tcPr>
            <w:tcW w:w="9178" w:type="dxa"/>
            <w:shd w:val="clear" w:color="auto" w:fill="auto"/>
          </w:tcPr>
          <w:p w14:paraId="04ABCB29" w14:textId="77777777" w:rsidR="00891134" w:rsidRPr="009B201B" w:rsidRDefault="00891134" w:rsidP="00891134">
            <w:pPr>
              <w:spacing w:before="60" w:after="60"/>
              <w:rPr>
                <w:bCs/>
                <w:iCs/>
              </w:rPr>
            </w:pPr>
            <w:r w:rsidRPr="009B201B">
              <w:rPr>
                <w:bCs/>
                <w:iCs/>
              </w:rPr>
              <w:t>Rejected. Invalid Country Code. The code is not valid in the Geopolitical Entities, Names, and Codes (GENC) Standard. Originator must update the transaction with a valid country code and resend.</w:t>
            </w:r>
          </w:p>
        </w:tc>
      </w:tr>
      <w:tr w:rsidR="00891134" w:rsidRPr="009B201B" w14:paraId="4FB65355" w14:textId="7A5F089A" w:rsidTr="000842BA">
        <w:tc>
          <w:tcPr>
            <w:tcW w:w="910" w:type="dxa"/>
            <w:shd w:val="clear" w:color="auto" w:fill="auto"/>
          </w:tcPr>
          <w:p w14:paraId="2ED3CB11" w14:textId="77777777" w:rsidR="00891134" w:rsidRPr="009B201B" w:rsidRDefault="00891134" w:rsidP="00891134">
            <w:pPr>
              <w:spacing w:before="60" w:after="60"/>
              <w:rPr>
                <w:rFonts w:cs="Arial"/>
              </w:rPr>
            </w:pPr>
            <w:r w:rsidRPr="009B201B">
              <w:t>AV</w:t>
            </w:r>
          </w:p>
        </w:tc>
        <w:tc>
          <w:tcPr>
            <w:tcW w:w="9178" w:type="dxa"/>
            <w:shd w:val="clear" w:color="auto" w:fill="auto"/>
          </w:tcPr>
          <w:p w14:paraId="0E222A1D" w14:textId="1314033B" w:rsidR="00891134" w:rsidRPr="009B201B" w:rsidRDefault="00891134" w:rsidP="00891134">
            <w:pPr>
              <w:spacing w:before="60" w:after="60"/>
              <w:rPr>
                <w:rFonts w:cs="Arial"/>
              </w:rPr>
            </w:pPr>
            <w:r w:rsidRPr="009B201B">
              <w:t>Rejected.  Location Reconciliation Request RIC (From) activity not valid.</w:t>
            </w:r>
          </w:p>
        </w:tc>
      </w:tr>
      <w:tr w:rsidR="00891134" w:rsidRPr="009B201B" w14:paraId="2C52580F" w14:textId="3961269F" w:rsidTr="000842BA">
        <w:tc>
          <w:tcPr>
            <w:tcW w:w="910" w:type="dxa"/>
            <w:shd w:val="clear" w:color="auto" w:fill="auto"/>
          </w:tcPr>
          <w:p w14:paraId="20A7B195" w14:textId="77777777" w:rsidR="00891134" w:rsidRPr="009B201B" w:rsidRDefault="00891134" w:rsidP="00891134">
            <w:pPr>
              <w:spacing w:before="60" w:after="60"/>
              <w:rPr>
                <w:rFonts w:cs="Arial"/>
              </w:rPr>
            </w:pPr>
            <w:r w:rsidRPr="009B201B">
              <w:t>AW</w:t>
            </w:r>
          </w:p>
        </w:tc>
        <w:tc>
          <w:tcPr>
            <w:tcW w:w="9178" w:type="dxa"/>
            <w:shd w:val="clear" w:color="auto" w:fill="auto"/>
          </w:tcPr>
          <w:p w14:paraId="5C546277" w14:textId="3A46545E" w:rsidR="00891134" w:rsidRPr="009B201B" w:rsidRDefault="00891134" w:rsidP="00891134">
            <w:pPr>
              <w:spacing w:before="60" w:after="60"/>
              <w:rPr>
                <w:rFonts w:cs="Arial"/>
              </w:rPr>
            </w:pPr>
            <w:r w:rsidRPr="009B201B">
              <w:t>Rejected.  Logistic Reassignment Logistics Transfer/Decapitalization transaction (DLMS 846D, DIC DEE/DEF) or memorandum Due-in transaction (DLMS 527D with LIN01 Code T, DIC DDX)) received more than 1 year after the ETD.  (The gaining item manager (GIM) will reject the memorandum Receipt transaction (DLMS 527R with LIN01 Code T, DIC D4X) if no memorandum due-in is on record at the GIM to indicate it is a valid procurement receipt.)</w:t>
            </w:r>
          </w:p>
        </w:tc>
      </w:tr>
      <w:tr w:rsidR="00891134" w:rsidRPr="009B201B" w14:paraId="22536195" w14:textId="12B5BF4A" w:rsidTr="000842BA">
        <w:tc>
          <w:tcPr>
            <w:tcW w:w="910" w:type="dxa"/>
            <w:shd w:val="clear" w:color="auto" w:fill="auto"/>
          </w:tcPr>
          <w:p w14:paraId="6E08EF58" w14:textId="77777777" w:rsidR="00891134" w:rsidRPr="009B201B" w:rsidRDefault="00891134" w:rsidP="00891134">
            <w:pPr>
              <w:spacing w:before="60" w:after="60"/>
              <w:rPr>
                <w:rFonts w:cs="Arial"/>
              </w:rPr>
            </w:pPr>
            <w:r w:rsidRPr="009B201B">
              <w:t>AX</w:t>
            </w:r>
          </w:p>
        </w:tc>
        <w:tc>
          <w:tcPr>
            <w:tcW w:w="9178" w:type="dxa"/>
            <w:shd w:val="clear" w:color="auto" w:fill="auto"/>
          </w:tcPr>
          <w:p w14:paraId="67D2F023" w14:textId="55F651B3" w:rsidR="00891134" w:rsidRPr="009B201B" w:rsidRDefault="00891134" w:rsidP="00891134">
            <w:pPr>
              <w:spacing w:before="60" w:after="60"/>
              <w:rPr>
                <w:rFonts w:cs="Arial"/>
              </w:rPr>
            </w:pPr>
            <w:r w:rsidRPr="009B201B">
              <w:t>Rejected.  General Services Administration (GSA) is the source of supply for the requested SPR.  GSA does not participate in SPR procedures.  If required, submit a funded requisition citing the applicable required delivery date.</w:t>
            </w:r>
          </w:p>
        </w:tc>
      </w:tr>
      <w:tr w:rsidR="00891134" w:rsidRPr="009B201B" w14:paraId="55173A2C" w14:textId="361B2C93" w:rsidTr="000842BA">
        <w:tc>
          <w:tcPr>
            <w:tcW w:w="910" w:type="dxa"/>
            <w:shd w:val="clear" w:color="auto" w:fill="auto"/>
          </w:tcPr>
          <w:p w14:paraId="73D3560F" w14:textId="77777777" w:rsidR="00891134" w:rsidRPr="009B201B" w:rsidRDefault="00891134" w:rsidP="00891134">
            <w:pPr>
              <w:spacing w:before="60" w:after="60"/>
              <w:rPr>
                <w:rFonts w:cs="Arial"/>
              </w:rPr>
            </w:pPr>
            <w:r w:rsidRPr="009B201B">
              <w:t>AY</w:t>
            </w:r>
          </w:p>
        </w:tc>
        <w:tc>
          <w:tcPr>
            <w:tcW w:w="9178" w:type="dxa"/>
            <w:shd w:val="clear" w:color="auto" w:fill="auto"/>
          </w:tcPr>
          <w:p w14:paraId="0D9981DA" w14:textId="77777777" w:rsidR="00891134" w:rsidRPr="009B201B" w:rsidRDefault="00891134" w:rsidP="00891134">
            <w:pPr>
              <w:spacing w:before="60" w:after="60"/>
              <w:rPr>
                <w:rFonts w:cs="Arial"/>
              </w:rPr>
            </w:pPr>
            <w:r w:rsidRPr="009B201B">
              <w:t xml:space="preserve">Rejected.  Location Reconciliation Request and/or Transaction History Transmittal does not equal the number of transactions recorded in the Location Reconciliation Notification and/or Location Reconciliation History Notification.  </w:t>
            </w:r>
          </w:p>
        </w:tc>
      </w:tr>
      <w:tr w:rsidR="00891134" w:rsidRPr="009B201B" w14:paraId="230D81FB" w14:textId="353E35A5" w:rsidTr="000842BA">
        <w:tc>
          <w:tcPr>
            <w:tcW w:w="910" w:type="dxa"/>
            <w:shd w:val="clear" w:color="auto" w:fill="auto"/>
          </w:tcPr>
          <w:p w14:paraId="771F89BD" w14:textId="77777777" w:rsidR="00891134" w:rsidRPr="009B201B" w:rsidRDefault="00891134" w:rsidP="00891134">
            <w:pPr>
              <w:spacing w:before="60" w:after="60"/>
              <w:rPr>
                <w:rFonts w:cs="Arial"/>
              </w:rPr>
            </w:pPr>
            <w:r w:rsidRPr="009B201B">
              <w:t>AZ</w:t>
            </w:r>
          </w:p>
        </w:tc>
        <w:tc>
          <w:tcPr>
            <w:tcW w:w="9178" w:type="dxa"/>
            <w:shd w:val="clear" w:color="auto" w:fill="auto"/>
          </w:tcPr>
          <w:p w14:paraId="0FF41D1C" w14:textId="77777777" w:rsidR="00891134" w:rsidRPr="009B201B" w:rsidRDefault="00891134" w:rsidP="00891134">
            <w:pPr>
              <w:spacing w:before="60" w:after="60"/>
              <w:rPr>
                <w:rFonts w:cs="Arial"/>
              </w:rPr>
            </w:pPr>
            <w:r w:rsidRPr="009B201B">
              <w:t>Rejected.  Number of Location Reconciliation Requests received from storage activity exceed reasonable variance from owner/manager.</w:t>
            </w:r>
          </w:p>
        </w:tc>
      </w:tr>
      <w:tr w:rsidR="00891134" w:rsidRPr="009B201B" w14:paraId="519CE928" w14:textId="6C8F59CA" w:rsidTr="000842BA">
        <w:tc>
          <w:tcPr>
            <w:tcW w:w="910" w:type="dxa"/>
            <w:shd w:val="clear" w:color="auto" w:fill="auto"/>
          </w:tcPr>
          <w:p w14:paraId="5840469C" w14:textId="77777777" w:rsidR="00891134" w:rsidRPr="009B201B" w:rsidRDefault="00891134" w:rsidP="00891134">
            <w:pPr>
              <w:spacing w:before="60" w:after="60"/>
            </w:pPr>
            <w:r w:rsidRPr="009B201B">
              <w:t>BA</w:t>
            </w:r>
          </w:p>
        </w:tc>
        <w:tc>
          <w:tcPr>
            <w:tcW w:w="9178" w:type="dxa"/>
            <w:shd w:val="clear" w:color="auto" w:fill="auto"/>
          </w:tcPr>
          <w:p w14:paraId="34E1B300" w14:textId="77777777" w:rsidR="00891134" w:rsidRPr="009B201B" w:rsidRDefault="00891134" w:rsidP="00891134">
            <w:pPr>
              <w:spacing w:before="60" w:after="60"/>
            </w:pPr>
            <w:r w:rsidRPr="009B201B">
              <w:t xml:space="preserve">Rejected.  Serial Number or UII (when available) invalid or missing (use for Air Force Government Furnished Property - Accountability (GFP-A) only).    </w:t>
            </w:r>
          </w:p>
        </w:tc>
      </w:tr>
      <w:tr w:rsidR="000E377B" w:rsidRPr="009B201B" w14:paraId="1CAE423E" w14:textId="77777777" w:rsidTr="000842BA">
        <w:tc>
          <w:tcPr>
            <w:tcW w:w="910" w:type="dxa"/>
            <w:shd w:val="clear" w:color="auto" w:fill="auto"/>
          </w:tcPr>
          <w:p w14:paraId="3F7AE21A" w14:textId="016F1701" w:rsidR="000E377B" w:rsidRPr="009B201B" w:rsidRDefault="000E377B" w:rsidP="000E377B">
            <w:pPr>
              <w:spacing w:before="60" w:after="60"/>
            </w:pPr>
            <w:r w:rsidRPr="00E61B8E">
              <w:rPr>
                <w:iCs/>
              </w:rPr>
              <w:t>BB</w:t>
            </w:r>
          </w:p>
        </w:tc>
        <w:tc>
          <w:tcPr>
            <w:tcW w:w="9178" w:type="dxa"/>
            <w:shd w:val="clear" w:color="auto" w:fill="auto"/>
          </w:tcPr>
          <w:p w14:paraId="6840E56C" w14:textId="1DD22D80" w:rsidR="000E377B" w:rsidRPr="009B201B" w:rsidRDefault="000E377B" w:rsidP="000E377B">
            <w:pPr>
              <w:spacing w:before="60" w:after="60"/>
            </w:pPr>
            <w:r w:rsidRPr="00E61B8E">
              <w:rPr>
                <w:iCs/>
              </w:rPr>
              <w:t>Rejected.  Others, see remarks.</w:t>
            </w:r>
          </w:p>
        </w:tc>
      </w:tr>
      <w:tr w:rsidR="000E377B" w:rsidRPr="009B201B" w14:paraId="2C1A5C13" w14:textId="77777777" w:rsidTr="00002012">
        <w:trPr>
          <w:cantSplit/>
        </w:trPr>
        <w:tc>
          <w:tcPr>
            <w:tcW w:w="910" w:type="dxa"/>
            <w:shd w:val="clear" w:color="auto" w:fill="auto"/>
          </w:tcPr>
          <w:p w14:paraId="64300E7A" w14:textId="362D9176" w:rsidR="000E377B" w:rsidRPr="009B201B" w:rsidRDefault="000E377B" w:rsidP="000E377B">
            <w:pPr>
              <w:spacing w:before="60" w:after="60"/>
            </w:pPr>
            <w:r w:rsidRPr="00E61B8E">
              <w:rPr>
                <w:iCs/>
              </w:rPr>
              <w:lastRenderedPageBreak/>
              <w:t>BC</w:t>
            </w:r>
          </w:p>
        </w:tc>
        <w:tc>
          <w:tcPr>
            <w:tcW w:w="9178" w:type="dxa"/>
            <w:shd w:val="clear" w:color="auto" w:fill="auto"/>
          </w:tcPr>
          <w:p w14:paraId="19565AAE" w14:textId="77777777" w:rsidR="000E377B" w:rsidRPr="00E61B8E" w:rsidRDefault="000E377B" w:rsidP="000E377B">
            <w:pPr>
              <w:spacing w:before="60" w:after="60"/>
              <w:rPr>
                <w:iCs/>
              </w:rPr>
            </w:pPr>
            <w:r w:rsidRPr="00E61B8E">
              <w:rPr>
                <w:iCs/>
              </w:rPr>
              <w:t>Rejected. Estimated Delivery Date Missing/Invalid.</w:t>
            </w:r>
          </w:p>
          <w:p w14:paraId="22A842E0" w14:textId="37CC860C" w:rsidR="00002012" w:rsidRPr="009B201B" w:rsidRDefault="00002012" w:rsidP="000E377B">
            <w:pPr>
              <w:spacing w:before="60" w:after="60"/>
            </w:pPr>
            <w:r w:rsidRPr="00E61B8E">
              <w:rPr>
                <w:iCs/>
                <w:sz w:val="20"/>
              </w:rPr>
              <w:t>(Approved for Army and DPAS.  Requires coordination with other Services prior to implementation and use)</w:t>
            </w:r>
          </w:p>
        </w:tc>
      </w:tr>
      <w:tr w:rsidR="000E377B" w:rsidRPr="00E61B8E" w14:paraId="7ED785DD" w14:textId="77777777" w:rsidTr="000842BA">
        <w:tc>
          <w:tcPr>
            <w:tcW w:w="910" w:type="dxa"/>
            <w:shd w:val="clear" w:color="auto" w:fill="auto"/>
          </w:tcPr>
          <w:p w14:paraId="5D12ADA5" w14:textId="72CD553A" w:rsidR="000E377B" w:rsidRPr="00E61B8E" w:rsidRDefault="000E377B" w:rsidP="000E377B">
            <w:pPr>
              <w:spacing w:before="60" w:after="60"/>
              <w:rPr>
                <w:iCs/>
              </w:rPr>
            </w:pPr>
            <w:r w:rsidRPr="00E61B8E">
              <w:rPr>
                <w:iCs/>
              </w:rPr>
              <w:t>BD</w:t>
            </w:r>
          </w:p>
        </w:tc>
        <w:tc>
          <w:tcPr>
            <w:tcW w:w="9178" w:type="dxa"/>
            <w:shd w:val="clear" w:color="auto" w:fill="auto"/>
          </w:tcPr>
          <w:p w14:paraId="309C7F97" w14:textId="4A4B7D4B" w:rsidR="000E377B" w:rsidRPr="00E61B8E" w:rsidRDefault="000E377B" w:rsidP="000E377B">
            <w:pPr>
              <w:spacing w:before="60" w:after="60"/>
              <w:rPr>
                <w:iCs/>
              </w:rPr>
            </w:pPr>
            <w:r w:rsidRPr="00E61B8E">
              <w:rPr>
                <w:iCs/>
              </w:rPr>
              <w:t xml:space="preserve">Rejected. Submitter in the PMR not found/Unknown/Inactive in the system rejecting the transaction. </w:t>
            </w:r>
          </w:p>
        </w:tc>
      </w:tr>
      <w:tr w:rsidR="000E377B" w:rsidRPr="00E61B8E" w14:paraId="14BC8EA0" w14:textId="77777777" w:rsidTr="000842BA">
        <w:tc>
          <w:tcPr>
            <w:tcW w:w="910" w:type="dxa"/>
            <w:shd w:val="clear" w:color="auto" w:fill="auto"/>
          </w:tcPr>
          <w:p w14:paraId="7C80BF98" w14:textId="4D127D63" w:rsidR="000E377B" w:rsidRPr="00E61B8E" w:rsidRDefault="000E377B" w:rsidP="000E377B">
            <w:pPr>
              <w:spacing w:before="60" w:after="60"/>
              <w:rPr>
                <w:iCs/>
              </w:rPr>
            </w:pPr>
            <w:r w:rsidRPr="00E61B8E">
              <w:rPr>
                <w:iCs/>
              </w:rPr>
              <w:t>BE</w:t>
            </w:r>
          </w:p>
        </w:tc>
        <w:tc>
          <w:tcPr>
            <w:tcW w:w="9178" w:type="dxa"/>
            <w:shd w:val="clear" w:color="auto" w:fill="auto"/>
          </w:tcPr>
          <w:p w14:paraId="6CD24736" w14:textId="77777777" w:rsidR="00002012" w:rsidRPr="00E61B8E" w:rsidRDefault="000E377B" w:rsidP="000E377B">
            <w:pPr>
              <w:spacing w:before="60" w:after="60"/>
              <w:rPr>
                <w:iCs/>
              </w:rPr>
            </w:pPr>
            <w:r w:rsidRPr="00E61B8E">
              <w:rPr>
                <w:iCs/>
              </w:rPr>
              <w:t>Rejected.  Distribution Code Missing/Invalid</w:t>
            </w:r>
          </w:p>
          <w:p w14:paraId="724323AD" w14:textId="2080D5DD" w:rsidR="000E377B" w:rsidRPr="00E61B8E" w:rsidRDefault="00002012" w:rsidP="00002012">
            <w:pPr>
              <w:spacing w:before="60" w:after="60"/>
              <w:rPr>
                <w:iCs/>
              </w:rPr>
            </w:pPr>
            <w:r w:rsidRPr="00E61B8E">
              <w:rPr>
                <w:iCs/>
                <w:shd w:val="clear" w:color="auto" w:fill="D6E3BC" w:themeFill="accent3" w:themeFillTint="66"/>
              </w:rPr>
              <w:t>(</w:t>
            </w:r>
            <w:r w:rsidRPr="00E61B8E">
              <w:rPr>
                <w:iCs/>
                <w:sz w:val="20"/>
              </w:rPr>
              <w:t>Approved for Army and DPAS.  Requires coordination with other Services prior to implementation and use</w:t>
            </w:r>
            <w:r w:rsidRPr="00E61B8E">
              <w:rPr>
                <w:iCs/>
                <w:sz w:val="22"/>
                <w:szCs w:val="18"/>
              </w:rPr>
              <w:t>)</w:t>
            </w:r>
          </w:p>
        </w:tc>
      </w:tr>
      <w:tr w:rsidR="000E377B" w:rsidRPr="009B201B" w14:paraId="51315E4E" w14:textId="71EA1E35" w:rsidTr="000842BA">
        <w:tc>
          <w:tcPr>
            <w:tcW w:w="910" w:type="dxa"/>
            <w:shd w:val="clear" w:color="auto" w:fill="auto"/>
          </w:tcPr>
          <w:p w14:paraId="0BA97B6D" w14:textId="77777777" w:rsidR="000E377B" w:rsidRPr="009B201B" w:rsidRDefault="000E377B" w:rsidP="000E377B">
            <w:pPr>
              <w:spacing w:before="60" w:after="60"/>
            </w:pPr>
            <w:r w:rsidRPr="009B201B">
              <w:t>BN</w:t>
            </w:r>
          </w:p>
        </w:tc>
        <w:tc>
          <w:tcPr>
            <w:tcW w:w="9178" w:type="dxa"/>
            <w:shd w:val="clear" w:color="auto" w:fill="auto"/>
          </w:tcPr>
          <w:p w14:paraId="7FF0BA8B" w14:textId="77777777" w:rsidR="000E377B" w:rsidRPr="009B201B" w:rsidRDefault="000E377B" w:rsidP="000E377B">
            <w:pPr>
              <w:spacing w:before="60" w:after="60"/>
            </w:pPr>
            <w:r w:rsidRPr="009B201B">
              <w:t>Rejected.  Invalid logistics bill number.</w:t>
            </w:r>
          </w:p>
        </w:tc>
      </w:tr>
      <w:tr w:rsidR="000E377B" w:rsidRPr="009B201B" w14:paraId="0ACC686E" w14:textId="5C44BF7E" w:rsidTr="000842BA">
        <w:tc>
          <w:tcPr>
            <w:tcW w:w="910" w:type="dxa"/>
            <w:shd w:val="clear" w:color="auto" w:fill="auto"/>
          </w:tcPr>
          <w:p w14:paraId="6DFBC142" w14:textId="77777777" w:rsidR="000E377B" w:rsidRPr="009B201B" w:rsidRDefault="000E377B" w:rsidP="000E377B">
            <w:pPr>
              <w:keepNext/>
              <w:spacing w:before="60" w:after="60"/>
            </w:pPr>
            <w:r w:rsidRPr="009B201B">
              <w:t>BU</w:t>
            </w:r>
          </w:p>
        </w:tc>
        <w:tc>
          <w:tcPr>
            <w:tcW w:w="9178" w:type="dxa"/>
            <w:shd w:val="clear" w:color="auto" w:fill="auto"/>
          </w:tcPr>
          <w:p w14:paraId="796EDECC" w14:textId="0837947A" w:rsidR="000E377B" w:rsidRPr="009B201B" w:rsidRDefault="000E377B" w:rsidP="000E377B">
            <w:pPr>
              <w:keepNext/>
              <w:spacing w:before="60" w:after="60"/>
            </w:pPr>
            <w:r w:rsidRPr="009B201B">
              <w:t>Rejected.  Failed validation with Standard Financial Information Structure (SFIS)  Fund Code to Fund Account Conversion Table.</w:t>
            </w:r>
          </w:p>
          <w:p w14:paraId="32631C75" w14:textId="77777777" w:rsidR="000E377B" w:rsidRPr="009B201B" w:rsidRDefault="000E377B" w:rsidP="000E377B">
            <w:pPr>
              <w:keepNext/>
              <w:spacing w:before="60" w:after="60"/>
            </w:pPr>
            <w:r w:rsidRPr="009B201B">
              <w:t>(1) Discrete values for the SLOA data elements in the transaction do not match data elements from the SFIS Fund Code to Fund Account Conversion Table for the Fund Code cited in the transaction.</w:t>
            </w:r>
          </w:p>
          <w:p w14:paraId="5BCF976A" w14:textId="77777777" w:rsidR="000E377B" w:rsidRPr="009B201B" w:rsidRDefault="000E377B" w:rsidP="000E377B">
            <w:pPr>
              <w:keepNext/>
              <w:spacing w:before="60" w:after="60"/>
            </w:pPr>
            <w:r w:rsidRPr="009B201B">
              <w:t>(2) Invalid/missing fund code.  Resubmit with a valid fund code.</w:t>
            </w:r>
          </w:p>
          <w:p w14:paraId="6E31E288" w14:textId="64DB6423" w:rsidR="000E377B" w:rsidRPr="009B201B" w:rsidRDefault="000E377B" w:rsidP="000E377B">
            <w:pPr>
              <w:keepNext/>
              <w:spacing w:before="60" w:after="60"/>
            </w:pPr>
            <w:r w:rsidRPr="009B201B">
              <w:t>Note:  Issues with content of the SFIS Fund Code to Fund Account Conversion Table are to be communicated to the Fund Code Monitor of the cognizant Component.</w:t>
            </w:r>
          </w:p>
        </w:tc>
      </w:tr>
      <w:tr w:rsidR="000E377B" w:rsidRPr="009B201B" w14:paraId="7757A9A5" w14:textId="12A52C8B" w:rsidTr="000842BA">
        <w:tc>
          <w:tcPr>
            <w:tcW w:w="910" w:type="dxa"/>
            <w:shd w:val="clear" w:color="auto" w:fill="auto"/>
          </w:tcPr>
          <w:p w14:paraId="439AB418" w14:textId="77777777" w:rsidR="000E377B" w:rsidRPr="009B201B" w:rsidRDefault="000E377B" w:rsidP="000E377B">
            <w:pPr>
              <w:spacing w:before="60" w:after="60"/>
            </w:pPr>
            <w:r w:rsidRPr="009B201B">
              <w:t>BV</w:t>
            </w:r>
          </w:p>
        </w:tc>
        <w:tc>
          <w:tcPr>
            <w:tcW w:w="9178" w:type="dxa"/>
            <w:shd w:val="clear" w:color="auto" w:fill="auto"/>
          </w:tcPr>
          <w:p w14:paraId="20FBCF97" w14:textId="77777777" w:rsidR="000E377B" w:rsidRPr="009B201B" w:rsidRDefault="000E377B" w:rsidP="000E377B">
            <w:pPr>
              <w:spacing w:before="60" w:after="60"/>
            </w:pPr>
            <w:r w:rsidRPr="009B201B">
              <w:t>Rejected.  DoDAAC in the transaction does not have the appropriate authority code for its intended use</w:t>
            </w:r>
          </w:p>
        </w:tc>
      </w:tr>
      <w:tr w:rsidR="000E377B" w:rsidRPr="009B201B" w14:paraId="7A33C533" w14:textId="1D9DEA11" w:rsidTr="000842BA">
        <w:tc>
          <w:tcPr>
            <w:tcW w:w="910" w:type="dxa"/>
            <w:shd w:val="clear" w:color="auto" w:fill="auto"/>
          </w:tcPr>
          <w:p w14:paraId="79141E51" w14:textId="77777777" w:rsidR="000E377B" w:rsidRPr="009B201B" w:rsidRDefault="000E377B" w:rsidP="000E377B">
            <w:pPr>
              <w:spacing w:before="60" w:after="60"/>
            </w:pPr>
            <w:r w:rsidRPr="009B201B">
              <w:t>BW</w:t>
            </w:r>
          </w:p>
        </w:tc>
        <w:tc>
          <w:tcPr>
            <w:tcW w:w="9178" w:type="dxa"/>
            <w:shd w:val="clear" w:color="auto" w:fill="auto"/>
          </w:tcPr>
          <w:p w14:paraId="13DC018A" w14:textId="77777777" w:rsidR="000E377B" w:rsidRPr="009B201B" w:rsidRDefault="000E377B" w:rsidP="000E377B">
            <w:pPr>
              <w:spacing w:before="60" w:after="60"/>
            </w:pPr>
            <w:r w:rsidRPr="009B201B">
              <w:t xml:space="preserve">Rejected.  Suspense account is not authorized for Interfund use </w:t>
            </w:r>
          </w:p>
        </w:tc>
      </w:tr>
      <w:tr w:rsidR="000E377B" w:rsidRPr="009B201B" w14:paraId="32EF263C" w14:textId="2945E5FC" w:rsidTr="000842BA">
        <w:tc>
          <w:tcPr>
            <w:tcW w:w="910" w:type="dxa"/>
            <w:shd w:val="clear" w:color="auto" w:fill="auto"/>
          </w:tcPr>
          <w:p w14:paraId="2F212CF7" w14:textId="77777777" w:rsidR="000E377B" w:rsidRPr="009B201B" w:rsidRDefault="000E377B" w:rsidP="000E377B">
            <w:pPr>
              <w:spacing w:before="60" w:after="60"/>
            </w:pPr>
            <w:r w:rsidRPr="009B201B">
              <w:t>BX</w:t>
            </w:r>
          </w:p>
        </w:tc>
        <w:tc>
          <w:tcPr>
            <w:tcW w:w="9178" w:type="dxa"/>
            <w:shd w:val="clear" w:color="auto" w:fill="auto"/>
          </w:tcPr>
          <w:p w14:paraId="26C6C7E3" w14:textId="77777777" w:rsidR="000E377B" w:rsidRPr="009B201B" w:rsidRDefault="000E377B" w:rsidP="000E377B">
            <w:pPr>
              <w:spacing w:before="60" w:after="60"/>
            </w:pPr>
            <w:r w:rsidRPr="009B201B">
              <w:t>Rejected.  Total dollar value detail of bills is not equal to total dollar value of the summary bill</w:t>
            </w:r>
          </w:p>
        </w:tc>
      </w:tr>
      <w:tr w:rsidR="000E377B" w:rsidRPr="009B201B" w14:paraId="592F21CF" w14:textId="10516235" w:rsidTr="000842BA">
        <w:tc>
          <w:tcPr>
            <w:tcW w:w="910" w:type="dxa"/>
            <w:shd w:val="clear" w:color="auto" w:fill="auto"/>
          </w:tcPr>
          <w:p w14:paraId="1B9A8C50" w14:textId="77777777" w:rsidR="000E377B" w:rsidRPr="009B201B" w:rsidRDefault="000E377B" w:rsidP="000E377B">
            <w:pPr>
              <w:spacing w:before="60" w:after="60"/>
            </w:pPr>
            <w:r w:rsidRPr="009B201B">
              <w:t>BY</w:t>
            </w:r>
          </w:p>
        </w:tc>
        <w:tc>
          <w:tcPr>
            <w:tcW w:w="9178" w:type="dxa"/>
            <w:shd w:val="clear" w:color="auto" w:fill="auto"/>
          </w:tcPr>
          <w:p w14:paraId="13059B9A" w14:textId="4816494F" w:rsidR="000E377B" w:rsidRPr="009B201B" w:rsidRDefault="000E377B" w:rsidP="000E377B">
            <w:pPr>
              <w:spacing w:before="60" w:after="60"/>
            </w:pPr>
            <w:r w:rsidRPr="009B201B">
              <w:t>Rejected.  Count of detail bills is not equal to the count in the summary bill. The count of DLMS 810L IT1 Loops (2/IT1/010) must equal DLMS 810L 3/CTT01/070.</w:t>
            </w:r>
          </w:p>
        </w:tc>
      </w:tr>
      <w:tr w:rsidR="000E377B" w:rsidRPr="009B201B" w14:paraId="5DF0AA88" w14:textId="3AA11232" w:rsidTr="000842BA">
        <w:tc>
          <w:tcPr>
            <w:tcW w:w="910" w:type="dxa"/>
            <w:shd w:val="clear" w:color="auto" w:fill="auto"/>
          </w:tcPr>
          <w:p w14:paraId="0030EB41" w14:textId="77777777" w:rsidR="000E377B" w:rsidRPr="009B201B" w:rsidRDefault="000E377B" w:rsidP="000E377B">
            <w:pPr>
              <w:spacing w:before="60" w:after="60"/>
            </w:pPr>
            <w:r w:rsidRPr="009B201B">
              <w:t>BZ</w:t>
            </w:r>
          </w:p>
        </w:tc>
        <w:tc>
          <w:tcPr>
            <w:tcW w:w="9178" w:type="dxa"/>
            <w:shd w:val="clear" w:color="auto" w:fill="auto"/>
          </w:tcPr>
          <w:p w14:paraId="6FBDC30D" w14:textId="12A16588" w:rsidR="000E377B" w:rsidRPr="009B201B" w:rsidRDefault="000E377B" w:rsidP="000E377B">
            <w:pPr>
              <w:spacing w:before="60" w:after="60"/>
            </w:pPr>
            <w:r w:rsidRPr="009B201B">
              <w:t xml:space="preserve">Rejected.  DoDAAC </w:t>
            </w:r>
            <w:r w:rsidRPr="00E61B8E">
              <w:rPr>
                <w:bCs/>
                <w:iCs/>
              </w:rPr>
              <w:t>or MAPAC</w:t>
            </w:r>
            <w:r w:rsidRPr="009B201B">
              <w:rPr>
                <w:i/>
                <w:iCs/>
                <w:color w:val="FF0000"/>
              </w:rPr>
              <w:t xml:space="preserve"> </w:t>
            </w:r>
            <w:r w:rsidRPr="009B201B">
              <w:t>is not valid in DAAS</w:t>
            </w:r>
          </w:p>
        </w:tc>
      </w:tr>
      <w:tr w:rsidR="000E377B" w:rsidRPr="009B201B" w14:paraId="22E17B6E" w14:textId="72A7B199" w:rsidTr="000842BA">
        <w:tc>
          <w:tcPr>
            <w:tcW w:w="910" w:type="dxa"/>
            <w:shd w:val="clear" w:color="auto" w:fill="auto"/>
          </w:tcPr>
          <w:p w14:paraId="74CAFF57" w14:textId="77777777" w:rsidR="000E377B" w:rsidRPr="009B201B" w:rsidRDefault="000E377B" w:rsidP="000E377B">
            <w:pPr>
              <w:pStyle w:val="Heading2"/>
              <w:numPr>
                <w:ilvl w:val="0"/>
                <w:numId w:val="0"/>
              </w:numPr>
              <w:spacing w:after="60"/>
              <w:rPr>
                <w:szCs w:val="24"/>
              </w:rPr>
            </w:pPr>
            <w:r w:rsidRPr="009B201B">
              <w:rPr>
                <w:szCs w:val="24"/>
              </w:rPr>
              <w:t>DA</w:t>
            </w:r>
          </w:p>
        </w:tc>
        <w:tc>
          <w:tcPr>
            <w:tcW w:w="9178" w:type="dxa"/>
            <w:shd w:val="clear" w:color="auto" w:fill="auto"/>
          </w:tcPr>
          <w:p w14:paraId="2AB2A7F0" w14:textId="77777777" w:rsidR="000E377B" w:rsidRPr="009B201B" w:rsidRDefault="000E377B" w:rsidP="000E377B">
            <w:pPr>
              <w:pStyle w:val="Heading2"/>
              <w:numPr>
                <w:ilvl w:val="0"/>
                <w:numId w:val="0"/>
              </w:numPr>
              <w:spacing w:after="60"/>
              <w:rPr>
                <w:szCs w:val="24"/>
              </w:rPr>
            </w:pPr>
            <w:r w:rsidRPr="009B201B">
              <w:rPr>
                <w:szCs w:val="24"/>
              </w:rPr>
              <w:t>Rejected. FSC Missing/Invalid.</w:t>
            </w:r>
          </w:p>
        </w:tc>
      </w:tr>
      <w:tr w:rsidR="000E377B" w:rsidRPr="009B201B" w14:paraId="20DC9E1E" w14:textId="2FE67F24" w:rsidTr="000842BA">
        <w:tc>
          <w:tcPr>
            <w:tcW w:w="910" w:type="dxa"/>
            <w:shd w:val="clear" w:color="auto" w:fill="auto"/>
          </w:tcPr>
          <w:p w14:paraId="3F48EB40" w14:textId="77777777" w:rsidR="000E377B" w:rsidRPr="009B201B" w:rsidRDefault="000E377B" w:rsidP="000E377B">
            <w:pPr>
              <w:pStyle w:val="Heading2"/>
              <w:numPr>
                <w:ilvl w:val="0"/>
                <w:numId w:val="0"/>
              </w:numPr>
              <w:spacing w:after="60"/>
              <w:rPr>
                <w:szCs w:val="24"/>
              </w:rPr>
            </w:pPr>
            <w:r w:rsidRPr="009B201B">
              <w:rPr>
                <w:szCs w:val="24"/>
              </w:rPr>
              <w:t>DB</w:t>
            </w:r>
          </w:p>
        </w:tc>
        <w:tc>
          <w:tcPr>
            <w:tcW w:w="9178" w:type="dxa"/>
            <w:shd w:val="clear" w:color="auto" w:fill="auto"/>
          </w:tcPr>
          <w:p w14:paraId="6B75CA3E" w14:textId="77777777" w:rsidR="000E377B" w:rsidRPr="009B201B" w:rsidRDefault="000E377B" w:rsidP="000E377B">
            <w:pPr>
              <w:pStyle w:val="Heading2"/>
              <w:numPr>
                <w:ilvl w:val="0"/>
                <w:numId w:val="0"/>
              </w:numPr>
              <w:spacing w:after="60"/>
              <w:rPr>
                <w:szCs w:val="24"/>
              </w:rPr>
            </w:pPr>
            <w:r w:rsidRPr="009B201B">
              <w:rPr>
                <w:szCs w:val="24"/>
              </w:rPr>
              <w:t>Rejected. NIIN or LSN Missing/Invalid.</w:t>
            </w:r>
          </w:p>
        </w:tc>
      </w:tr>
      <w:tr w:rsidR="000E377B" w:rsidRPr="009B201B" w14:paraId="739AD3B1" w14:textId="0A873ABE" w:rsidTr="000842BA">
        <w:tc>
          <w:tcPr>
            <w:tcW w:w="910" w:type="dxa"/>
            <w:shd w:val="clear" w:color="auto" w:fill="auto"/>
          </w:tcPr>
          <w:p w14:paraId="4AAAA676" w14:textId="77777777" w:rsidR="000E377B" w:rsidRPr="009B201B" w:rsidRDefault="000E377B" w:rsidP="000E377B">
            <w:pPr>
              <w:pStyle w:val="Heading2"/>
              <w:numPr>
                <w:ilvl w:val="0"/>
                <w:numId w:val="0"/>
              </w:numPr>
              <w:spacing w:after="60"/>
              <w:rPr>
                <w:szCs w:val="24"/>
              </w:rPr>
            </w:pPr>
            <w:r w:rsidRPr="009B201B">
              <w:rPr>
                <w:szCs w:val="24"/>
              </w:rPr>
              <w:t>DC</w:t>
            </w:r>
          </w:p>
        </w:tc>
        <w:tc>
          <w:tcPr>
            <w:tcW w:w="9178" w:type="dxa"/>
            <w:shd w:val="clear" w:color="auto" w:fill="auto"/>
          </w:tcPr>
          <w:p w14:paraId="0FC0D43D" w14:textId="77777777" w:rsidR="000E377B" w:rsidRPr="009B201B" w:rsidRDefault="000E377B" w:rsidP="000E377B">
            <w:pPr>
              <w:pStyle w:val="Heading2"/>
              <w:numPr>
                <w:ilvl w:val="0"/>
                <w:numId w:val="0"/>
              </w:numPr>
              <w:spacing w:after="60"/>
              <w:rPr>
                <w:szCs w:val="24"/>
              </w:rPr>
            </w:pPr>
            <w:r w:rsidRPr="009B201B">
              <w:rPr>
                <w:szCs w:val="24"/>
              </w:rPr>
              <w:t>Rejected. Unit of Issue Missing/Invalid.</w:t>
            </w:r>
          </w:p>
        </w:tc>
      </w:tr>
      <w:tr w:rsidR="000E377B" w:rsidRPr="009B201B" w14:paraId="618AA84A" w14:textId="5FE54E38" w:rsidTr="000842BA">
        <w:tc>
          <w:tcPr>
            <w:tcW w:w="910" w:type="dxa"/>
            <w:shd w:val="clear" w:color="auto" w:fill="auto"/>
          </w:tcPr>
          <w:p w14:paraId="15B81B99" w14:textId="77777777" w:rsidR="000E377B" w:rsidRPr="009B201B" w:rsidRDefault="000E377B" w:rsidP="000E377B">
            <w:pPr>
              <w:pStyle w:val="Heading2"/>
              <w:numPr>
                <w:ilvl w:val="0"/>
                <w:numId w:val="0"/>
              </w:numPr>
              <w:spacing w:after="60"/>
              <w:rPr>
                <w:szCs w:val="24"/>
              </w:rPr>
            </w:pPr>
            <w:r w:rsidRPr="009B201B">
              <w:rPr>
                <w:szCs w:val="24"/>
              </w:rPr>
              <w:t>DD</w:t>
            </w:r>
          </w:p>
        </w:tc>
        <w:tc>
          <w:tcPr>
            <w:tcW w:w="9178" w:type="dxa"/>
            <w:shd w:val="clear" w:color="auto" w:fill="auto"/>
          </w:tcPr>
          <w:p w14:paraId="53077E71" w14:textId="77777777" w:rsidR="000E377B" w:rsidRPr="009B201B" w:rsidRDefault="000E377B" w:rsidP="000E377B">
            <w:pPr>
              <w:pStyle w:val="Heading2"/>
              <w:numPr>
                <w:ilvl w:val="0"/>
                <w:numId w:val="0"/>
              </w:numPr>
              <w:spacing w:after="60"/>
              <w:rPr>
                <w:szCs w:val="24"/>
              </w:rPr>
            </w:pPr>
            <w:r w:rsidRPr="009B201B">
              <w:rPr>
                <w:szCs w:val="24"/>
              </w:rPr>
              <w:t>Rejected. Quantity Missing/Invalid.</w:t>
            </w:r>
          </w:p>
        </w:tc>
      </w:tr>
      <w:tr w:rsidR="000E377B" w:rsidRPr="009B201B" w14:paraId="517E5ACA" w14:textId="5A5E8224" w:rsidTr="000842BA">
        <w:tc>
          <w:tcPr>
            <w:tcW w:w="910" w:type="dxa"/>
            <w:shd w:val="clear" w:color="auto" w:fill="auto"/>
          </w:tcPr>
          <w:p w14:paraId="1F6706A9" w14:textId="77777777" w:rsidR="000E377B" w:rsidRPr="009B201B" w:rsidRDefault="000E377B" w:rsidP="000E377B">
            <w:pPr>
              <w:pStyle w:val="Heading2"/>
              <w:numPr>
                <w:ilvl w:val="0"/>
                <w:numId w:val="0"/>
              </w:numPr>
              <w:spacing w:after="60"/>
              <w:rPr>
                <w:szCs w:val="24"/>
              </w:rPr>
            </w:pPr>
            <w:r w:rsidRPr="009B201B">
              <w:rPr>
                <w:szCs w:val="24"/>
              </w:rPr>
              <w:t>DE</w:t>
            </w:r>
          </w:p>
        </w:tc>
        <w:tc>
          <w:tcPr>
            <w:tcW w:w="9178" w:type="dxa"/>
            <w:shd w:val="clear" w:color="auto" w:fill="auto"/>
          </w:tcPr>
          <w:p w14:paraId="4E774AD3" w14:textId="77777777" w:rsidR="000E377B" w:rsidRPr="009B201B" w:rsidRDefault="000E377B" w:rsidP="000E377B">
            <w:pPr>
              <w:pStyle w:val="Heading2"/>
              <w:numPr>
                <w:ilvl w:val="0"/>
                <w:numId w:val="0"/>
              </w:numPr>
              <w:spacing w:after="60"/>
              <w:rPr>
                <w:szCs w:val="24"/>
              </w:rPr>
            </w:pPr>
            <w:r w:rsidRPr="009B201B">
              <w:rPr>
                <w:szCs w:val="24"/>
              </w:rPr>
              <w:t>Rejected. Hazardous Waste/Material Code Missing/Invalid.</w:t>
            </w:r>
          </w:p>
        </w:tc>
      </w:tr>
      <w:tr w:rsidR="000E377B" w:rsidRPr="009B201B" w14:paraId="2F62B0F3" w14:textId="2B97A225" w:rsidTr="000842BA">
        <w:tc>
          <w:tcPr>
            <w:tcW w:w="910" w:type="dxa"/>
            <w:shd w:val="clear" w:color="auto" w:fill="auto"/>
          </w:tcPr>
          <w:p w14:paraId="776DE4ED" w14:textId="77777777" w:rsidR="000E377B" w:rsidRPr="009B201B" w:rsidRDefault="000E377B" w:rsidP="000E377B">
            <w:pPr>
              <w:pStyle w:val="Heading2"/>
              <w:numPr>
                <w:ilvl w:val="0"/>
                <w:numId w:val="0"/>
              </w:numPr>
              <w:spacing w:after="60"/>
              <w:rPr>
                <w:szCs w:val="24"/>
              </w:rPr>
            </w:pPr>
            <w:r w:rsidRPr="009B201B">
              <w:rPr>
                <w:szCs w:val="24"/>
              </w:rPr>
              <w:t>DF</w:t>
            </w:r>
          </w:p>
        </w:tc>
        <w:tc>
          <w:tcPr>
            <w:tcW w:w="9178" w:type="dxa"/>
            <w:shd w:val="clear" w:color="auto" w:fill="auto"/>
          </w:tcPr>
          <w:p w14:paraId="4DF4475E" w14:textId="77777777" w:rsidR="000E377B" w:rsidRPr="009B201B" w:rsidRDefault="000E377B" w:rsidP="000E377B">
            <w:pPr>
              <w:pStyle w:val="Heading2"/>
              <w:numPr>
                <w:ilvl w:val="0"/>
                <w:numId w:val="0"/>
              </w:numPr>
              <w:spacing w:after="60"/>
              <w:rPr>
                <w:szCs w:val="24"/>
              </w:rPr>
            </w:pPr>
            <w:r w:rsidRPr="009B201B">
              <w:rPr>
                <w:szCs w:val="24"/>
              </w:rPr>
              <w:t>Rejected. Unit Price Missing/Invalid.</w:t>
            </w:r>
          </w:p>
        </w:tc>
      </w:tr>
      <w:tr w:rsidR="000E377B" w:rsidRPr="009B201B" w14:paraId="25C58F73" w14:textId="321C34BA" w:rsidTr="000842BA">
        <w:tc>
          <w:tcPr>
            <w:tcW w:w="910" w:type="dxa"/>
            <w:shd w:val="clear" w:color="auto" w:fill="auto"/>
          </w:tcPr>
          <w:p w14:paraId="782B1EE9" w14:textId="77777777" w:rsidR="000E377B" w:rsidRPr="009B201B" w:rsidRDefault="000E377B" w:rsidP="000E377B">
            <w:pPr>
              <w:pStyle w:val="Heading2"/>
              <w:numPr>
                <w:ilvl w:val="0"/>
                <w:numId w:val="0"/>
              </w:numPr>
              <w:spacing w:after="60"/>
              <w:rPr>
                <w:szCs w:val="24"/>
              </w:rPr>
            </w:pPr>
            <w:r w:rsidRPr="009B201B">
              <w:rPr>
                <w:szCs w:val="24"/>
              </w:rPr>
              <w:t>DG</w:t>
            </w:r>
          </w:p>
        </w:tc>
        <w:tc>
          <w:tcPr>
            <w:tcW w:w="9178" w:type="dxa"/>
            <w:shd w:val="clear" w:color="auto" w:fill="auto"/>
          </w:tcPr>
          <w:p w14:paraId="294DB92C" w14:textId="77777777" w:rsidR="000E377B" w:rsidRPr="009B201B" w:rsidRDefault="000E377B" w:rsidP="000E377B">
            <w:pPr>
              <w:pStyle w:val="Heading2"/>
              <w:numPr>
                <w:ilvl w:val="0"/>
                <w:numId w:val="0"/>
              </w:numPr>
              <w:spacing w:after="60"/>
              <w:rPr>
                <w:szCs w:val="24"/>
              </w:rPr>
            </w:pPr>
            <w:r w:rsidRPr="009B201B">
              <w:rPr>
                <w:szCs w:val="24"/>
              </w:rPr>
              <w:t>Rejected. Supply Condition Code Missing/Invalid.</w:t>
            </w:r>
          </w:p>
        </w:tc>
      </w:tr>
      <w:tr w:rsidR="000E377B" w:rsidRPr="009B201B" w14:paraId="5C459675" w14:textId="14190DC5" w:rsidTr="000842BA">
        <w:tc>
          <w:tcPr>
            <w:tcW w:w="910" w:type="dxa"/>
            <w:shd w:val="clear" w:color="auto" w:fill="auto"/>
          </w:tcPr>
          <w:p w14:paraId="271CE6AD" w14:textId="77777777" w:rsidR="000E377B" w:rsidRPr="009B201B" w:rsidRDefault="000E377B" w:rsidP="000E377B">
            <w:pPr>
              <w:pStyle w:val="Heading2"/>
              <w:numPr>
                <w:ilvl w:val="0"/>
                <w:numId w:val="0"/>
              </w:numPr>
              <w:spacing w:after="60"/>
              <w:rPr>
                <w:szCs w:val="24"/>
              </w:rPr>
            </w:pPr>
            <w:r w:rsidRPr="009B201B">
              <w:rPr>
                <w:szCs w:val="24"/>
              </w:rPr>
              <w:t>DH</w:t>
            </w:r>
          </w:p>
        </w:tc>
        <w:tc>
          <w:tcPr>
            <w:tcW w:w="9178" w:type="dxa"/>
            <w:shd w:val="clear" w:color="auto" w:fill="auto"/>
          </w:tcPr>
          <w:p w14:paraId="1ACA41A8" w14:textId="77777777" w:rsidR="000E377B" w:rsidRPr="009B201B" w:rsidRDefault="000E377B" w:rsidP="000E377B">
            <w:pPr>
              <w:pStyle w:val="Heading2"/>
              <w:numPr>
                <w:ilvl w:val="0"/>
                <w:numId w:val="0"/>
              </w:numPr>
              <w:spacing w:after="60"/>
              <w:rPr>
                <w:szCs w:val="24"/>
              </w:rPr>
            </w:pPr>
            <w:r w:rsidRPr="009B201B">
              <w:rPr>
                <w:szCs w:val="24"/>
              </w:rPr>
              <w:t>Rejected. Demil Code Missing/Invalid.</w:t>
            </w:r>
          </w:p>
        </w:tc>
      </w:tr>
      <w:tr w:rsidR="000E377B" w:rsidRPr="009B201B" w14:paraId="420092CF" w14:textId="5E2A331F" w:rsidTr="000842BA">
        <w:tc>
          <w:tcPr>
            <w:tcW w:w="910" w:type="dxa"/>
            <w:shd w:val="clear" w:color="auto" w:fill="auto"/>
          </w:tcPr>
          <w:p w14:paraId="74A9EAD4" w14:textId="77777777" w:rsidR="000E377B" w:rsidRPr="009B201B" w:rsidRDefault="000E377B" w:rsidP="000E377B">
            <w:pPr>
              <w:pStyle w:val="Heading2"/>
              <w:numPr>
                <w:ilvl w:val="0"/>
                <w:numId w:val="0"/>
              </w:numPr>
              <w:spacing w:after="60"/>
              <w:rPr>
                <w:szCs w:val="24"/>
              </w:rPr>
            </w:pPr>
            <w:r w:rsidRPr="009B201B">
              <w:rPr>
                <w:szCs w:val="24"/>
              </w:rPr>
              <w:t>DI</w:t>
            </w:r>
          </w:p>
        </w:tc>
        <w:tc>
          <w:tcPr>
            <w:tcW w:w="9178" w:type="dxa"/>
            <w:shd w:val="clear" w:color="auto" w:fill="auto"/>
          </w:tcPr>
          <w:p w14:paraId="35A2CF89" w14:textId="77777777" w:rsidR="000E377B" w:rsidRPr="009B201B" w:rsidRDefault="000E377B" w:rsidP="000E377B">
            <w:pPr>
              <w:pStyle w:val="Heading2"/>
              <w:numPr>
                <w:ilvl w:val="0"/>
                <w:numId w:val="0"/>
              </w:numPr>
              <w:spacing w:after="60"/>
              <w:rPr>
                <w:szCs w:val="24"/>
              </w:rPr>
            </w:pPr>
            <w:r w:rsidRPr="009B201B">
              <w:rPr>
                <w:szCs w:val="24"/>
              </w:rPr>
              <w:t>Rejected. Contact Name Missing/Invalid.</w:t>
            </w:r>
          </w:p>
        </w:tc>
      </w:tr>
      <w:tr w:rsidR="000E377B" w:rsidRPr="009B201B" w14:paraId="11B67DC9" w14:textId="237EB729" w:rsidTr="000842BA">
        <w:tc>
          <w:tcPr>
            <w:tcW w:w="910" w:type="dxa"/>
            <w:shd w:val="clear" w:color="auto" w:fill="auto"/>
          </w:tcPr>
          <w:p w14:paraId="2B0CF973" w14:textId="77777777" w:rsidR="000E377B" w:rsidRPr="009B201B" w:rsidRDefault="000E377B" w:rsidP="000E377B">
            <w:pPr>
              <w:pStyle w:val="Heading2"/>
              <w:numPr>
                <w:ilvl w:val="0"/>
                <w:numId w:val="0"/>
              </w:numPr>
              <w:spacing w:after="60"/>
              <w:rPr>
                <w:szCs w:val="24"/>
              </w:rPr>
            </w:pPr>
            <w:r w:rsidRPr="009B201B">
              <w:rPr>
                <w:szCs w:val="24"/>
              </w:rPr>
              <w:lastRenderedPageBreak/>
              <w:t>DJ</w:t>
            </w:r>
          </w:p>
        </w:tc>
        <w:tc>
          <w:tcPr>
            <w:tcW w:w="9178" w:type="dxa"/>
            <w:shd w:val="clear" w:color="auto" w:fill="auto"/>
          </w:tcPr>
          <w:p w14:paraId="2BCA79FC" w14:textId="77777777" w:rsidR="000E377B" w:rsidRPr="009B201B" w:rsidRDefault="000E377B" w:rsidP="000E377B">
            <w:pPr>
              <w:pStyle w:val="Heading2"/>
              <w:numPr>
                <w:ilvl w:val="0"/>
                <w:numId w:val="0"/>
              </w:numPr>
              <w:spacing w:after="60"/>
              <w:rPr>
                <w:szCs w:val="24"/>
              </w:rPr>
            </w:pPr>
            <w:r w:rsidRPr="009B201B">
              <w:rPr>
                <w:szCs w:val="24"/>
              </w:rPr>
              <w:t>Rejected. Contact Phone Missing/Invalid.</w:t>
            </w:r>
          </w:p>
        </w:tc>
      </w:tr>
      <w:tr w:rsidR="000E377B" w:rsidRPr="009B201B" w14:paraId="11BA47C7" w14:textId="296F6252" w:rsidTr="000842BA">
        <w:tc>
          <w:tcPr>
            <w:tcW w:w="910" w:type="dxa"/>
            <w:shd w:val="clear" w:color="auto" w:fill="auto"/>
          </w:tcPr>
          <w:p w14:paraId="21043534" w14:textId="77777777" w:rsidR="000E377B" w:rsidRPr="009B201B" w:rsidRDefault="000E377B" w:rsidP="000E377B">
            <w:pPr>
              <w:pStyle w:val="Heading2"/>
              <w:numPr>
                <w:ilvl w:val="0"/>
                <w:numId w:val="0"/>
              </w:numPr>
              <w:spacing w:after="60"/>
              <w:rPr>
                <w:szCs w:val="24"/>
              </w:rPr>
            </w:pPr>
            <w:r w:rsidRPr="009B201B">
              <w:rPr>
                <w:szCs w:val="24"/>
              </w:rPr>
              <w:t>DK</w:t>
            </w:r>
          </w:p>
        </w:tc>
        <w:tc>
          <w:tcPr>
            <w:tcW w:w="9178" w:type="dxa"/>
            <w:shd w:val="clear" w:color="auto" w:fill="auto"/>
          </w:tcPr>
          <w:p w14:paraId="3979D3AC" w14:textId="77777777" w:rsidR="000E377B" w:rsidRPr="009B201B" w:rsidRDefault="000E377B" w:rsidP="000E377B">
            <w:pPr>
              <w:pStyle w:val="Heading2"/>
              <w:numPr>
                <w:ilvl w:val="0"/>
                <w:numId w:val="0"/>
              </w:numPr>
              <w:spacing w:after="60"/>
              <w:rPr>
                <w:szCs w:val="24"/>
              </w:rPr>
            </w:pPr>
            <w:r w:rsidRPr="009B201B">
              <w:rPr>
                <w:szCs w:val="24"/>
              </w:rPr>
              <w:t>Rejected. Chemical Abstract Service Number is Missing/Invalid.</w:t>
            </w:r>
          </w:p>
        </w:tc>
      </w:tr>
      <w:tr w:rsidR="000E377B" w:rsidRPr="009B201B" w14:paraId="77BC596F" w14:textId="3D5DB7AC" w:rsidTr="000842BA">
        <w:tc>
          <w:tcPr>
            <w:tcW w:w="910" w:type="dxa"/>
            <w:shd w:val="clear" w:color="auto" w:fill="auto"/>
          </w:tcPr>
          <w:p w14:paraId="32604C0D" w14:textId="77777777" w:rsidR="000E377B" w:rsidRPr="009B201B" w:rsidRDefault="000E377B" w:rsidP="000E377B">
            <w:pPr>
              <w:pStyle w:val="Heading2"/>
              <w:numPr>
                <w:ilvl w:val="0"/>
                <w:numId w:val="0"/>
              </w:numPr>
              <w:spacing w:after="60"/>
              <w:rPr>
                <w:szCs w:val="24"/>
              </w:rPr>
            </w:pPr>
            <w:r w:rsidRPr="009B201B">
              <w:rPr>
                <w:szCs w:val="24"/>
              </w:rPr>
              <w:t>DL</w:t>
            </w:r>
          </w:p>
        </w:tc>
        <w:tc>
          <w:tcPr>
            <w:tcW w:w="9178" w:type="dxa"/>
            <w:shd w:val="clear" w:color="auto" w:fill="auto"/>
          </w:tcPr>
          <w:p w14:paraId="33524F63" w14:textId="77777777" w:rsidR="000E377B" w:rsidRPr="009B201B" w:rsidRDefault="000E377B" w:rsidP="000E377B">
            <w:pPr>
              <w:pStyle w:val="Heading2"/>
              <w:numPr>
                <w:ilvl w:val="0"/>
                <w:numId w:val="0"/>
              </w:numPr>
              <w:spacing w:after="60"/>
              <w:rPr>
                <w:szCs w:val="24"/>
              </w:rPr>
            </w:pPr>
            <w:r w:rsidRPr="009B201B">
              <w:rPr>
                <w:szCs w:val="24"/>
              </w:rPr>
              <w:t>Rejected. Fund Code Missing/Invalid.</w:t>
            </w:r>
          </w:p>
        </w:tc>
      </w:tr>
      <w:tr w:rsidR="000E377B" w:rsidRPr="009B201B" w14:paraId="4B4C5A71" w14:textId="77777777" w:rsidTr="000842BA">
        <w:tc>
          <w:tcPr>
            <w:tcW w:w="910" w:type="dxa"/>
            <w:shd w:val="clear" w:color="auto" w:fill="auto"/>
          </w:tcPr>
          <w:p w14:paraId="64782CB3" w14:textId="3F9D82EA" w:rsidR="000E377B" w:rsidRPr="009B201B" w:rsidRDefault="000E377B" w:rsidP="000E377B">
            <w:pPr>
              <w:pStyle w:val="Heading2"/>
              <w:numPr>
                <w:ilvl w:val="0"/>
                <w:numId w:val="0"/>
              </w:numPr>
              <w:spacing w:after="60"/>
              <w:rPr>
                <w:b/>
                <w:bCs/>
                <w:szCs w:val="24"/>
              </w:rPr>
            </w:pPr>
            <w:r w:rsidRPr="00E61B8E">
              <w:rPr>
                <w:bCs/>
                <w:iCs/>
              </w:rPr>
              <w:t>DM</w:t>
            </w:r>
          </w:p>
        </w:tc>
        <w:tc>
          <w:tcPr>
            <w:tcW w:w="9178" w:type="dxa"/>
            <w:shd w:val="clear" w:color="auto" w:fill="auto"/>
          </w:tcPr>
          <w:p w14:paraId="7157AB1D" w14:textId="18B4138B" w:rsidR="000E377B" w:rsidRPr="009B201B" w:rsidRDefault="000E377B" w:rsidP="000E377B">
            <w:pPr>
              <w:pStyle w:val="Heading2"/>
              <w:numPr>
                <w:ilvl w:val="0"/>
                <w:numId w:val="0"/>
              </w:numPr>
              <w:spacing w:after="60"/>
              <w:rPr>
                <w:b/>
                <w:bCs/>
                <w:szCs w:val="24"/>
              </w:rPr>
            </w:pPr>
            <w:r w:rsidRPr="00E61B8E">
              <w:rPr>
                <w:bCs/>
                <w:iCs/>
              </w:rPr>
              <w:t>Rejected.  Suffix Code Invalid</w:t>
            </w:r>
          </w:p>
        </w:tc>
      </w:tr>
      <w:tr w:rsidR="000E377B" w:rsidRPr="009B201B" w14:paraId="3811EFB8" w14:textId="77777777" w:rsidTr="000842BA">
        <w:tc>
          <w:tcPr>
            <w:tcW w:w="910" w:type="dxa"/>
            <w:shd w:val="clear" w:color="auto" w:fill="auto"/>
          </w:tcPr>
          <w:p w14:paraId="65E82205" w14:textId="4F5E6861" w:rsidR="000E377B" w:rsidRPr="009B201B" w:rsidRDefault="000E377B" w:rsidP="000E377B">
            <w:pPr>
              <w:pStyle w:val="Heading2"/>
              <w:numPr>
                <w:ilvl w:val="0"/>
                <w:numId w:val="0"/>
              </w:numPr>
              <w:spacing w:after="60"/>
              <w:rPr>
                <w:b/>
                <w:bCs/>
                <w:szCs w:val="24"/>
              </w:rPr>
            </w:pPr>
            <w:r w:rsidRPr="00E61B8E">
              <w:rPr>
                <w:bCs/>
                <w:iCs/>
              </w:rPr>
              <w:t>DN</w:t>
            </w:r>
          </w:p>
        </w:tc>
        <w:tc>
          <w:tcPr>
            <w:tcW w:w="9178" w:type="dxa"/>
            <w:shd w:val="clear" w:color="auto" w:fill="auto"/>
          </w:tcPr>
          <w:p w14:paraId="156E0065" w14:textId="73D72382" w:rsidR="000E377B" w:rsidRPr="009B201B" w:rsidRDefault="000E377B" w:rsidP="000E377B">
            <w:pPr>
              <w:pStyle w:val="Heading2"/>
              <w:numPr>
                <w:ilvl w:val="0"/>
                <w:numId w:val="0"/>
              </w:numPr>
              <w:spacing w:after="60"/>
              <w:rPr>
                <w:b/>
                <w:bCs/>
                <w:szCs w:val="24"/>
              </w:rPr>
            </w:pPr>
            <w:r w:rsidRPr="00E61B8E">
              <w:rPr>
                <w:bCs/>
                <w:iCs/>
              </w:rPr>
              <w:t>Rejected.  Advice Code Invalid</w:t>
            </w:r>
          </w:p>
        </w:tc>
      </w:tr>
      <w:tr w:rsidR="000E377B" w:rsidRPr="009B201B" w14:paraId="5595D026" w14:textId="62E1F6E9" w:rsidTr="000842BA">
        <w:tc>
          <w:tcPr>
            <w:tcW w:w="910" w:type="dxa"/>
            <w:shd w:val="clear" w:color="auto" w:fill="auto"/>
          </w:tcPr>
          <w:p w14:paraId="0FBFFAAD" w14:textId="77777777" w:rsidR="000E377B" w:rsidRPr="009B201B" w:rsidRDefault="000E377B" w:rsidP="000E377B">
            <w:pPr>
              <w:pStyle w:val="Heading2"/>
              <w:numPr>
                <w:ilvl w:val="0"/>
                <w:numId w:val="0"/>
              </w:numPr>
              <w:spacing w:after="60"/>
              <w:rPr>
                <w:szCs w:val="24"/>
              </w:rPr>
            </w:pPr>
            <w:r w:rsidRPr="009B201B">
              <w:rPr>
                <w:szCs w:val="24"/>
              </w:rPr>
              <w:t>DZ</w:t>
            </w:r>
          </w:p>
        </w:tc>
        <w:tc>
          <w:tcPr>
            <w:tcW w:w="9178" w:type="dxa"/>
            <w:shd w:val="clear" w:color="auto" w:fill="auto"/>
          </w:tcPr>
          <w:p w14:paraId="5300825B" w14:textId="77777777" w:rsidR="000E377B" w:rsidRPr="009B201B" w:rsidRDefault="000E377B" w:rsidP="000E377B">
            <w:pPr>
              <w:pStyle w:val="Heading2"/>
              <w:numPr>
                <w:ilvl w:val="0"/>
                <w:numId w:val="0"/>
              </w:numPr>
              <w:spacing w:after="60"/>
              <w:rPr>
                <w:szCs w:val="24"/>
              </w:rPr>
            </w:pPr>
            <w:r w:rsidRPr="009B201B">
              <w:rPr>
                <w:szCs w:val="24"/>
              </w:rPr>
              <w:t>Rejected. Turn-in activity cannot process DLMS-formatted transactions. DTID rejection must be communicated through alternative methods.</w:t>
            </w:r>
          </w:p>
        </w:tc>
      </w:tr>
      <w:tr w:rsidR="000E377B" w:rsidRPr="009B201B" w14:paraId="58051293" w14:textId="4A28BE5D" w:rsidTr="000842BA">
        <w:tc>
          <w:tcPr>
            <w:tcW w:w="910" w:type="dxa"/>
            <w:shd w:val="clear" w:color="auto" w:fill="auto"/>
          </w:tcPr>
          <w:p w14:paraId="6F5F1BA4" w14:textId="77777777" w:rsidR="000E377B" w:rsidRPr="009B201B" w:rsidRDefault="000E377B" w:rsidP="000E377B">
            <w:pPr>
              <w:pStyle w:val="Heading2"/>
              <w:numPr>
                <w:ilvl w:val="0"/>
                <w:numId w:val="0"/>
              </w:numPr>
              <w:spacing w:after="60"/>
              <w:rPr>
                <w:szCs w:val="24"/>
              </w:rPr>
            </w:pPr>
            <w:r w:rsidRPr="009B201B">
              <w:rPr>
                <w:szCs w:val="24"/>
              </w:rPr>
              <w:t>HA</w:t>
            </w:r>
          </w:p>
        </w:tc>
        <w:tc>
          <w:tcPr>
            <w:tcW w:w="9178" w:type="dxa"/>
            <w:shd w:val="clear" w:color="auto" w:fill="auto"/>
          </w:tcPr>
          <w:p w14:paraId="2EB45A9D" w14:textId="77777777" w:rsidR="000E377B" w:rsidRPr="009B201B" w:rsidRDefault="000E377B" w:rsidP="000E377B">
            <w:pPr>
              <w:pStyle w:val="Heading2"/>
              <w:numPr>
                <w:ilvl w:val="0"/>
                <w:numId w:val="0"/>
              </w:numPr>
              <w:spacing w:after="60"/>
              <w:rPr>
                <w:szCs w:val="24"/>
              </w:rPr>
            </w:pPr>
            <w:r w:rsidRPr="009B201B">
              <w:rPr>
                <w:szCs w:val="24"/>
              </w:rPr>
              <w:t>Rejected. Waste Profile Sheet Invalid or Missing/Invalid.</w:t>
            </w:r>
          </w:p>
        </w:tc>
      </w:tr>
      <w:tr w:rsidR="000E377B" w:rsidRPr="009B201B" w14:paraId="0674592B" w14:textId="5E924D0B" w:rsidTr="000842BA">
        <w:tc>
          <w:tcPr>
            <w:tcW w:w="910" w:type="dxa"/>
            <w:shd w:val="clear" w:color="auto" w:fill="auto"/>
          </w:tcPr>
          <w:p w14:paraId="55A66D90" w14:textId="77777777" w:rsidR="000E377B" w:rsidRPr="009B201B" w:rsidRDefault="000E377B" w:rsidP="000E377B">
            <w:pPr>
              <w:pStyle w:val="Heading2"/>
              <w:numPr>
                <w:ilvl w:val="0"/>
                <w:numId w:val="0"/>
              </w:numPr>
              <w:spacing w:after="60"/>
              <w:rPr>
                <w:szCs w:val="24"/>
              </w:rPr>
            </w:pPr>
            <w:r w:rsidRPr="009B201B">
              <w:rPr>
                <w:szCs w:val="24"/>
              </w:rPr>
              <w:t>HB</w:t>
            </w:r>
          </w:p>
        </w:tc>
        <w:tc>
          <w:tcPr>
            <w:tcW w:w="9178" w:type="dxa"/>
            <w:shd w:val="clear" w:color="auto" w:fill="auto"/>
          </w:tcPr>
          <w:p w14:paraId="6CC6172F" w14:textId="77777777" w:rsidR="000E377B" w:rsidRPr="009B201B" w:rsidRDefault="000E377B" w:rsidP="000E377B">
            <w:pPr>
              <w:pStyle w:val="Heading2"/>
              <w:numPr>
                <w:ilvl w:val="0"/>
                <w:numId w:val="0"/>
              </w:numPr>
              <w:spacing w:after="60"/>
              <w:rPr>
                <w:szCs w:val="24"/>
              </w:rPr>
            </w:pPr>
            <w:r w:rsidRPr="009B201B">
              <w:rPr>
                <w:szCs w:val="24"/>
              </w:rPr>
              <w:t>Rejected. Generator Name Missing/Invalid.</w:t>
            </w:r>
          </w:p>
        </w:tc>
      </w:tr>
      <w:tr w:rsidR="000E377B" w:rsidRPr="009B201B" w14:paraId="45B4DF81" w14:textId="10E63BAC" w:rsidTr="000842BA">
        <w:tc>
          <w:tcPr>
            <w:tcW w:w="910" w:type="dxa"/>
            <w:shd w:val="clear" w:color="auto" w:fill="auto"/>
          </w:tcPr>
          <w:p w14:paraId="388D7A19" w14:textId="77777777" w:rsidR="000E377B" w:rsidRPr="009B201B" w:rsidRDefault="000E377B" w:rsidP="000E377B">
            <w:pPr>
              <w:pStyle w:val="Heading2"/>
              <w:numPr>
                <w:ilvl w:val="0"/>
                <w:numId w:val="0"/>
              </w:numPr>
              <w:spacing w:after="60"/>
              <w:rPr>
                <w:szCs w:val="24"/>
              </w:rPr>
            </w:pPr>
            <w:r w:rsidRPr="009B201B">
              <w:rPr>
                <w:szCs w:val="24"/>
              </w:rPr>
              <w:t>HC</w:t>
            </w:r>
          </w:p>
        </w:tc>
        <w:tc>
          <w:tcPr>
            <w:tcW w:w="9178" w:type="dxa"/>
            <w:shd w:val="clear" w:color="auto" w:fill="auto"/>
          </w:tcPr>
          <w:p w14:paraId="2691E2C1" w14:textId="77777777" w:rsidR="000E377B" w:rsidRPr="009B201B" w:rsidRDefault="000E377B" w:rsidP="000E377B">
            <w:pPr>
              <w:pStyle w:val="Heading2"/>
              <w:numPr>
                <w:ilvl w:val="0"/>
                <w:numId w:val="0"/>
              </w:numPr>
              <w:spacing w:after="60"/>
              <w:rPr>
                <w:szCs w:val="24"/>
              </w:rPr>
            </w:pPr>
            <w:r w:rsidRPr="009B201B">
              <w:rPr>
                <w:szCs w:val="24"/>
              </w:rPr>
              <w:t>Rejected. Facility Address Missing/Invalid.</w:t>
            </w:r>
          </w:p>
        </w:tc>
      </w:tr>
      <w:tr w:rsidR="000E377B" w:rsidRPr="009B201B" w14:paraId="73FE5A25" w14:textId="5267904B" w:rsidTr="000842BA">
        <w:tc>
          <w:tcPr>
            <w:tcW w:w="910" w:type="dxa"/>
            <w:shd w:val="clear" w:color="auto" w:fill="auto"/>
          </w:tcPr>
          <w:p w14:paraId="46EF2617" w14:textId="77777777" w:rsidR="000E377B" w:rsidRPr="009B201B" w:rsidRDefault="000E377B" w:rsidP="000E377B">
            <w:pPr>
              <w:pStyle w:val="Heading2"/>
              <w:numPr>
                <w:ilvl w:val="0"/>
                <w:numId w:val="0"/>
              </w:numPr>
              <w:spacing w:after="60"/>
              <w:rPr>
                <w:szCs w:val="24"/>
              </w:rPr>
            </w:pPr>
            <w:r w:rsidRPr="009B201B">
              <w:rPr>
                <w:szCs w:val="24"/>
              </w:rPr>
              <w:t>HD</w:t>
            </w:r>
          </w:p>
        </w:tc>
        <w:tc>
          <w:tcPr>
            <w:tcW w:w="9178" w:type="dxa"/>
            <w:shd w:val="clear" w:color="auto" w:fill="auto"/>
          </w:tcPr>
          <w:p w14:paraId="5F950C1B" w14:textId="77777777" w:rsidR="000E377B" w:rsidRPr="009B201B" w:rsidRDefault="000E377B" w:rsidP="000E377B">
            <w:pPr>
              <w:pStyle w:val="Heading2"/>
              <w:numPr>
                <w:ilvl w:val="0"/>
                <w:numId w:val="0"/>
              </w:numPr>
              <w:spacing w:after="60"/>
              <w:rPr>
                <w:szCs w:val="24"/>
              </w:rPr>
            </w:pPr>
            <w:r w:rsidRPr="009B201B">
              <w:rPr>
                <w:szCs w:val="24"/>
              </w:rPr>
              <w:t>Rejected. Facility City and State Missing/Invalid.</w:t>
            </w:r>
          </w:p>
        </w:tc>
      </w:tr>
      <w:tr w:rsidR="000E377B" w:rsidRPr="009B201B" w14:paraId="57BD8617" w14:textId="4C655FB6" w:rsidTr="000842BA">
        <w:tc>
          <w:tcPr>
            <w:tcW w:w="910" w:type="dxa"/>
            <w:shd w:val="clear" w:color="auto" w:fill="auto"/>
          </w:tcPr>
          <w:p w14:paraId="7FD544AF" w14:textId="77777777" w:rsidR="000E377B" w:rsidRPr="009B201B" w:rsidRDefault="000E377B" w:rsidP="000E377B">
            <w:pPr>
              <w:pStyle w:val="Heading2"/>
              <w:numPr>
                <w:ilvl w:val="0"/>
                <w:numId w:val="0"/>
              </w:numPr>
              <w:spacing w:after="60"/>
              <w:rPr>
                <w:szCs w:val="24"/>
              </w:rPr>
            </w:pPr>
            <w:r w:rsidRPr="009B201B">
              <w:rPr>
                <w:szCs w:val="24"/>
              </w:rPr>
              <w:t>HE</w:t>
            </w:r>
          </w:p>
        </w:tc>
        <w:tc>
          <w:tcPr>
            <w:tcW w:w="9178" w:type="dxa"/>
            <w:shd w:val="clear" w:color="auto" w:fill="auto"/>
          </w:tcPr>
          <w:p w14:paraId="33B8E888" w14:textId="77777777" w:rsidR="000E377B" w:rsidRPr="009B201B" w:rsidRDefault="000E377B" w:rsidP="000E377B">
            <w:pPr>
              <w:pStyle w:val="Heading2"/>
              <w:numPr>
                <w:ilvl w:val="0"/>
                <w:numId w:val="0"/>
              </w:numPr>
              <w:spacing w:after="60"/>
              <w:rPr>
                <w:szCs w:val="24"/>
              </w:rPr>
            </w:pPr>
            <w:r w:rsidRPr="009B201B">
              <w:rPr>
                <w:szCs w:val="24"/>
              </w:rPr>
              <w:t>Rejected. Facility Zip Code Missing/Invalid.</w:t>
            </w:r>
          </w:p>
        </w:tc>
      </w:tr>
      <w:tr w:rsidR="000E377B" w:rsidRPr="009B201B" w14:paraId="39AAEB89" w14:textId="6033E6AE" w:rsidTr="000842BA">
        <w:tc>
          <w:tcPr>
            <w:tcW w:w="910" w:type="dxa"/>
            <w:shd w:val="clear" w:color="auto" w:fill="auto"/>
          </w:tcPr>
          <w:p w14:paraId="1CCE14A6" w14:textId="77777777" w:rsidR="000E377B" w:rsidRPr="009B201B" w:rsidRDefault="000E377B" w:rsidP="000E377B">
            <w:pPr>
              <w:pStyle w:val="Heading2"/>
              <w:numPr>
                <w:ilvl w:val="0"/>
                <w:numId w:val="0"/>
              </w:numPr>
              <w:spacing w:after="60"/>
              <w:rPr>
                <w:szCs w:val="24"/>
              </w:rPr>
            </w:pPr>
            <w:r w:rsidRPr="009B201B">
              <w:rPr>
                <w:szCs w:val="24"/>
              </w:rPr>
              <w:t>HF</w:t>
            </w:r>
          </w:p>
        </w:tc>
        <w:tc>
          <w:tcPr>
            <w:tcW w:w="9178" w:type="dxa"/>
            <w:shd w:val="clear" w:color="auto" w:fill="auto"/>
          </w:tcPr>
          <w:p w14:paraId="28FAD430" w14:textId="77777777" w:rsidR="000E377B" w:rsidRPr="009B201B" w:rsidRDefault="000E377B" w:rsidP="000E377B">
            <w:pPr>
              <w:pStyle w:val="Heading2"/>
              <w:numPr>
                <w:ilvl w:val="0"/>
                <w:numId w:val="0"/>
              </w:numPr>
              <w:spacing w:after="60"/>
              <w:rPr>
                <w:szCs w:val="24"/>
              </w:rPr>
            </w:pPr>
            <w:r w:rsidRPr="009B201B">
              <w:rPr>
                <w:szCs w:val="24"/>
              </w:rPr>
              <w:t>Rejected. Technical Contact Missing/Invalid.</w:t>
            </w:r>
          </w:p>
        </w:tc>
      </w:tr>
      <w:tr w:rsidR="000E377B" w:rsidRPr="009B201B" w14:paraId="60C78F44" w14:textId="2C8B5903" w:rsidTr="000842BA">
        <w:tc>
          <w:tcPr>
            <w:tcW w:w="910" w:type="dxa"/>
            <w:shd w:val="clear" w:color="auto" w:fill="auto"/>
          </w:tcPr>
          <w:p w14:paraId="6D1AC627" w14:textId="77777777" w:rsidR="000E377B" w:rsidRPr="009B201B" w:rsidRDefault="000E377B" w:rsidP="000E377B">
            <w:pPr>
              <w:pStyle w:val="Heading2"/>
              <w:numPr>
                <w:ilvl w:val="0"/>
                <w:numId w:val="0"/>
              </w:numPr>
              <w:spacing w:after="60"/>
              <w:rPr>
                <w:szCs w:val="24"/>
              </w:rPr>
            </w:pPr>
            <w:r w:rsidRPr="009B201B">
              <w:rPr>
                <w:szCs w:val="24"/>
              </w:rPr>
              <w:t>HG</w:t>
            </w:r>
          </w:p>
        </w:tc>
        <w:tc>
          <w:tcPr>
            <w:tcW w:w="9178" w:type="dxa"/>
            <w:shd w:val="clear" w:color="auto" w:fill="auto"/>
          </w:tcPr>
          <w:p w14:paraId="3730A8C6" w14:textId="77777777" w:rsidR="000E377B" w:rsidRPr="009B201B" w:rsidRDefault="000E377B" w:rsidP="000E377B">
            <w:pPr>
              <w:pStyle w:val="Heading2"/>
              <w:numPr>
                <w:ilvl w:val="0"/>
                <w:numId w:val="0"/>
              </w:numPr>
              <w:spacing w:after="60"/>
              <w:rPr>
                <w:szCs w:val="24"/>
              </w:rPr>
            </w:pPr>
            <w:r w:rsidRPr="009B201B">
              <w:rPr>
                <w:szCs w:val="24"/>
              </w:rPr>
              <w:t>Rejected. Technical Phone is Missing/Invalid.</w:t>
            </w:r>
          </w:p>
        </w:tc>
      </w:tr>
      <w:tr w:rsidR="000E377B" w:rsidRPr="009B201B" w14:paraId="782A2C80" w14:textId="363772ED" w:rsidTr="000842BA">
        <w:tc>
          <w:tcPr>
            <w:tcW w:w="910" w:type="dxa"/>
            <w:shd w:val="clear" w:color="auto" w:fill="auto"/>
          </w:tcPr>
          <w:p w14:paraId="62D00DA6" w14:textId="77777777" w:rsidR="000E377B" w:rsidRPr="009B201B" w:rsidRDefault="000E377B" w:rsidP="000E377B">
            <w:pPr>
              <w:pStyle w:val="Heading2"/>
              <w:numPr>
                <w:ilvl w:val="0"/>
                <w:numId w:val="0"/>
              </w:numPr>
              <w:spacing w:after="60"/>
              <w:rPr>
                <w:szCs w:val="24"/>
              </w:rPr>
            </w:pPr>
            <w:r w:rsidRPr="009B201B">
              <w:rPr>
                <w:szCs w:val="24"/>
              </w:rPr>
              <w:t>HH</w:t>
            </w:r>
          </w:p>
        </w:tc>
        <w:tc>
          <w:tcPr>
            <w:tcW w:w="9178" w:type="dxa"/>
            <w:shd w:val="clear" w:color="auto" w:fill="auto"/>
          </w:tcPr>
          <w:p w14:paraId="62A8935C" w14:textId="77777777" w:rsidR="000E377B" w:rsidRPr="009B201B" w:rsidRDefault="000E377B" w:rsidP="000E377B">
            <w:pPr>
              <w:pStyle w:val="Heading2"/>
              <w:numPr>
                <w:ilvl w:val="0"/>
                <w:numId w:val="0"/>
              </w:numPr>
              <w:spacing w:after="60"/>
              <w:rPr>
                <w:szCs w:val="24"/>
              </w:rPr>
            </w:pPr>
            <w:r w:rsidRPr="009B201B">
              <w:rPr>
                <w:szCs w:val="24"/>
              </w:rPr>
              <w:t>Rejected. Chemical Name Missing/Invalid.</w:t>
            </w:r>
          </w:p>
        </w:tc>
      </w:tr>
      <w:tr w:rsidR="000E377B" w:rsidRPr="009B201B" w14:paraId="037AD373" w14:textId="1802F2AA" w:rsidTr="000842BA">
        <w:tc>
          <w:tcPr>
            <w:tcW w:w="910" w:type="dxa"/>
            <w:shd w:val="clear" w:color="auto" w:fill="auto"/>
          </w:tcPr>
          <w:p w14:paraId="04FA22EA" w14:textId="77777777" w:rsidR="000E377B" w:rsidRPr="009B201B" w:rsidRDefault="000E377B" w:rsidP="000E377B">
            <w:pPr>
              <w:pStyle w:val="Heading2"/>
              <w:numPr>
                <w:ilvl w:val="0"/>
                <w:numId w:val="0"/>
              </w:numPr>
              <w:spacing w:after="60"/>
              <w:rPr>
                <w:szCs w:val="24"/>
              </w:rPr>
            </w:pPr>
            <w:r w:rsidRPr="009B201B">
              <w:rPr>
                <w:szCs w:val="24"/>
              </w:rPr>
              <w:t>HI</w:t>
            </w:r>
          </w:p>
        </w:tc>
        <w:tc>
          <w:tcPr>
            <w:tcW w:w="9178" w:type="dxa"/>
            <w:shd w:val="clear" w:color="auto" w:fill="auto"/>
          </w:tcPr>
          <w:p w14:paraId="0B1A1A97" w14:textId="77777777" w:rsidR="000E377B" w:rsidRPr="009B201B" w:rsidRDefault="000E377B" w:rsidP="000E377B">
            <w:pPr>
              <w:pStyle w:val="Heading2"/>
              <w:numPr>
                <w:ilvl w:val="0"/>
                <w:numId w:val="0"/>
              </w:numPr>
              <w:spacing w:after="60"/>
              <w:rPr>
                <w:szCs w:val="24"/>
              </w:rPr>
            </w:pPr>
            <w:r w:rsidRPr="009B201B">
              <w:rPr>
                <w:szCs w:val="24"/>
              </w:rPr>
              <w:t>Rejected. Chemical Concentration is Missing/Invalid.</w:t>
            </w:r>
          </w:p>
        </w:tc>
      </w:tr>
      <w:tr w:rsidR="000E377B" w:rsidRPr="009B201B" w14:paraId="07BF56C0" w14:textId="61EE4066" w:rsidTr="000842BA">
        <w:tc>
          <w:tcPr>
            <w:tcW w:w="910" w:type="dxa"/>
            <w:shd w:val="clear" w:color="auto" w:fill="auto"/>
          </w:tcPr>
          <w:p w14:paraId="1A0E85EC" w14:textId="77777777" w:rsidR="000E377B" w:rsidRPr="009B201B" w:rsidRDefault="000E377B" w:rsidP="000E377B">
            <w:pPr>
              <w:pStyle w:val="Heading2"/>
              <w:numPr>
                <w:ilvl w:val="0"/>
                <w:numId w:val="0"/>
              </w:numPr>
              <w:spacing w:after="60"/>
              <w:rPr>
                <w:szCs w:val="24"/>
              </w:rPr>
            </w:pPr>
            <w:r w:rsidRPr="009B201B">
              <w:rPr>
                <w:szCs w:val="24"/>
              </w:rPr>
              <w:t>HJ</w:t>
            </w:r>
          </w:p>
        </w:tc>
        <w:tc>
          <w:tcPr>
            <w:tcW w:w="9178" w:type="dxa"/>
            <w:shd w:val="clear" w:color="auto" w:fill="auto"/>
          </w:tcPr>
          <w:p w14:paraId="3A34697B" w14:textId="77777777" w:rsidR="000E377B" w:rsidRPr="009B201B" w:rsidRDefault="000E377B" w:rsidP="000E377B">
            <w:pPr>
              <w:pStyle w:val="Heading2"/>
              <w:numPr>
                <w:ilvl w:val="0"/>
                <w:numId w:val="0"/>
              </w:numPr>
              <w:spacing w:after="60"/>
              <w:rPr>
                <w:szCs w:val="24"/>
              </w:rPr>
            </w:pPr>
            <w:r w:rsidRPr="009B201B">
              <w:rPr>
                <w:szCs w:val="24"/>
              </w:rPr>
              <w:t>Rejected. Chemical Range is Missing/Invalid.</w:t>
            </w:r>
          </w:p>
        </w:tc>
      </w:tr>
      <w:tr w:rsidR="000E377B" w:rsidRPr="009B201B" w14:paraId="2D4DD194" w14:textId="5916FD05" w:rsidTr="000842BA">
        <w:tc>
          <w:tcPr>
            <w:tcW w:w="910" w:type="dxa"/>
            <w:shd w:val="clear" w:color="auto" w:fill="auto"/>
          </w:tcPr>
          <w:p w14:paraId="526FA6AA" w14:textId="77777777" w:rsidR="000E377B" w:rsidRPr="009B201B" w:rsidRDefault="000E377B" w:rsidP="000E377B">
            <w:pPr>
              <w:pStyle w:val="Heading2"/>
              <w:numPr>
                <w:ilvl w:val="0"/>
                <w:numId w:val="0"/>
              </w:numPr>
              <w:spacing w:after="60"/>
              <w:rPr>
                <w:szCs w:val="24"/>
              </w:rPr>
            </w:pPr>
            <w:r w:rsidRPr="009B201B">
              <w:rPr>
                <w:szCs w:val="24"/>
              </w:rPr>
              <w:t>HK</w:t>
            </w:r>
          </w:p>
        </w:tc>
        <w:tc>
          <w:tcPr>
            <w:tcW w:w="9178" w:type="dxa"/>
            <w:shd w:val="clear" w:color="auto" w:fill="auto"/>
          </w:tcPr>
          <w:p w14:paraId="2059BA53" w14:textId="77777777" w:rsidR="000E377B" w:rsidRPr="009B201B" w:rsidRDefault="000E377B" w:rsidP="000E377B">
            <w:pPr>
              <w:pStyle w:val="Heading2"/>
              <w:numPr>
                <w:ilvl w:val="0"/>
                <w:numId w:val="0"/>
              </w:numPr>
              <w:spacing w:after="60"/>
              <w:rPr>
                <w:szCs w:val="24"/>
              </w:rPr>
            </w:pPr>
            <w:r w:rsidRPr="009B201B">
              <w:rPr>
                <w:szCs w:val="24"/>
              </w:rPr>
              <w:t>Rejected. Chemical Abstract Service Number is Missing/Invalid.</w:t>
            </w:r>
          </w:p>
        </w:tc>
      </w:tr>
      <w:tr w:rsidR="000E377B" w:rsidRPr="009B201B" w14:paraId="7C7B6B60" w14:textId="1A410F72" w:rsidTr="000842BA">
        <w:tc>
          <w:tcPr>
            <w:tcW w:w="910" w:type="dxa"/>
            <w:shd w:val="clear" w:color="auto" w:fill="auto"/>
          </w:tcPr>
          <w:p w14:paraId="1D6DE2ED" w14:textId="77777777" w:rsidR="000E377B" w:rsidRPr="009B201B" w:rsidRDefault="000E377B" w:rsidP="000E377B">
            <w:pPr>
              <w:pStyle w:val="Heading2"/>
              <w:numPr>
                <w:ilvl w:val="0"/>
                <w:numId w:val="0"/>
              </w:numPr>
              <w:spacing w:after="60"/>
              <w:rPr>
                <w:szCs w:val="24"/>
              </w:rPr>
            </w:pPr>
            <w:r w:rsidRPr="009B201B">
              <w:rPr>
                <w:szCs w:val="24"/>
              </w:rPr>
              <w:t>HL</w:t>
            </w:r>
          </w:p>
        </w:tc>
        <w:tc>
          <w:tcPr>
            <w:tcW w:w="9178" w:type="dxa"/>
            <w:shd w:val="clear" w:color="auto" w:fill="auto"/>
          </w:tcPr>
          <w:p w14:paraId="1BA74E81" w14:textId="77777777" w:rsidR="000E377B" w:rsidRPr="009B201B" w:rsidRDefault="000E377B" w:rsidP="000E377B">
            <w:pPr>
              <w:pStyle w:val="Heading2"/>
              <w:numPr>
                <w:ilvl w:val="0"/>
                <w:numId w:val="0"/>
              </w:numPr>
              <w:spacing w:after="60"/>
              <w:rPr>
                <w:szCs w:val="24"/>
              </w:rPr>
            </w:pPr>
            <w:r w:rsidRPr="009B201B">
              <w:rPr>
                <w:szCs w:val="24"/>
              </w:rPr>
              <w:t>Rejected. EPA HW Number Missing/Invalid.</w:t>
            </w:r>
          </w:p>
        </w:tc>
      </w:tr>
      <w:tr w:rsidR="000E377B" w:rsidRPr="009B201B" w14:paraId="39DD8E95" w14:textId="6BB4CE6D" w:rsidTr="000842BA">
        <w:tc>
          <w:tcPr>
            <w:tcW w:w="910" w:type="dxa"/>
            <w:shd w:val="clear" w:color="auto" w:fill="auto"/>
          </w:tcPr>
          <w:p w14:paraId="25D32AC7" w14:textId="77777777" w:rsidR="000E377B" w:rsidRPr="009B201B" w:rsidRDefault="000E377B" w:rsidP="000E377B">
            <w:pPr>
              <w:pStyle w:val="Heading2"/>
              <w:numPr>
                <w:ilvl w:val="0"/>
                <w:numId w:val="0"/>
              </w:numPr>
              <w:spacing w:after="60"/>
              <w:rPr>
                <w:szCs w:val="24"/>
              </w:rPr>
            </w:pPr>
            <w:r w:rsidRPr="009B201B">
              <w:rPr>
                <w:szCs w:val="24"/>
              </w:rPr>
              <w:t>HM</w:t>
            </w:r>
          </w:p>
        </w:tc>
        <w:tc>
          <w:tcPr>
            <w:tcW w:w="9178" w:type="dxa"/>
            <w:shd w:val="clear" w:color="auto" w:fill="auto"/>
          </w:tcPr>
          <w:p w14:paraId="311CD329" w14:textId="77777777" w:rsidR="000E377B" w:rsidRPr="009B201B" w:rsidRDefault="000E377B" w:rsidP="000E377B">
            <w:pPr>
              <w:pStyle w:val="Heading2"/>
              <w:numPr>
                <w:ilvl w:val="0"/>
                <w:numId w:val="0"/>
              </w:numPr>
              <w:spacing w:after="60"/>
              <w:rPr>
                <w:szCs w:val="24"/>
              </w:rPr>
            </w:pPr>
            <w:r w:rsidRPr="009B201B">
              <w:rPr>
                <w:szCs w:val="24"/>
              </w:rPr>
              <w:t>Rejected. Range of Concentration Missing/Invalid.</w:t>
            </w:r>
          </w:p>
        </w:tc>
      </w:tr>
      <w:tr w:rsidR="000E377B" w:rsidRPr="009B201B" w14:paraId="0FD3899F" w14:textId="7CC6A1EE" w:rsidTr="000842BA">
        <w:tc>
          <w:tcPr>
            <w:tcW w:w="910" w:type="dxa"/>
            <w:shd w:val="clear" w:color="auto" w:fill="auto"/>
          </w:tcPr>
          <w:p w14:paraId="03B3B6EF" w14:textId="77777777" w:rsidR="000E377B" w:rsidRPr="009B201B" w:rsidRDefault="000E377B" w:rsidP="000E377B">
            <w:pPr>
              <w:pStyle w:val="Heading2"/>
              <w:numPr>
                <w:ilvl w:val="0"/>
                <w:numId w:val="0"/>
              </w:numPr>
              <w:spacing w:after="60"/>
              <w:rPr>
                <w:szCs w:val="24"/>
              </w:rPr>
            </w:pPr>
            <w:r w:rsidRPr="009B201B">
              <w:rPr>
                <w:szCs w:val="24"/>
              </w:rPr>
              <w:t>HN</w:t>
            </w:r>
          </w:p>
        </w:tc>
        <w:tc>
          <w:tcPr>
            <w:tcW w:w="9178" w:type="dxa"/>
            <w:shd w:val="clear" w:color="auto" w:fill="auto"/>
          </w:tcPr>
          <w:p w14:paraId="207DA945" w14:textId="77777777" w:rsidR="000E377B" w:rsidRPr="009B201B" w:rsidRDefault="000E377B" w:rsidP="000E377B">
            <w:pPr>
              <w:pStyle w:val="Heading2"/>
              <w:numPr>
                <w:ilvl w:val="0"/>
                <w:numId w:val="0"/>
              </w:numPr>
              <w:spacing w:after="60"/>
              <w:rPr>
                <w:szCs w:val="24"/>
              </w:rPr>
            </w:pPr>
            <w:r w:rsidRPr="009B201B">
              <w:rPr>
                <w:szCs w:val="24"/>
              </w:rPr>
              <w:t>Rejected. Unit of Issue Incorrect.</w:t>
            </w:r>
          </w:p>
        </w:tc>
      </w:tr>
      <w:tr w:rsidR="000E377B" w:rsidRPr="009B201B" w14:paraId="43C107E1" w14:textId="36A09715" w:rsidTr="000842BA">
        <w:tc>
          <w:tcPr>
            <w:tcW w:w="910" w:type="dxa"/>
            <w:shd w:val="clear" w:color="auto" w:fill="auto"/>
          </w:tcPr>
          <w:p w14:paraId="41534C2A" w14:textId="77777777" w:rsidR="000E377B" w:rsidRPr="009B201B" w:rsidRDefault="000E377B" w:rsidP="000E377B">
            <w:pPr>
              <w:pStyle w:val="Heading2"/>
              <w:numPr>
                <w:ilvl w:val="0"/>
                <w:numId w:val="0"/>
              </w:numPr>
              <w:spacing w:after="60"/>
              <w:rPr>
                <w:szCs w:val="24"/>
              </w:rPr>
            </w:pPr>
            <w:r w:rsidRPr="009B201B">
              <w:rPr>
                <w:szCs w:val="24"/>
              </w:rPr>
              <w:t>HO</w:t>
            </w:r>
          </w:p>
        </w:tc>
        <w:tc>
          <w:tcPr>
            <w:tcW w:w="9178" w:type="dxa"/>
            <w:shd w:val="clear" w:color="auto" w:fill="auto"/>
          </w:tcPr>
          <w:p w14:paraId="339DB1F6" w14:textId="77777777" w:rsidR="000E377B" w:rsidRPr="009B201B" w:rsidRDefault="000E377B" w:rsidP="000E377B">
            <w:pPr>
              <w:pStyle w:val="Heading2"/>
              <w:numPr>
                <w:ilvl w:val="0"/>
                <w:numId w:val="0"/>
              </w:numPr>
              <w:spacing w:after="60"/>
              <w:rPr>
                <w:szCs w:val="24"/>
              </w:rPr>
            </w:pPr>
            <w:r w:rsidRPr="009B201B">
              <w:rPr>
                <w:szCs w:val="24"/>
              </w:rPr>
              <w:t>Rejected. Container Number Missing/Invalid.</w:t>
            </w:r>
          </w:p>
        </w:tc>
      </w:tr>
      <w:tr w:rsidR="00E61B8E" w:rsidRPr="009B201B" w14:paraId="1A5D147A" w14:textId="77777777" w:rsidTr="000842BA">
        <w:tc>
          <w:tcPr>
            <w:tcW w:w="910" w:type="dxa"/>
            <w:shd w:val="clear" w:color="auto" w:fill="auto"/>
          </w:tcPr>
          <w:p w14:paraId="7D683AB5" w14:textId="6A30311C" w:rsidR="00E61B8E" w:rsidRPr="00E61B8E" w:rsidRDefault="00E61B8E" w:rsidP="000E377B">
            <w:pPr>
              <w:pStyle w:val="Heading2"/>
              <w:numPr>
                <w:ilvl w:val="0"/>
                <w:numId w:val="0"/>
              </w:numPr>
              <w:spacing w:after="60"/>
              <w:rPr>
                <w:b/>
                <w:bCs/>
                <w:i/>
                <w:iCs/>
                <w:szCs w:val="24"/>
              </w:rPr>
            </w:pPr>
            <w:r w:rsidRPr="00E61B8E">
              <w:rPr>
                <w:b/>
                <w:bCs/>
                <w:i/>
                <w:iCs/>
                <w:szCs w:val="24"/>
              </w:rPr>
              <w:t>HP</w:t>
            </w:r>
          </w:p>
        </w:tc>
        <w:tc>
          <w:tcPr>
            <w:tcW w:w="9178" w:type="dxa"/>
            <w:shd w:val="clear" w:color="auto" w:fill="auto"/>
          </w:tcPr>
          <w:p w14:paraId="22A12033" w14:textId="5F8D0358" w:rsidR="00E61B8E" w:rsidRPr="00E61B8E" w:rsidRDefault="00E61B8E" w:rsidP="000E377B">
            <w:pPr>
              <w:pStyle w:val="Heading2"/>
              <w:numPr>
                <w:ilvl w:val="0"/>
                <w:numId w:val="0"/>
              </w:numPr>
              <w:spacing w:after="60"/>
              <w:rPr>
                <w:b/>
                <w:bCs/>
                <w:i/>
                <w:iCs/>
                <w:szCs w:val="24"/>
              </w:rPr>
            </w:pPr>
            <w:r w:rsidRPr="00E61B8E">
              <w:rPr>
                <w:b/>
                <w:bCs/>
                <w:i/>
                <w:iCs/>
                <w:szCs w:val="24"/>
              </w:rPr>
              <w:t xml:space="preserve">Rejected.  Hazardous Waste Profile Sheet Data required to support Disposal </w:t>
            </w:r>
            <w:proofErr w:type="spellStart"/>
            <w:r w:rsidRPr="00E61B8E">
              <w:rPr>
                <w:b/>
                <w:bCs/>
                <w:i/>
                <w:iCs/>
                <w:szCs w:val="24"/>
              </w:rPr>
              <w:t>TurnIn</w:t>
            </w:r>
            <w:proofErr w:type="spellEnd"/>
            <w:r w:rsidRPr="00E61B8E">
              <w:rPr>
                <w:b/>
                <w:bCs/>
                <w:i/>
                <w:iCs/>
                <w:szCs w:val="24"/>
              </w:rPr>
              <w:t xml:space="preserve"> Document (DTID)</w:t>
            </w:r>
          </w:p>
        </w:tc>
      </w:tr>
      <w:tr w:rsidR="000E377B" w:rsidRPr="000C1AA0" w14:paraId="09861293" w14:textId="237777DB" w:rsidTr="000842BA">
        <w:tc>
          <w:tcPr>
            <w:tcW w:w="910" w:type="dxa"/>
            <w:shd w:val="clear" w:color="auto" w:fill="auto"/>
          </w:tcPr>
          <w:p w14:paraId="5F581096" w14:textId="77777777" w:rsidR="000E377B" w:rsidRPr="009B201B" w:rsidRDefault="000E377B" w:rsidP="000E377B">
            <w:pPr>
              <w:pStyle w:val="Heading2"/>
              <w:numPr>
                <w:ilvl w:val="0"/>
                <w:numId w:val="0"/>
              </w:numPr>
              <w:spacing w:after="60"/>
              <w:rPr>
                <w:szCs w:val="24"/>
              </w:rPr>
            </w:pPr>
            <w:r w:rsidRPr="009B201B">
              <w:rPr>
                <w:szCs w:val="24"/>
              </w:rPr>
              <w:t>HZ</w:t>
            </w:r>
          </w:p>
        </w:tc>
        <w:tc>
          <w:tcPr>
            <w:tcW w:w="9178" w:type="dxa"/>
            <w:shd w:val="clear" w:color="auto" w:fill="auto"/>
          </w:tcPr>
          <w:p w14:paraId="50814021" w14:textId="77777777" w:rsidR="000E377B" w:rsidRPr="000C1AA0" w:rsidRDefault="000E377B" w:rsidP="000E377B">
            <w:pPr>
              <w:pStyle w:val="Heading2"/>
              <w:numPr>
                <w:ilvl w:val="0"/>
                <w:numId w:val="0"/>
              </w:numPr>
              <w:spacing w:after="60"/>
              <w:rPr>
                <w:szCs w:val="24"/>
              </w:rPr>
            </w:pPr>
            <w:r w:rsidRPr="009B201B">
              <w:rPr>
                <w:szCs w:val="24"/>
              </w:rPr>
              <w:t>Rejected. Turn-in activity cannot process DLMS-formatted transactions. HWPS acknowledgment must be communicated through alternative methods.</w:t>
            </w:r>
          </w:p>
        </w:tc>
      </w:tr>
    </w:tbl>
    <w:p w14:paraId="264EA007" w14:textId="01E2F98C" w:rsidR="00133415" w:rsidRPr="000C1AA0" w:rsidRDefault="00133415" w:rsidP="00B8314B">
      <w:pPr>
        <w:pStyle w:val="Heading2"/>
        <w:numPr>
          <w:ilvl w:val="0"/>
          <w:numId w:val="0"/>
        </w:numPr>
        <w:spacing w:before="120"/>
        <w:rPr>
          <w:szCs w:val="24"/>
        </w:rPr>
      </w:pPr>
    </w:p>
    <w:sectPr w:rsidR="00133415" w:rsidRPr="000C1AA0" w:rsidSect="00541AC6">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6326" w14:textId="77777777" w:rsidR="009A3BB7" w:rsidRDefault="009A3BB7">
      <w:r>
        <w:separator/>
      </w:r>
    </w:p>
  </w:endnote>
  <w:endnote w:type="continuationSeparator" w:id="0">
    <w:p w14:paraId="5D306327" w14:textId="77777777" w:rsidR="009A3BB7" w:rsidRDefault="009A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632C" w14:textId="77777777" w:rsidR="009A3BB7" w:rsidRDefault="009A3BB7" w:rsidP="00E230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30632D" w14:textId="77777777" w:rsidR="009A3BB7" w:rsidRDefault="009A3BB7">
    <w:pPr>
      <w:pStyle w:val="Footer"/>
      <w:jc w:val="center"/>
      <w:rPr>
        <w:b/>
      </w:rPr>
    </w:pPr>
    <w:r>
      <w:rPr>
        <w:b/>
      </w:rPr>
      <w:t>AP2.8-</w:t>
    </w:r>
  </w:p>
  <w:p w14:paraId="5D30632E" w14:textId="77777777" w:rsidR="009A3BB7" w:rsidRDefault="009A3BB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632F" w14:textId="399C4A81" w:rsidR="009A3BB7" w:rsidRPr="00454FEC" w:rsidRDefault="009A3BB7" w:rsidP="00E2306A">
    <w:pPr>
      <w:pStyle w:val="Footer"/>
      <w:framePr w:wrap="around" w:vAnchor="text" w:hAnchor="margin" w:xAlign="center" w:y="1"/>
      <w:rPr>
        <w:rStyle w:val="PageNumber"/>
        <w:b w:val="0"/>
      </w:rPr>
    </w:pPr>
    <w:r w:rsidRPr="00454FEC">
      <w:rPr>
        <w:rStyle w:val="PageNumber"/>
        <w:b w:val="0"/>
      </w:rPr>
      <w:t>AP2.8-</w:t>
    </w:r>
    <w:r w:rsidRPr="00454FEC">
      <w:rPr>
        <w:rStyle w:val="PageNumber"/>
        <w:b w:val="0"/>
      </w:rPr>
      <w:fldChar w:fldCharType="begin"/>
    </w:r>
    <w:r w:rsidRPr="00454FEC">
      <w:rPr>
        <w:rStyle w:val="PageNumber"/>
        <w:b w:val="0"/>
      </w:rPr>
      <w:instrText xml:space="preserve">PAGE  </w:instrText>
    </w:r>
    <w:r w:rsidRPr="00454FEC">
      <w:rPr>
        <w:rStyle w:val="PageNumber"/>
        <w:b w:val="0"/>
      </w:rPr>
      <w:fldChar w:fldCharType="separate"/>
    </w:r>
    <w:r w:rsidR="003F608D">
      <w:rPr>
        <w:rStyle w:val="PageNumber"/>
        <w:b w:val="0"/>
        <w:noProof/>
      </w:rPr>
      <w:t>1</w:t>
    </w:r>
    <w:r w:rsidRPr="00454FEC">
      <w:rPr>
        <w:rStyle w:val="PageNumber"/>
        <w:b w:val="0"/>
      </w:rPr>
      <w:fldChar w:fldCharType="end"/>
    </w:r>
  </w:p>
  <w:p w14:paraId="5D306330" w14:textId="77777777" w:rsidR="009A3BB7" w:rsidRPr="00454FEC" w:rsidRDefault="009A3BB7" w:rsidP="00454FEC">
    <w:pPr>
      <w:pStyle w:val="Footer"/>
      <w:tabs>
        <w:tab w:val="clear" w:pos="4320"/>
        <w:tab w:val="clear" w:pos="8640"/>
      </w:tabs>
      <w:jc w:val="right"/>
    </w:pPr>
    <w:r w:rsidRPr="00454FEC">
      <w:t>APPENDIX 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06324" w14:textId="77777777" w:rsidR="009A3BB7" w:rsidRDefault="009A3BB7">
      <w:r>
        <w:separator/>
      </w:r>
    </w:p>
  </w:footnote>
  <w:footnote w:type="continuationSeparator" w:id="0">
    <w:p w14:paraId="5D306325" w14:textId="77777777" w:rsidR="009A3BB7" w:rsidRDefault="009A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6328" w14:textId="77777777" w:rsidR="009A3BB7" w:rsidRDefault="009A3BB7">
    <w:pPr>
      <w:rPr>
        <w:iCs/>
      </w:rPr>
    </w:pPr>
  </w:p>
  <w:p w14:paraId="5D306329" w14:textId="77777777" w:rsidR="009A3BB7" w:rsidRDefault="009A3BB7">
    <w:pPr>
      <w:pStyle w:val="Header"/>
      <w:jc w:val="left"/>
      <w:rPr>
        <w:u w:val="none"/>
      </w:rPr>
    </w:pPr>
    <w:r>
      <w:rPr>
        <w:b/>
        <w:bCs/>
        <w:iCs/>
        <w:u w:val="none"/>
      </w:rPr>
      <w:t>DoD 4000.25-2-M</w:t>
    </w:r>
  </w:p>
  <w:p w14:paraId="5D30632A" w14:textId="77777777" w:rsidR="009A3BB7" w:rsidRDefault="009A3BB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22B8" w14:textId="77777777" w:rsidR="00BA56E2" w:rsidRPr="00E46506" w:rsidRDefault="00AE2E89" w:rsidP="00BA56E2">
    <w:pPr>
      <w:pStyle w:val="Header"/>
      <w:jc w:val="right"/>
      <w:rPr>
        <w:i/>
        <w:iCs/>
        <w:u w:val="none"/>
      </w:rPr>
    </w:pPr>
    <w:r>
      <w:rPr>
        <w:rFonts w:cs="Arial"/>
        <w:i/>
        <w:szCs w:val="24"/>
        <w:u w:val="none"/>
      </w:rPr>
      <w:t xml:space="preserve">DLM 4000.25, Volume 2, </w:t>
    </w:r>
    <w:r w:rsidR="00BA56E2" w:rsidRPr="00467C4E">
      <w:rPr>
        <w:i/>
        <w:iCs/>
        <w:u w:val="none"/>
      </w:rPr>
      <w:t>August 03</w:t>
    </w:r>
    <w:r w:rsidR="00BA56E2">
      <w:rPr>
        <w:i/>
        <w:iCs/>
        <w:u w:val="none"/>
      </w:rPr>
      <w:t>, 2023</w:t>
    </w:r>
  </w:p>
  <w:p w14:paraId="080AE77B" w14:textId="704BAC3B" w:rsidR="009A3BB7" w:rsidRPr="00004C94" w:rsidRDefault="00AE2E89" w:rsidP="00BE265D">
    <w:pPr>
      <w:pStyle w:val="Header"/>
      <w:tabs>
        <w:tab w:val="left" w:pos="720"/>
      </w:tabs>
      <w:jc w:val="right"/>
      <w:rPr>
        <w:bCs/>
        <w:i/>
        <w:iCs/>
        <w:u w:val="none"/>
      </w:rPr>
    </w:pPr>
    <w:r>
      <w:rPr>
        <w:rFonts w:cs="Arial"/>
        <w:i/>
        <w:szCs w:val="24"/>
        <w:u w:val="none"/>
      </w:rPr>
      <w:t>Change 1</w:t>
    </w:r>
    <w:r w:rsidR="00E61B8E">
      <w:rPr>
        <w:rFonts w:cs="Arial"/>
        <w:i/>
        <w:szCs w:val="24"/>
        <w:u w:val="non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4F4A5C7E"/>
    <w:lvl w:ilvl="0">
      <w:start w:val="1"/>
      <w:numFmt w:val="none"/>
      <w:pStyle w:val="Heading1"/>
      <w:suff w:val="nothing"/>
      <w:lvlText w:val="AP2.8 APPENDIX 2.8"/>
      <w:lvlJc w:val="left"/>
      <w:pPr>
        <w:ind w:left="0" w:firstLine="0"/>
      </w:pPr>
      <w:rPr>
        <w:rFonts w:ascii="Arial" w:hAnsi="Arial" w:hint="default"/>
        <w:b/>
        <w:i w:val="0"/>
        <w:sz w:val="44"/>
      </w:rPr>
    </w:lvl>
    <w:lvl w:ilvl="1">
      <w:start w:val="1"/>
      <w:numFmt w:val="decimal"/>
      <w:pStyle w:val="Heading2"/>
      <w:suff w:val="nothing"/>
      <w:lvlText w:val="AP2.8.%2  "/>
      <w:lvlJc w:val="left"/>
      <w:pPr>
        <w:ind w:left="0" w:firstLine="0"/>
      </w:pPr>
      <w:rPr>
        <w:rFonts w:ascii="Arial" w:hAnsi="Arial" w:hint="default"/>
        <w:b/>
        <w:i w:val="0"/>
        <w:sz w:val="24"/>
      </w:rPr>
    </w:lvl>
    <w:lvl w:ilvl="2">
      <w:start w:val="1"/>
      <w:numFmt w:val="decimal"/>
      <w:pStyle w:val="Heading3"/>
      <w:suff w:val="nothing"/>
      <w:lvlText w:val="AP2.8.%2.%3  "/>
      <w:lvlJc w:val="left"/>
      <w:pPr>
        <w:ind w:left="0" w:firstLine="0"/>
      </w:pPr>
      <w:rPr>
        <w:rFonts w:ascii="Arial" w:hAnsi="Arial" w:hint="default"/>
        <w:b/>
        <w:i w:val="0"/>
        <w:sz w:val="24"/>
      </w:rPr>
    </w:lvl>
    <w:lvl w:ilvl="3">
      <w:start w:val="1"/>
      <w:numFmt w:val="decimal"/>
      <w:pStyle w:val="Heading4"/>
      <w:suff w:val="nothing"/>
      <w:lvlText w:val="AP2.8.%2.%3.%4  "/>
      <w:lvlJc w:val="left"/>
      <w:pPr>
        <w:ind w:left="0" w:firstLine="0"/>
      </w:pPr>
      <w:rPr>
        <w:rFonts w:ascii="Arial" w:hAnsi="Arial" w:hint="default"/>
        <w:b/>
        <w:i w:val="0"/>
        <w:sz w:val="24"/>
      </w:rPr>
    </w:lvl>
    <w:lvl w:ilvl="4">
      <w:start w:val="1"/>
      <w:numFmt w:val="decimal"/>
      <w:pStyle w:val="Heading5"/>
      <w:suff w:val="nothing"/>
      <w:lvlText w:val="AP2.8.%2.%3.%4.%5  "/>
      <w:lvlJc w:val="left"/>
      <w:pPr>
        <w:ind w:left="0" w:firstLine="0"/>
      </w:pPr>
      <w:rPr>
        <w:rFonts w:ascii="Arial" w:hAnsi="Arial" w:hint="default"/>
        <w:b/>
        <w:i w:val="0"/>
        <w:sz w:val="24"/>
      </w:rPr>
    </w:lvl>
    <w:lvl w:ilvl="5">
      <w:start w:val="1"/>
      <w:numFmt w:val="decimal"/>
      <w:pStyle w:val="Heading6"/>
      <w:suff w:val="nothing"/>
      <w:lvlText w:val="AP2.8%2.%3.%4.%5.%6  "/>
      <w:lvlJc w:val="left"/>
      <w:pPr>
        <w:ind w:left="0" w:firstLine="0"/>
      </w:pPr>
      <w:rPr>
        <w:rFonts w:ascii="Arial" w:hAnsi="Arial" w:hint="default"/>
        <w:b/>
        <w:i w:val="0"/>
        <w:sz w:val="24"/>
      </w:rPr>
    </w:lvl>
    <w:lvl w:ilvl="6">
      <w:start w:val="1"/>
      <w:numFmt w:val="decimal"/>
      <w:pStyle w:val="Heading7"/>
      <w:suff w:val="nothing"/>
      <w:lvlText w:val="AP2.8.%2.%3.%4.%5.%6.%7  "/>
      <w:lvlJc w:val="left"/>
      <w:pPr>
        <w:ind w:left="0" w:firstLine="0"/>
      </w:pPr>
      <w:rPr>
        <w:rFonts w:ascii="Arial" w:hAnsi="Arial" w:hint="default"/>
        <w:b/>
        <w:i w:val="0"/>
        <w:sz w:val="24"/>
      </w:rPr>
    </w:lvl>
    <w:lvl w:ilvl="7">
      <w:start w:val="1"/>
      <w:numFmt w:val="decimal"/>
      <w:pStyle w:val="Heading8"/>
      <w:suff w:val="nothing"/>
      <w:lvlText w:val="AP2.8.%2.%3.%4.%5.%6.%7.%8  "/>
      <w:lvlJc w:val="left"/>
      <w:pPr>
        <w:ind w:left="0" w:firstLine="0"/>
      </w:pPr>
      <w:rPr>
        <w:rFonts w:ascii="Arial" w:hAnsi="Arial" w:hint="default"/>
        <w:b/>
        <w:i w:val="0"/>
        <w:sz w:val="24"/>
      </w:rPr>
    </w:lvl>
    <w:lvl w:ilvl="8">
      <w:start w:val="1"/>
      <w:numFmt w:val="decimal"/>
      <w:pStyle w:val="Codes"/>
      <w:suff w:val="nothing"/>
      <w:lvlText w:val="AP2.8.%2.%3.%4.%5.%6.%7.%8.%9  "/>
      <w:lvlJc w:val="left"/>
      <w:pPr>
        <w:ind w:left="0" w:firstLine="0"/>
      </w:pPr>
      <w:rPr>
        <w:rFonts w:ascii="Arial" w:hAnsi="Arial" w:hint="default"/>
        <w:b/>
        <w:i w:val="0"/>
        <w:sz w:val="24"/>
      </w:rPr>
    </w:lvl>
  </w:abstractNum>
  <w:abstractNum w:abstractNumId="7" w15:restartNumberingAfterBreak="0">
    <w:nsid w:val="0B7C4E17"/>
    <w:multiLevelType w:val="hybridMultilevel"/>
    <w:tmpl w:val="6960FDF2"/>
    <w:lvl w:ilvl="0" w:tplc="18AAA806">
      <w:start w:val="1"/>
      <w:numFmt w:val="lowerLetter"/>
      <w:lvlText w:val="%1."/>
      <w:lvlJc w:val="left"/>
      <w:pPr>
        <w:tabs>
          <w:tab w:val="num" w:pos="4494"/>
        </w:tabs>
        <w:ind w:left="4494" w:hanging="360"/>
      </w:pPr>
      <w:rPr>
        <w:rFonts w:hint="default"/>
      </w:rPr>
    </w:lvl>
    <w:lvl w:ilvl="1" w:tplc="04090019" w:tentative="1">
      <w:start w:val="1"/>
      <w:numFmt w:val="lowerLetter"/>
      <w:lvlText w:val="%2."/>
      <w:lvlJc w:val="left"/>
      <w:pPr>
        <w:tabs>
          <w:tab w:val="num" w:pos="5214"/>
        </w:tabs>
        <w:ind w:left="5214" w:hanging="360"/>
      </w:pPr>
    </w:lvl>
    <w:lvl w:ilvl="2" w:tplc="0409001B" w:tentative="1">
      <w:start w:val="1"/>
      <w:numFmt w:val="lowerRoman"/>
      <w:lvlText w:val="%3."/>
      <w:lvlJc w:val="right"/>
      <w:pPr>
        <w:tabs>
          <w:tab w:val="num" w:pos="5934"/>
        </w:tabs>
        <w:ind w:left="5934" w:hanging="180"/>
      </w:pPr>
    </w:lvl>
    <w:lvl w:ilvl="3" w:tplc="0409000F" w:tentative="1">
      <w:start w:val="1"/>
      <w:numFmt w:val="decimal"/>
      <w:lvlText w:val="%4."/>
      <w:lvlJc w:val="left"/>
      <w:pPr>
        <w:tabs>
          <w:tab w:val="num" w:pos="6654"/>
        </w:tabs>
        <w:ind w:left="6654" w:hanging="360"/>
      </w:pPr>
    </w:lvl>
    <w:lvl w:ilvl="4" w:tplc="04090019" w:tentative="1">
      <w:start w:val="1"/>
      <w:numFmt w:val="lowerLetter"/>
      <w:lvlText w:val="%5."/>
      <w:lvlJc w:val="left"/>
      <w:pPr>
        <w:tabs>
          <w:tab w:val="num" w:pos="7374"/>
        </w:tabs>
        <w:ind w:left="7374" w:hanging="360"/>
      </w:pPr>
    </w:lvl>
    <w:lvl w:ilvl="5" w:tplc="0409001B" w:tentative="1">
      <w:start w:val="1"/>
      <w:numFmt w:val="lowerRoman"/>
      <w:lvlText w:val="%6."/>
      <w:lvlJc w:val="right"/>
      <w:pPr>
        <w:tabs>
          <w:tab w:val="num" w:pos="8094"/>
        </w:tabs>
        <w:ind w:left="8094" w:hanging="180"/>
      </w:pPr>
    </w:lvl>
    <w:lvl w:ilvl="6" w:tplc="0409000F" w:tentative="1">
      <w:start w:val="1"/>
      <w:numFmt w:val="decimal"/>
      <w:lvlText w:val="%7."/>
      <w:lvlJc w:val="left"/>
      <w:pPr>
        <w:tabs>
          <w:tab w:val="num" w:pos="8814"/>
        </w:tabs>
        <w:ind w:left="8814" w:hanging="360"/>
      </w:pPr>
    </w:lvl>
    <w:lvl w:ilvl="7" w:tplc="04090019" w:tentative="1">
      <w:start w:val="1"/>
      <w:numFmt w:val="lowerLetter"/>
      <w:lvlText w:val="%8."/>
      <w:lvlJc w:val="left"/>
      <w:pPr>
        <w:tabs>
          <w:tab w:val="num" w:pos="9534"/>
        </w:tabs>
        <w:ind w:left="9534" w:hanging="360"/>
      </w:pPr>
    </w:lvl>
    <w:lvl w:ilvl="8" w:tplc="0409001B" w:tentative="1">
      <w:start w:val="1"/>
      <w:numFmt w:val="lowerRoman"/>
      <w:lvlText w:val="%9."/>
      <w:lvlJc w:val="right"/>
      <w:pPr>
        <w:tabs>
          <w:tab w:val="num" w:pos="10254"/>
        </w:tabs>
        <w:ind w:left="10254" w:hanging="18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66237"/>
    <w:multiLevelType w:val="hybridMultilevel"/>
    <w:tmpl w:val="C9BA7EC4"/>
    <w:lvl w:ilvl="0" w:tplc="A33CDE60">
      <w:start w:val="4"/>
      <w:numFmt w:val="decimal"/>
      <w:lvlText w:val="%1"/>
      <w:lvlJc w:val="left"/>
      <w:pPr>
        <w:tabs>
          <w:tab w:val="num" w:pos="3660"/>
        </w:tabs>
        <w:ind w:left="3660" w:hanging="360"/>
      </w:pPr>
      <w:rPr>
        <w:rFonts w:hint="default"/>
      </w:rPr>
    </w:lvl>
    <w:lvl w:ilvl="1" w:tplc="04090019" w:tentative="1">
      <w:start w:val="1"/>
      <w:numFmt w:val="lowerLetter"/>
      <w:lvlText w:val="%2."/>
      <w:lvlJc w:val="left"/>
      <w:pPr>
        <w:tabs>
          <w:tab w:val="num" w:pos="4380"/>
        </w:tabs>
        <w:ind w:left="4380" w:hanging="360"/>
      </w:pPr>
    </w:lvl>
    <w:lvl w:ilvl="2" w:tplc="0409001B" w:tentative="1">
      <w:start w:val="1"/>
      <w:numFmt w:val="lowerRoman"/>
      <w:lvlText w:val="%3."/>
      <w:lvlJc w:val="right"/>
      <w:pPr>
        <w:tabs>
          <w:tab w:val="num" w:pos="5100"/>
        </w:tabs>
        <w:ind w:left="5100" w:hanging="180"/>
      </w:pPr>
    </w:lvl>
    <w:lvl w:ilvl="3" w:tplc="0409000F" w:tentative="1">
      <w:start w:val="1"/>
      <w:numFmt w:val="decimal"/>
      <w:lvlText w:val="%4."/>
      <w:lvlJc w:val="left"/>
      <w:pPr>
        <w:tabs>
          <w:tab w:val="num" w:pos="5820"/>
        </w:tabs>
        <w:ind w:left="5820" w:hanging="360"/>
      </w:pPr>
    </w:lvl>
    <w:lvl w:ilvl="4" w:tplc="04090019" w:tentative="1">
      <w:start w:val="1"/>
      <w:numFmt w:val="lowerLetter"/>
      <w:lvlText w:val="%5."/>
      <w:lvlJc w:val="left"/>
      <w:pPr>
        <w:tabs>
          <w:tab w:val="num" w:pos="6540"/>
        </w:tabs>
        <w:ind w:left="6540" w:hanging="360"/>
      </w:pPr>
    </w:lvl>
    <w:lvl w:ilvl="5" w:tplc="0409001B" w:tentative="1">
      <w:start w:val="1"/>
      <w:numFmt w:val="lowerRoman"/>
      <w:lvlText w:val="%6."/>
      <w:lvlJc w:val="right"/>
      <w:pPr>
        <w:tabs>
          <w:tab w:val="num" w:pos="7260"/>
        </w:tabs>
        <w:ind w:left="7260" w:hanging="180"/>
      </w:pPr>
    </w:lvl>
    <w:lvl w:ilvl="6" w:tplc="0409000F" w:tentative="1">
      <w:start w:val="1"/>
      <w:numFmt w:val="decimal"/>
      <w:lvlText w:val="%7."/>
      <w:lvlJc w:val="left"/>
      <w:pPr>
        <w:tabs>
          <w:tab w:val="num" w:pos="7980"/>
        </w:tabs>
        <w:ind w:left="7980" w:hanging="360"/>
      </w:pPr>
    </w:lvl>
    <w:lvl w:ilvl="7" w:tplc="04090019" w:tentative="1">
      <w:start w:val="1"/>
      <w:numFmt w:val="lowerLetter"/>
      <w:lvlText w:val="%8."/>
      <w:lvlJc w:val="left"/>
      <w:pPr>
        <w:tabs>
          <w:tab w:val="num" w:pos="8700"/>
        </w:tabs>
        <w:ind w:left="8700" w:hanging="360"/>
      </w:pPr>
    </w:lvl>
    <w:lvl w:ilvl="8" w:tplc="0409001B" w:tentative="1">
      <w:start w:val="1"/>
      <w:numFmt w:val="lowerRoman"/>
      <w:lvlText w:val="%9."/>
      <w:lvlJc w:val="right"/>
      <w:pPr>
        <w:tabs>
          <w:tab w:val="num" w:pos="9420"/>
        </w:tabs>
        <w:ind w:left="9420" w:hanging="180"/>
      </w:pPr>
    </w:lvl>
  </w:abstractNum>
  <w:abstractNum w:abstractNumId="10" w15:restartNumberingAfterBreak="0">
    <w:nsid w:val="48B923C7"/>
    <w:multiLevelType w:val="hybridMultilevel"/>
    <w:tmpl w:val="621AD8B4"/>
    <w:lvl w:ilvl="0" w:tplc="C5946E64">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1" w15:restartNumberingAfterBreak="0">
    <w:nsid w:val="536041F4"/>
    <w:multiLevelType w:val="hybridMultilevel"/>
    <w:tmpl w:val="9E08157C"/>
    <w:lvl w:ilvl="0" w:tplc="20943578">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496982"/>
    <w:multiLevelType w:val="hybridMultilevel"/>
    <w:tmpl w:val="35D45738"/>
    <w:lvl w:ilvl="0" w:tplc="6090057E">
      <w:start w:val="3"/>
      <w:numFmt w:val="decimal"/>
      <w:lvlText w:val="%1"/>
      <w:lvlJc w:val="left"/>
      <w:pPr>
        <w:tabs>
          <w:tab w:val="num" w:pos="4524"/>
        </w:tabs>
        <w:ind w:left="4524" w:hanging="360"/>
      </w:pPr>
      <w:rPr>
        <w:rFonts w:hint="default"/>
      </w:rPr>
    </w:lvl>
    <w:lvl w:ilvl="1" w:tplc="04090019" w:tentative="1">
      <w:start w:val="1"/>
      <w:numFmt w:val="lowerLetter"/>
      <w:lvlText w:val="%2."/>
      <w:lvlJc w:val="left"/>
      <w:pPr>
        <w:tabs>
          <w:tab w:val="num" w:pos="5244"/>
        </w:tabs>
        <w:ind w:left="5244" w:hanging="360"/>
      </w:pPr>
    </w:lvl>
    <w:lvl w:ilvl="2" w:tplc="0409001B" w:tentative="1">
      <w:start w:val="1"/>
      <w:numFmt w:val="lowerRoman"/>
      <w:lvlText w:val="%3."/>
      <w:lvlJc w:val="right"/>
      <w:pPr>
        <w:tabs>
          <w:tab w:val="num" w:pos="5964"/>
        </w:tabs>
        <w:ind w:left="5964" w:hanging="180"/>
      </w:pPr>
    </w:lvl>
    <w:lvl w:ilvl="3" w:tplc="0409000F" w:tentative="1">
      <w:start w:val="1"/>
      <w:numFmt w:val="decimal"/>
      <w:lvlText w:val="%4."/>
      <w:lvlJc w:val="left"/>
      <w:pPr>
        <w:tabs>
          <w:tab w:val="num" w:pos="6684"/>
        </w:tabs>
        <w:ind w:left="6684" w:hanging="360"/>
      </w:pPr>
    </w:lvl>
    <w:lvl w:ilvl="4" w:tplc="04090019" w:tentative="1">
      <w:start w:val="1"/>
      <w:numFmt w:val="lowerLetter"/>
      <w:lvlText w:val="%5."/>
      <w:lvlJc w:val="left"/>
      <w:pPr>
        <w:tabs>
          <w:tab w:val="num" w:pos="7404"/>
        </w:tabs>
        <w:ind w:left="7404" w:hanging="360"/>
      </w:pPr>
    </w:lvl>
    <w:lvl w:ilvl="5" w:tplc="0409001B" w:tentative="1">
      <w:start w:val="1"/>
      <w:numFmt w:val="lowerRoman"/>
      <w:lvlText w:val="%6."/>
      <w:lvlJc w:val="right"/>
      <w:pPr>
        <w:tabs>
          <w:tab w:val="num" w:pos="8124"/>
        </w:tabs>
        <w:ind w:left="8124" w:hanging="180"/>
      </w:pPr>
    </w:lvl>
    <w:lvl w:ilvl="6" w:tplc="0409000F" w:tentative="1">
      <w:start w:val="1"/>
      <w:numFmt w:val="decimal"/>
      <w:lvlText w:val="%7."/>
      <w:lvlJc w:val="left"/>
      <w:pPr>
        <w:tabs>
          <w:tab w:val="num" w:pos="8844"/>
        </w:tabs>
        <w:ind w:left="8844" w:hanging="360"/>
      </w:pPr>
    </w:lvl>
    <w:lvl w:ilvl="7" w:tplc="04090019" w:tentative="1">
      <w:start w:val="1"/>
      <w:numFmt w:val="lowerLetter"/>
      <w:lvlText w:val="%8."/>
      <w:lvlJc w:val="left"/>
      <w:pPr>
        <w:tabs>
          <w:tab w:val="num" w:pos="9564"/>
        </w:tabs>
        <w:ind w:left="9564" w:hanging="360"/>
      </w:pPr>
    </w:lvl>
    <w:lvl w:ilvl="8" w:tplc="0409001B" w:tentative="1">
      <w:start w:val="1"/>
      <w:numFmt w:val="lowerRoman"/>
      <w:lvlText w:val="%9."/>
      <w:lvlJc w:val="right"/>
      <w:pPr>
        <w:tabs>
          <w:tab w:val="num" w:pos="10284"/>
        </w:tabs>
        <w:ind w:left="10284" w:hanging="180"/>
      </w:pPr>
    </w:lvl>
  </w:abstractNum>
  <w:abstractNum w:abstractNumId="13" w15:restartNumberingAfterBreak="0">
    <w:nsid w:val="7FD60581"/>
    <w:multiLevelType w:val="hybridMultilevel"/>
    <w:tmpl w:val="2C786A36"/>
    <w:lvl w:ilvl="0" w:tplc="6BE0FF34">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6939277">
    <w:abstractNumId w:val="6"/>
  </w:num>
  <w:num w:numId="2" w16cid:durableId="1912038216">
    <w:abstractNumId w:val="8"/>
  </w:num>
  <w:num w:numId="3" w16cid:durableId="343940679">
    <w:abstractNumId w:val="5"/>
  </w:num>
  <w:num w:numId="4" w16cid:durableId="1487891863">
    <w:abstractNumId w:val="3"/>
  </w:num>
  <w:num w:numId="5" w16cid:durableId="1008872856">
    <w:abstractNumId w:val="2"/>
  </w:num>
  <w:num w:numId="6" w16cid:durableId="473568188">
    <w:abstractNumId w:val="4"/>
  </w:num>
  <w:num w:numId="7" w16cid:durableId="1208682980">
    <w:abstractNumId w:val="1"/>
  </w:num>
  <w:num w:numId="8" w16cid:durableId="906959554">
    <w:abstractNumId w:val="0"/>
  </w:num>
  <w:num w:numId="9" w16cid:durableId="1536118262">
    <w:abstractNumId w:val="9"/>
  </w:num>
  <w:num w:numId="10" w16cid:durableId="1359892622">
    <w:abstractNumId w:val="12"/>
  </w:num>
  <w:num w:numId="11" w16cid:durableId="1228538173">
    <w:abstractNumId w:val="10"/>
  </w:num>
  <w:num w:numId="12" w16cid:durableId="1476332340">
    <w:abstractNumId w:val="13"/>
  </w:num>
  <w:num w:numId="13" w16cid:durableId="563641183">
    <w:abstractNumId w:val="7"/>
  </w:num>
  <w:num w:numId="14" w16cid:durableId="2019115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4FEC"/>
    <w:rsid w:val="00002012"/>
    <w:rsid w:val="00004C94"/>
    <w:rsid w:val="000574E1"/>
    <w:rsid w:val="00071657"/>
    <w:rsid w:val="000842BA"/>
    <w:rsid w:val="000944E2"/>
    <w:rsid w:val="000A41FC"/>
    <w:rsid w:val="000C1AA0"/>
    <w:rsid w:val="000E377B"/>
    <w:rsid w:val="00131A76"/>
    <w:rsid w:val="00133415"/>
    <w:rsid w:val="00135558"/>
    <w:rsid w:val="00192A25"/>
    <w:rsid w:val="001D134D"/>
    <w:rsid w:val="00221B9E"/>
    <w:rsid w:val="00290EB2"/>
    <w:rsid w:val="002E5F87"/>
    <w:rsid w:val="002F2D5A"/>
    <w:rsid w:val="00353447"/>
    <w:rsid w:val="00355F7B"/>
    <w:rsid w:val="00392746"/>
    <w:rsid w:val="0039510B"/>
    <w:rsid w:val="003A0C6D"/>
    <w:rsid w:val="003F608D"/>
    <w:rsid w:val="0041255E"/>
    <w:rsid w:val="00436DBE"/>
    <w:rsid w:val="00454FEC"/>
    <w:rsid w:val="004B33D2"/>
    <w:rsid w:val="004C12EC"/>
    <w:rsid w:val="004C3118"/>
    <w:rsid w:val="005124BD"/>
    <w:rsid w:val="00541AC6"/>
    <w:rsid w:val="00566D0A"/>
    <w:rsid w:val="005677A8"/>
    <w:rsid w:val="00590CF2"/>
    <w:rsid w:val="005D3BEF"/>
    <w:rsid w:val="005D77F7"/>
    <w:rsid w:val="005E0A33"/>
    <w:rsid w:val="0064511F"/>
    <w:rsid w:val="00660CCF"/>
    <w:rsid w:val="00765BA5"/>
    <w:rsid w:val="00766510"/>
    <w:rsid w:val="007A6083"/>
    <w:rsid w:val="00805A3B"/>
    <w:rsid w:val="0085134B"/>
    <w:rsid w:val="00866AF7"/>
    <w:rsid w:val="00891134"/>
    <w:rsid w:val="008B5B3D"/>
    <w:rsid w:val="0091247A"/>
    <w:rsid w:val="00917C61"/>
    <w:rsid w:val="009A3BB7"/>
    <w:rsid w:val="009B201B"/>
    <w:rsid w:val="009B779F"/>
    <w:rsid w:val="009F5B18"/>
    <w:rsid w:val="00A20176"/>
    <w:rsid w:val="00A451E0"/>
    <w:rsid w:val="00A618AE"/>
    <w:rsid w:val="00A6516F"/>
    <w:rsid w:val="00AE2E89"/>
    <w:rsid w:val="00AF730F"/>
    <w:rsid w:val="00B166C2"/>
    <w:rsid w:val="00B63A4C"/>
    <w:rsid w:val="00B67420"/>
    <w:rsid w:val="00B76E8D"/>
    <w:rsid w:val="00B8314B"/>
    <w:rsid w:val="00B83C46"/>
    <w:rsid w:val="00B97BCD"/>
    <w:rsid w:val="00BA56E2"/>
    <w:rsid w:val="00BE21D0"/>
    <w:rsid w:val="00BE265D"/>
    <w:rsid w:val="00C22368"/>
    <w:rsid w:val="00C47579"/>
    <w:rsid w:val="00C55744"/>
    <w:rsid w:val="00C963D6"/>
    <w:rsid w:val="00CE761B"/>
    <w:rsid w:val="00D077C8"/>
    <w:rsid w:val="00D3010A"/>
    <w:rsid w:val="00D91394"/>
    <w:rsid w:val="00E06C7A"/>
    <w:rsid w:val="00E2306A"/>
    <w:rsid w:val="00E35747"/>
    <w:rsid w:val="00E61B8E"/>
    <w:rsid w:val="00E94DDB"/>
    <w:rsid w:val="00F1188D"/>
    <w:rsid w:val="00F15EF2"/>
    <w:rsid w:val="00F270AD"/>
    <w:rsid w:val="00F7413A"/>
    <w:rsid w:val="00FB3C58"/>
    <w:rsid w:val="00FC3D5E"/>
    <w:rsid w:val="00FC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5D3062D0"/>
  <w15:docId w15:val="{8A78EA28-B27F-4043-8E38-A08D8433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55E"/>
    <w:rPr>
      <w:rFonts w:ascii="Arial" w:hAnsi="Arial"/>
      <w:sz w:val="24"/>
    </w:rPr>
  </w:style>
  <w:style w:type="paragraph" w:styleId="Heading1">
    <w:name w:val="heading 1"/>
    <w:basedOn w:val="Normal"/>
    <w:next w:val="Heading2"/>
    <w:qFormat/>
    <w:rsid w:val="0041255E"/>
    <w:pPr>
      <w:numPr>
        <w:numId w:val="1"/>
      </w:numPr>
      <w:spacing w:before="60" w:after="120"/>
      <w:outlineLvl w:val="0"/>
    </w:pPr>
    <w:rPr>
      <w:b/>
      <w:caps/>
      <w:sz w:val="28"/>
    </w:rPr>
  </w:style>
  <w:style w:type="paragraph" w:styleId="Heading2">
    <w:name w:val="heading 2"/>
    <w:basedOn w:val="Normal"/>
    <w:qFormat/>
    <w:rsid w:val="0041255E"/>
    <w:pPr>
      <w:numPr>
        <w:ilvl w:val="1"/>
        <w:numId w:val="1"/>
      </w:numPr>
      <w:spacing w:before="60" w:after="120"/>
      <w:outlineLvl w:val="1"/>
    </w:pPr>
  </w:style>
  <w:style w:type="paragraph" w:styleId="Heading3">
    <w:name w:val="heading 3"/>
    <w:basedOn w:val="Normal"/>
    <w:qFormat/>
    <w:rsid w:val="0041255E"/>
    <w:pPr>
      <w:numPr>
        <w:ilvl w:val="2"/>
        <w:numId w:val="1"/>
      </w:numPr>
      <w:tabs>
        <w:tab w:val="left" w:pos="1530"/>
      </w:tabs>
      <w:spacing w:before="60" w:after="120"/>
      <w:outlineLvl w:val="2"/>
    </w:pPr>
  </w:style>
  <w:style w:type="paragraph" w:styleId="Heading4">
    <w:name w:val="heading 4"/>
    <w:basedOn w:val="Normal"/>
    <w:qFormat/>
    <w:rsid w:val="0041255E"/>
    <w:pPr>
      <w:numPr>
        <w:ilvl w:val="3"/>
        <w:numId w:val="1"/>
      </w:numPr>
      <w:spacing w:before="60" w:after="120"/>
      <w:outlineLvl w:val="3"/>
    </w:pPr>
  </w:style>
  <w:style w:type="paragraph" w:styleId="Heading5">
    <w:name w:val="heading 5"/>
    <w:basedOn w:val="Normal"/>
    <w:qFormat/>
    <w:rsid w:val="0041255E"/>
    <w:pPr>
      <w:numPr>
        <w:ilvl w:val="4"/>
        <w:numId w:val="1"/>
      </w:numPr>
      <w:spacing w:before="60" w:after="120"/>
      <w:outlineLvl w:val="4"/>
    </w:pPr>
  </w:style>
  <w:style w:type="paragraph" w:styleId="Heading6">
    <w:name w:val="heading 6"/>
    <w:basedOn w:val="Normal"/>
    <w:qFormat/>
    <w:rsid w:val="0041255E"/>
    <w:pPr>
      <w:numPr>
        <w:ilvl w:val="5"/>
        <w:numId w:val="1"/>
      </w:numPr>
      <w:tabs>
        <w:tab w:val="left" w:pos="3150"/>
      </w:tabs>
      <w:spacing w:before="60" w:after="120"/>
      <w:outlineLvl w:val="5"/>
    </w:pPr>
  </w:style>
  <w:style w:type="paragraph" w:styleId="Heading7">
    <w:name w:val="heading 7"/>
    <w:basedOn w:val="Normal"/>
    <w:qFormat/>
    <w:rsid w:val="0041255E"/>
    <w:pPr>
      <w:numPr>
        <w:ilvl w:val="6"/>
        <w:numId w:val="1"/>
      </w:numPr>
      <w:spacing w:before="60" w:after="120"/>
      <w:outlineLvl w:val="6"/>
    </w:pPr>
  </w:style>
  <w:style w:type="paragraph" w:styleId="Heading8">
    <w:name w:val="heading 8"/>
    <w:basedOn w:val="Normal"/>
    <w:next w:val="Heading9"/>
    <w:qFormat/>
    <w:rsid w:val="0041255E"/>
    <w:pPr>
      <w:numPr>
        <w:ilvl w:val="7"/>
        <w:numId w:val="1"/>
      </w:numPr>
      <w:spacing w:before="60" w:after="120"/>
      <w:outlineLvl w:val="7"/>
    </w:pPr>
  </w:style>
  <w:style w:type="paragraph" w:styleId="Heading9">
    <w:name w:val="heading 9"/>
    <w:basedOn w:val="Normal"/>
    <w:qFormat/>
    <w:rsid w:val="0041255E"/>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41255E"/>
    <w:rPr>
      <w:vertAlign w:val="superscript"/>
    </w:rPr>
  </w:style>
  <w:style w:type="character" w:styleId="FootnoteReference">
    <w:name w:val="footnote reference"/>
    <w:semiHidden/>
    <w:rsid w:val="0041255E"/>
    <w:rPr>
      <w:vertAlign w:val="superscript"/>
    </w:rPr>
  </w:style>
  <w:style w:type="character" w:styleId="PageNumber">
    <w:name w:val="page number"/>
    <w:rsid w:val="0041255E"/>
    <w:rPr>
      <w:rFonts w:ascii="Arial" w:hAnsi="Arial"/>
      <w:b/>
      <w:sz w:val="24"/>
    </w:rPr>
  </w:style>
  <w:style w:type="paragraph" w:styleId="Footer">
    <w:name w:val="footer"/>
    <w:basedOn w:val="Normal"/>
    <w:rsid w:val="0041255E"/>
    <w:pPr>
      <w:tabs>
        <w:tab w:val="center" w:pos="4320"/>
        <w:tab w:val="right" w:pos="8640"/>
      </w:tabs>
    </w:pPr>
  </w:style>
  <w:style w:type="paragraph" w:styleId="Header">
    <w:name w:val="header"/>
    <w:basedOn w:val="Normal"/>
    <w:link w:val="HeaderChar"/>
    <w:rsid w:val="0041255E"/>
    <w:pPr>
      <w:tabs>
        <w:tab w:val="center" w:pos="4320"/>
        <w:tab w:val="right" w:pos="8640"/>
      </w:tabs>
      <w:jc w:val="center"/>
    </w:pPr>
    <w:rPr>
      <w:u w:val="single"/>
    </w:rPr>
  </w:style>
  <w:style w:type="paragraph" w:styleId="FootnoteText">
    <w:name w:val="footnote text"/>
    <w:basedOn w:val="Normal"/>
    <w:semiHidden/>
    <w:rsid w:val="0041255E"/>
    <w:rPr>
      <w:sz w:val="20"/>
    </w:rPr>
  </w:style>
  <w:style w:type="paragraph" w:customStyle="1" w:styleId="SubTitle">
    <w:name w:val="Sub Title"/>
    <w:basedOn w:val="Title"/>
    <w:rsid w:val="0041255E"/>
    <w:rPr>
      <w:u w:val="single"/>
    </w:rPr>
  </w:style>
  <w:style w:type="paragraph" w:styleId="Title">
    <w:name w:val="Title"/>
    <w:basedOn w:val="Normal"/>
    <w:next w:val="Header"/>
    <w:qFormat/>
    <w:rsid w:val="0041255E"/>
    <w:pPr>
      <w:spacing w:after="240"/>
      <w:jc w:val="center"/>
    </w:pPr>
    <w:rPr>
      <w:b/>
      <w:caps/>
      <w:kern w:val="28"/>
      <w:sz w:val="28"/>
    </w:rPr>
  </w:style>
  <w:style w:type="paragraph" w:styleId="Subtitle0">
    <w:name w:val="Subtitle"/>
    <w:basedOn w:val="Normal"/>
    <w:qFormat/>
    <w:rsid w:val="0041255E"/>
    <w:pPr>
      <w:spacing w:after="240"/>
      <w:jc w:val="center"/>
    </w:pPr>
    <w:rPr>
      <w:b/>
      <w:caps/>
      <w:sz w:val="28"/>
      <w:u w:val="single"/>
    </w:rPr>
  </w:style>
  <w:style w:type="paragraph" w:customStyle="1" w:styleId="BodyTextHanging">
    <w:name w:val="Body Text Hanging"/>
    <w:basedOn w:val="Normal"/>
    <w:rsid w:val="0041255E"/>
    <w:pPr>
      <w:spacing w:after="160"/>
      <w:ind w:left="1440"/>
    </w:pPr>
  </w:style>
  <w:style w:type="paragraph" w:styleId="BodyText">
    <w:name w:val="Body Text"/>
    <w:basedOn w:val="Normal"/>
    <w:rsid w:val="0041255E"/>
    <w:pPr>
      <w:spacing w:after="120"/>
    </w:pPr>
  </w:style>
  <w:style w:type="paragraph" w:styleId="ListBullet">
    <w:name w:val="List Bullet"/>
    <w:basedOn w:val="Normal"/>
    <w:rsid w:val="0041255E"/>
    <w:pPr>
      <w:spacing w:after="120"/>
      <w:ind w:left="360" w:hanging="360"/>
    </w:pPr>
  </w:style>
  <w:style w:type="paragraph" w:styleId="ListBullet2">
    <w:name w:val="List Bullet 2"/>
    <w:basedOn w:val="Normal"/>
    <w:rsid w:val="0041255E"/>
    <w:pPr>
      <w:ind w:left="720" w:hanging="360"/>
    </w:pPr>
  </w:style>
  <w:style w:type="paragraph" w:styleId="ListBullet3">
    <w:name w:val="List Bullet 3"/>
    <w:basedOn w:val="Normal"/>
    <w:rsid w:val="0041255E"/>
    <w:pPr>
      <w:ind w:left="1080" w:hanging="360"/>
    </w:pPr>
  </w:style>
  <w:style w:type="paragraph" w:styleId="ListNumber">
    <w:name w:val="List Number"/>
    <w:basedOn w:val="Normal"/>
    <w:rsid w:val="0041255E"/>
    <w:pPr>
      <w:ind w:left="360" w:hanging="360"/>
    </w:pPr>
  </w:style>
  <w:style w:type="paragraph" w:styleId="ListNumber2">
    <w:name w:val="List Number 2"/>
    <w:basedOn w:val="Normal"/>
    <w:rsid w:val="0041255E"/>
    <w:pPr>
      <w:ind w:left="720" w:hanging="360"/>
    </w:pPr>
  </w:style>
  <w:style w:type="paragraph" w:styleId="ListNumber3">
    <w:name w:val="List Number 3"/>
    <w:basedOn w:val="Normal"/>
    <w:rsid w:val="0041255E"/>
    <w:pPr>
      <w:ind w:left="1080" w:hanging="360"/>
    </w:pPr>
  </w:style>
  <w:style w:type="paragraph" w:styleId="DocumentMap">
    <w:name w:val="Document Map"/>
    <w:basedOn w:val="Normal"/>
    <w:semiHidden/>
    <w:rsid w:val="0041255E"/>
    <w:pPr>
      <w:shd w:val="clear" w:color="auto" w:fill="000080"/>
    </w:pPr>
    <w:rPr>
      <w:rFonts w:ascii="Tahoma" w:hAnsi="Tahoma"/>
    </w:rPr>
  </w:style>
  <w:style w:type="paragraph" w:customStyle="1" w:styleId="Codes">
    <w:name w:val="Codes"/>
    <w:rsid w:val="0041255E"/>
    <w:pPr>
      <w:numPr>
        <w:ilvl w:val="8"/>
        <w:numId w:val="1"/>
      </w:numPr>
    </w:pPr>
    <w:rPr>
      <w:rFonts w:ascii="Arial" w:hAnsi="Arial"/>
      <w:noProof/>
      <w:sz w:val="24"/>
    </w:rPr>
  </w:style>
  <w:style w:type="table" w:styleId="TableGrid">
    <w:name w:val="Table Grid"/>
    <w:basedOn w:val="TableNormal"/>
    <w:rsid w:val="00133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E7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E2E89"/>
    <w:rPr>
      <w:rFonts w:ascii="Arial" w:hAnsi="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37439">
      <w:bodyDiv w:val="1"/>
      <w:marLeft w:val="0"/>
      <w:marRight w:val="0"/>
      <w:marTop w:val="0"/>
      <w:marBottom w:val="0"/>
      <w:divBdr>
        <w:top w:val="none" w:sz="0" w:space="0" w:color="auto"/>
        <w:left w:val="none" w:sz="0" w:space="0" w:color="auto"/>
        <w:bottom w:val="none" w:sz="0" w:space="0" w:color="auto"/>
        <w:right w:val="none" w:sz="0" w:space="0" w:color="auto"/>
      </w:divBdr>
    </w:div>
    <w:div w:id="16883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F7365-F6F3-49CB-AC9A-11B3CBA66717}"/>
</file>

<file path=customXml/itemProps2.xml><?xml version="1.0" encoding="utf-8"?>
<ds:datastoreItem xmlns:ds="http://schemas.openxmlformats.org/officeDocument/2006/customXml" ds:itemID="{2ACA4A80-4AF4-45E9-B220-963618ED2F22}">
  <ds:schemaRefs>
    <ds:schemaRef ds:uri="http://schemas.openxmlformats.org/officeDocument/2006/bibliography"/>
  </ds:schemaRefs>
</ds:datastoreItem>
</file>

<file path=customXml/itemProps3.xml><?xml version="1.0" encoding="utf-8"?>
<ds:datastoreItem xmlns:ds="http://schemas.openxmlformats.org/officeDocument/2006/customXml" ds:itemID="{FA350B32-7B5A-4422-9CD9-5EA97C2A54AC}">
  <ds:schemaRefs>
    <ds:schemaRef ds:uri="http://schemas.microsoft.com/office/infopath/2007/PartnerControls"/>
    <ds:schemaRef ds:uri="7de212dc-c478-4e11-849a-cdcc6d13fa3a"/>
    <ds:schemaRef ds:uri="http://schemas.microsoft.com/office/2006/documentManagement/types"/>
    <ds:schemaRef ds:uri="http://www.w3.org/XML/1998/namespace"/>
    <ds:schemaRef ds:uri="http://schemas.openxmlformats.org/package/2006/metadata/core-properties"/>
    <ds:schemaRef ds:uri="http://schemas.microsoft.com/sharepoint/v3"/>
    <ds:schemaRef ds:uri="http://schemas.microsoft.com/office/2006/metadata/properties"/>
    <ds:schemaRef ds:uri="http://schemas.microsoft.com/sharepoint/v4"/>
    <ds:schemaRef ds:uri="http://purl.org/dc/terms/"/>
    <ds:schemaRef ds:uri="http://purl.org/dc/dcmitype/"/>
    <ds:schemaRef ds:uri="http://purl.org/dc/elements/1.1/"/>
  </ds:schemaRefs>
</ds:datastoreItem>
</file>

<file path=customXml/itemProps4.xml><?xml version="1.0" encoding="utf-8"?>
<ds:datastoreItem xmlns:ds="http://schemas.openxmlformats.org/officeDocument/2006/customXml" ds:itemID="{70235D47-7450-493C-A4EA-F183C88AD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Appendix.dot</Template>
  <TotalTime>154</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MILSTRAP AP2.8  Reject Advice Codes</vt:lpstr>
    </vt:vector>
  </TitlesOfParts>
  <Company>DLA Logistics Management Standards</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AP2.8  Reject Advice Codes</dc:title>
  <dc:subject>REJECT ADVICE CODES</dc:subject>
  <dc:creator>Mary Jane johnson</dc:creator>
  <cp:keywords/>
  <cp:lastModifiedBy>Nguyen, Bao X CTR DLA INFO OPERATIONS (USA)</cp:lastModifiedBy>
  <cp:revision>62</cp:revision>
  <cp:lastPrinted>2012-04-23T17:24:00Z</cp:lastPrinted>
  <dcterms:created xsi:type="dcterms:W3CDTF">2009-12-16T17:30:00Z</dcterms:created>
  <dcterms:modified xsi:type="dcterms:W3CDTF">2023-08-10T20:13:00Z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28700</vt:r8>
  </property>
</Properties>
</file>