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9ECE" w14:textId="54D632E7" w:rsidR="00D45525" w:rsidRPr="0012362A" w:rsidRDefault="00D45525" w:rsidP="002B28A1">
      <w:pPr>
        <w:pStyle w:val="Heading1"/>
        <w:numPr>
          <w:ilvl w:val="0"/>
          <w:numId w:val="0"/>
        </w:numPr>
        <w:spacing w:before="0" w:after="240"/>
        <w:jc w:val="center"/>
        <w:rPr>
          <w:sz w:val="44"/>
          <w:szCs w:val="44"/>
          <w:u w:val="single"/>
        </w:rPr>
      </w:pPr>
      <w:r w:rsidRPr="0012362A">
        <w:rPr>
          <w:sz w:val="44"/>
          <w:szCs w:val="44"/>
          <w:u w:val="single"/>
        </w:rPr>
        <w:t>APPENDIX 2.16</w:t>
      </w:r>
    </w:p>
    <w:p w14:paraId="4D569ED0" w14:textId="77777777" w:rsidR="00D45525" w:rsidRPr="0012362A" w:rsidRDefault="00D45525" w:rsidP="0012362A">
      <w:pPr>
        <w:spacing w:after="360"/>
        <w:jc w:val="center"/>
        <w:rPr>
          <w:rFonts w:cs="Arial"/>
          <w:b/>
          <w:bCs/>
          <w:sz w:val="36"/>
          <w:szCs w:val="36"/>
          <w:u w:val="single"/>
        </w:rPr>
      </w:pPr>
      <w:r w:rsidRPr="0012362A">
        <w:rPr>
          <w:rFonts w:cs="Arial"/>
          <w:b/>
          <w:bCs/>
          <w:sz w:val="36"/>
          <w:szCs w:val="36"/>
          <w:u w:val="single"/>
        </w:rPr>
        <w:t>INVENTORY ADJUSTMENT - ACCOUNTING ERROR CLASSIFICATION CODES</w:t>
      </w:r>
    </w:p>
    <w:tbl>
      <w:tblPr>
        <w:tblW w:w="9450" w:type="dxa"/>
        <w:tblInd w:w="100" w:type="dxa"/>
        <w:tblLayout w:type="fixed"/>
        <w:tblCellMar>
          <w:left w:w="100" w:type="dxa"/>
          <w:right w:w="100" w:type="dxa"/>
        </w:tblCellMar>
        <w:tblLook w:val="0000" w:firstRow="0" w:lastRow="0" w:firstColumn="0" w:lastColumn="0" w:noHBand="0" w:noVBand="0"/>
      </w:tblPr>
      <w:tblGrid>
        <w:gridCol w:w="3600"/>
        <w:gridCol w:w="5850"/>
      </w:tblGrid>
      <w:tr w:rsidR="00D45525" w14:paraId="4D569ED4" w14:textId="77777777" w:rsidTr="002B28A1">
        <w:trPr>
          <w:cantSplit/>
          <w:trHeight w:val="403"/>
        </w:trPr>
        <w:tc>
          <w:tcPr>
            <w:tcW w:w="3600" w:type="dxa"/>
          </w:tcPr>
          <w:p w14:paraId="4D569ED2" w14:textId="77777777" w:rsidR="00D45525" w:rsidRPr="00860A7C" w:rsidRDefault="00D45525" w:rsidP="00CC10F0">
            <w:pPr>
              <w:spacing w:before="60" w:after="60"/>
              <w:rPr>
                <w:szCs w:val="24"/>
              </w:rPr>
            </w:pPr>
            <w:r w:rsidRPr="00860A7C">
              <w:rPr>
                <w:bCs/>
                <w:szCs w:val="24"/>
              </w:rPr>
              <w:t>NUMBER OF CHARACTERS:</w:t>
            </w:r>
          </w:p>
        </w:tc>
        <w:tc>
          <w:tcPr>
            <w:tcW w:w="5850" w:type="dxa"/>
          </w:tcPr>
          <w:p w14:paraId="4D569ED3" w14:textId="77777777" w:rsidR="00D45525" w:rsidRPr="0076561D" w:rsidRDefault="00D45525" w:rsidP="00CC10F0">
            <w:pPr>
              <w:pStyle w:val="Footer"/>
              <w:tabs>
                <w:tab w:val="clear" w:pos="4320"/>
                <w:tab w:val="clear" w:pos="8640"/>
              </w:tabs>
              <w:spacing w:before="60" w:after="60"/>
              <w:rPr>
                <w:szCs w:val="24"/>
              </w:rPr>
            </w:pPr>
            <w:r w:rsidRPr="0076561D">
              <w:rPr>
                <w:szCs w:val="24"/>
              </w:rPr>
              <w:t>Three</w:t>
            </w:r>
          </w:p>
        </w:tc>
      </w:tr>
      <w:tr w:rsidR="00D45525" w14:paraId="4D569ED7" w14:textId="77777777" w:rsidTr="002B28A1">
        <w:trPr>
          <w:cantSplit/>
          <w:trHeight w:val="403"/>
        </w:trPr>
        <w:tc>
          <w:tcPr>
            <w:tcW w:w="3600" w:type="dxa"/>
          </w:tcPr>
          <w:p w14:paraId="4D569ED5" w14:textId="77777777" w:rsidR="00D45525" w:rsidRPr="00860A7C" w:rsidRDefault="00D45525" w:rsidP="00CC10F0">
            <w:pPr>
              <w:spacing w:before="60" w:after="60"/>
              <w:rPr>
                <w:bCs/>
                <w:szCs w:val="24"/>
              </w:rPr>
            </w:pPr>
            <w:r w:rsidRPr="00860A7C">
              <w:rPr>
                <w:bCs/>
                <w:szCs w:val="24"/>
              </w:rPr>
              <w:t>TYPE OF CODE:</w:t>
            </w:r>
          </w:p>
        </w:tc>
        <w:tc>
          <w:tcPr>
            <w:tcW w:w="5850" w:type="dxa"/>
          </w:tcPr>
          <w:p w14:paraId="4D569ED6" w14:textId="77777777" w:rsidR="00D45525" w:rsidRPr="0076561D" w:rsidRDefault="00D45525" w:rsidP="00CC10F0">
            <w:pPr>
              <w:spacing w:before="60" w:after="60"/>
              <w:rPr>
                <w:szCs w:val="24"/>
              </w:rPr>
            </w:pPr>
            <w:r w:rsidRPr="0076561D">
              <w:rPr>
                <w:szCs w:val="24"/>
              </w:rPr>
              <w:t>Alpha/Numeric</w:t>
            </w:r>
          </w:p>
        </w:tc>
      </w:tr>
      <w:tr w:rsidR="00D45525" w14:paraId="4D569EDA" w14:textId="77777777" w:rsidTr="002B28A1">
        <w:trPr>
          <w:cantSplit/>
          <w:trHeight w:val="403"/>
        </w:trPr>
        <w:tc>
          <w:tcPr>
            <w:tcW w:w="3600" w:type="dxa"/>
          </w:tcPr>
          <w:p w14:paraId="4D569ED8" w14:textId="77777777" w:rsidR="00D45525" w:rsidRPr="00860A7C" w:rsidRDefault="00D45525" w:rsidP="00CC10F0">
            <w:pPr>
              <w:spacing w:before="60" w:after="60"/>
              <w:rPr>
                <w:bCs/>
                <w:szCs w:val="24"/>
              </w:rPr>
            </w:pPr>
            <w:r w:rsidRPr="00860A7C">
              <w:rPr>
                <w:bCs/>
                <w:szCs w:val="24"/>
              </w:rPr>
              <w:t>EXPLANATION:</w:t>
            </w:r>
          </w:p>
        </w:tc>
        <w:tc>
          <w:tcPr>
            <w:tcW w:w="5850" w:type="dxa"/>
          </w:tcPr>
          <w:p w14:paraId="4D569ED9" w14:textId="2CF88A70" w:rsidR="00D45525" w:rsidRPr="0012362A" w:rsidRDefault="00D45525" w:rsidP="00CC10F0">
            <w:pPr>
              <w:spacing w:before="60" w:after="60"/>
              <w:rPr>
                <w:szCs w:val="24"/>
              </w:rPr>
            </w:pPr>
            <w:r w:rsidRPr="0012362A">
              <w:rPr>
                <w:szCs w:val="24"/>
              </w:rPr>
              <w:t>Provides processing activities a means of mechanically identifying the causes for errors</w:t>
            </w:r>
            <w:bookmarkStart w:id="0" w:name="_GoBack"/>
            <w:bookmarkEnd w:id="0"/>
            <w:r w:rsidRPr="0012362A">
              <w:rPr>
                <w:szCs w:val="24"/>
              </w:rPr>
              <w:t xml:space="preserve"> which resulted in potential/actual inventory adjustment (accounting error) transactions,</w:t>
            </w:r>
            <w:r w:rsidRPr="0012362A">
              <w:rPr>
                <w:rStyle w:val="FootnoteReference"/>
                <w:szCs w:val="24"/>
              </w:rPr>
              <w:footnoteReference w:customMarkFollows="1" w:id="1"/>
              <w:t>1</w:t>
            </w:r>
            <w:r w:rsidRPr="0012362A">
              <w:rPr>
                <w:bCs/>
                <w:szCs w:val="24"/>
              </w:rPr>
              <w:t xml:space="preserve"> </w:t>
            </w:r>
            <w:r w:rsidRPr="0012362A">
              <w:rPr>
                <w:szCs w:val="24"/>
              </w:rPr>
              <w:t xml:space="preserve">and the processing operations in which they occurred </w:t>
            </w:r>
          </w:p>
        </w:tc>
      </w:tr>
      <w:tr w:rsidR="00D45525" w14:paraId="4D569EE0" w14:textId="77777777" w:rsidTr="002B28A1">
        <w:trPr>
          <w:cantSplit/>
          <w:trHeight w:val="403"/>
        </w:trPr>
        <w:tc>
          <w:tcPr>
            <w:tcW w:w="3600" w:type="dxa"/>
          </w:tcPr>
          <w:p w14:paraId="4D569EDD" w14:textId="5D9A0FDE" w:rsidR="00D45525" w:rsidRPr="00860A7C" w:rsidRDefault="00D45525" w:rsidP="00CC10F0">
            <w:pPr>
              <w:spacing w:before="60" w:after="60"/>
              <w:rPr>
                <w:bCs/>
                <w:szCs w:val="24"/>
              </w:rPr>
            </w:pPr>
            <w:r w:rsidRPr="00860A7C">
              <w:rPr>
                <w:bCs/>
                <w:szCs w:val="24"/>
              </w:rPr>
              <w:t>DLSS RECORD POSITIONS:</w:t>
            </w:r>
          </w:p>
        </w:tc>
        <w:tc>
          <w:tcPr>
            <w:tcW w:w="5850" w:type="dxa"/>
          </w:tcPr>
          <w:p w14:paraId="4D569EDF" w14:textId="16BD1382" w:rsidR="00D45525" w:rsidRPr="0012362A" w:rsidRDefault="00D45525" w:rsidP="00CC10F0">
            <w:pPr>
              <w:spacing w:before="60" w:after="60"/>
              <w:rPr>
                <w:b/>
                <w:bCs/>
                <w:i/>
                <w:szCs w:val="24"/>
              </w:rPr>
            </w:pPr>
            <w:proofErr w:type="spellStart"/>
            <w:r w:rsidRPr="0076561D">
              <w:rPr>
                <w:szCs w:val="24"/>
              </w:rPr>
              <w:t>rp</w:t>
            </w:r>
            <w:proofErr w:type="spellEnd"/>
            <w:r w:rsidRPr="0076561D">
              <w:rPr>
                <w:szCs w:val="24"/>
              </w:rPr>
              <w:t xml:space="preserve"> 63-65 of Inventory Adjustment (Accounting Error) transaction (DI Code D8B/D9B)</w:t>
            </w:r>
          </w:p>
        </w:tc>
      </w:tr>
      <w:tr w:rsidR="00D45525" w14:paraId="4D569EE3" w14:textId="77777777" w:rsidTr="002B28A1">
        <w:trPr>
          <w:cantSplit/>
          <w:trHeight w:val="403"/>
        </w:trPr>
        <w:tc>
          <w:tcPr>
            <w:tcW w:w="3600" w:type="dxa"/>
          </w:tcPr>
          <w:p w14:paraId="4D569EE1" w14:textId="77777777" w:rsidR="00D45525" w:rsidRPr="00860A7C" w:rsidRDefault="00D45525" w:rsidP="00CC10F0">
            <w:pPr>
              <w:spacing w:before="60" w:after="60"/>
              <w:rPr>
                <w:bCs/>
                <w:szCs w:val="24"/>
              </w:rPr>
            </w:pPr>
            <w:r w:rsidRPr="00860A7C">
              <w:rPr>
                <w:bCs/>
                <w:szCs w:val="24"/>
              </w:rPr>
              <w:t>DLMS SEGMENT/QUALIFIER:</w:t>
            </w:r>
          </w:p>
        </w:tc>
        <w:tc>
          <w:tcPr>
            <w:tcW w:w="5850" w:type="dxa"/>
          </w:tcPr>
          <w:p w14:paraId="4D569EE2" w14:textId="77777777" w:rsidR="00D45525" w:rsidRPr="0012362A" w:rsidRDefault="00D45525" w:rsidP="00CC10F0">
            <w:pPr>
              <w:spacing w:before="60" w:after="60"/>
              <w:rPr>
                <w:szCs w:val="24"/>
              </w:rPr>
            </w:pPr>
            <w:r w:rsidRPr="0012362A">
              <w:rPr>
                <w:szCs w:val="24"/>
              </w:rPr>
              <w:t xml:space="preserve">DLMS 947I LQ segment, LQ01 qualifier ‘ACC’ used with W19 segment, W1901 </w:t>
            </w:r>
            <w:r w:rsidRPr="0012362A">
              <w:rPr>
                <w:bCs/>
                <w:szCs w:val="24"/>
              </w:rPr>
              <w:t>Quantity or Status Adjustment Reason Code ‘AB-Accounting Error’</w:t>
            </w:r>
          </w:p>
        </w:tc>
      </w:tr>
    </w:tbl>
    <w:p w14:paraId="4D569EE5" w14:textId="085A4C6D" w:rsidR="00FE6CD3" w:rsidRPr="0012362A" w:rsidRDefault="00FE6CD3" w:rsidP="00CC10F0">
      <w:pPr>
        <w:pStyle w:val="Heading2"/>
        <w:numPr>
          <w:ilvl w:val="0"/>
          <w:numId w:val="0"/>
        </w:numPr>
        <w:spacing w:before="240" w:after="240"/>
        <w:rPr>
          <w:bCs/>
        </w:rPr>
      </w:pPr>
      <w:r w:rsidRPr="0012362A">
        <w:t xml:space="preserve">AP2.16.1  </w:t>
      </w:r>
      <w:r w:rsidRPr="00A149A2">
        <w:rPr>
          <w:bCs/>
          <w:u w:val="single"/>
        </w:rPr>
        <w:t>PURPOSE</w:t>
      </w:r>
    </w:p>
    <w:p w14:paraId="4D569EE6" w14:textId="00CF5646" w:rsidR="00FE6CD3" w:rsidRPr="00A149A2" w:rsidRDefault="00B60A47" w:rsidP="00B60A47">
      <w:pPr>
        <w:tabs>
          <w:tab w:val="left" w:pos="540"/>
          <w:tab w:val="left" w:pos="1080"/>
          <w:tab w:val="left" w:pos="1620"/>
        </w:tabs>
        <w:spacing w:after="240"/>
        <w:rPr>
          <w:rFonts w:eastAsiaTheme="minorHAnsi" w:cs="Arial"/>
          <w:szCs w:val="24"/>
        </w:rPr>
      </w:pPr>
      <w:r>
        <w:rPr>
          <w:rFonts w:eastAsiaTheme="minorHAnsi" w:cs="Arial"/>
          <w:szCs w:val="24"/>
        </w:rPr>
        <w:tab/>
      </w:r>
      <w:r w:rsidR="00FE6CD3" w:rsidRPr="00A149A2">
        <w:rPr>
          <w:rFonts w:eastAsiaTheme="minorHAnsi" w:cs="Arial"/>
          <w:szCs w:val="24"/>
        </w:rPr>
        <w:t>AP2.16.1.1  The physical inventory program error classification codes for accounting error inventory adjustments (</w:t>
      </w:r>
      <w:r w:rsidR="0047221E" w:rsidRPr="00A149A2">
        <w:rPr>
          <w:rFonts w:eastAsiaTheme="minorHAnsi" w:cs="Arial"/>
          <w:szCs w:val="24"/>
        </w:rPr>
        <w:t>Document Identifier Code (</w:t>
      </w:r>
      <w:r w:rsidR="00FE6CD3" w:rsidRPr="00A149A2">
        <w:rPr>
          <w:rFonts w:eastAsiaTheme="minorHAnsi" w:cs="Arial"/>
          <w:szCs w:val="24"/>
        </w:rPr>
        <w:t>DI</w:t>
      </w:r>
      <w:r w:rsidR="0047221E" w:rsidRPr="00A149A2">
        <w:rPr>
          <w:rFonts w:eastAsiaTheme="minorHAnsi" w:cs="Arial"/>
          <w:szCs w:val="24"/>
        </w:rPr>
        <w:t>C)</w:t>
      </w:r>
      <w:r w:rsidR="00FE6CD3" w:rsidRPr="00A149A2">
        <w:rPr>
          <w:rFonts w:eastAsiaTheme="minorHAnsi" w:cs="Arial"/>
          <w:szCs w:val="24"/>
        </w:rPr>
        <w:t xml:space="preserve"> D8B/B9B) provide a standard means for DoD Components to classify the causes of actual/potential accounting error inventory adjustments for subsequent analysis, evaluation, and corrective action.</w:t>
      </w:r>
    </w:p>
    <w:p w14:paraId="4D569EE7" w14:textId="2D2D74C0" w:rsidR="00FE6CD3" w:rsidRPr="00B60A47" w:rsidRDefault="00B60A47" w:rsidP="00B60A47">
      <w:pPr>
        <w:tabs>
          <w:tab w:val="left" w:pos="540"/>
          <w:tab w:val="left" w:pos="1080"/>
          <w:tab w:val="left" w:pos="1620"/>
        </w:tabs>
        <w:spacing w:after="240"/>
        <w:rPr>
          <w:rFonts w:eastAsiaTheme="minorHAnsi" w:cs="Arial"/>
          <w:szCs w:val="24"/>
        </w:rPr>
      </w:pPr>
      <w:r>
        <w:rPr>
          <w:rFonts w:eastAsiaTheme="minorHAnsi" w:cs="Arial"/>
          <w:szCs w:val="24"/>
        </w:rPr>
        <w:tab/>
      </w:r>
      <w:r w:rsidR="00FE6CD3" w:rsidRPr="00B60A47">
        <w:rPr>
          <w:rFonts w:eastAsiaTheme="minorHAnsi" w:cs="Arial"/>
          <w:szCs w:val="24"/>
        </w:rPr>
        <w:t>AP2.16.1.2  The error classification code is a required entry on MILSTRAP documentation for use in preparing reports and for providing evaluation data to higher authority in standard error classification categories.</w:t>
      </w:r>
    </w:p>
    <w:p w14:paraId="4D569EEA" w14:textId="133ED1B2" w:rsidR="00FE6CD3" w:rsidRPr="00B60A47" w:rsidRDefault="00FE6CD3" w:rsidP="00B60A47">
      <w:pPr>
        <w:tabs>
          <w:tab w:val="left" w:pos="540"/>
          <w:tab w:val="left" w:pos="1080"/>
          <w:tab w:val="left" w:pos="1620"/>
        </w:tabs>
        <w:spacing w:after="240"/>
        <w:rPr>
          <w:rFonts w:eastAsiaTheme="minorHAnsi" w:cs="Arial"/>
          <w:szCs w:val="24"/>
        </w:rPr>
      </w:pPr>
      <w:r w:rsidRPr="00B60A47">
        <w:rPr>
          <w:rFonts w:eastAsiaTheme="minorHAnsi" w:cs="Arial"/>
          <w:szCs w:val="24"/>
        </w:rPr>
        <w:t xml:space="preserve">AP2.16.2 </w:t>
      </w:r>
      <w:r w:rsidRPr="00B60A47">
        <w:rPr>
          <w:rFonts w:eastAsiaTheme="minorHAnsi" w:cs="Arial"/>
          <w:szCs w:val="24"/>
          <w:u w:val="single"/>
        </w:rPr>
        <w:t>CODE STRUCTURE</w:t>
      </w:r>
    </w:p>
    <w:p w14:paraId="4D569EEB" w14:textId="7F46BF09" w:rsidR="00FE6CD3" w:rsidRPr="00B60A47" w:rsidRDefault="00B60A47" w:rsidP="00B60A47">
      <w:pPr>
        <w:tabs>
          <w:tab w:val="left" w:pos="540"/>
          <w:tab w:val="left" w:pos="1080"/>
          <w:tab w:val="left" w:pos="1620"/>
        </w:tabs>
        <w:spacing w:after="240"/>
        <w:rPr>
          <w:rFonts w:eastAsiaTheme="minorHAnsi" w:cs="Arial"/>
          <w:szCs w:val="24"/>
        </w:rPr>
      </w:pPr>
      <w:r>
        <w:rPr>
          <w:rFonts w:eastAsiaTheme="minorHAnsi" w:cs="Arial"/>
          <w:szCs w:val="24"/>
        </w:rPr>
        <w:tab/>
      </w:r>
      <w:r w:rsidR="00FE6CD3" w:rsidRPr="00B60A47">
        <w:rPr>
          <w:rFonts w:eastAsiaTheme="minorHAnsi" w:cs="Arial"/>
          <w:szCs w:val="24"/>
        </w:rPr>
        <w:t xml:space="preserve">AP2.16.2.1  </w:t>
      </w:r>
      <w:r w:rsidR="00FE6CD3" w:rsidRPr="00B60A47">
        <w:rPr>
          <w:rFonts w:eastAsiaTheme="minorHAnsi" w:cs="Arial"/>
          <w:szCs w:val="24"/>
          <w:u w:val="single"/>
        </w:rPr>
        <w:t>First Position</w:t>
      </w:r>
      <w:r w:rsidR="00FE6CD3" w:rsidRPr="00B60A47">
        <w:rPr>
          <w:rFonts w:eastAsiaTheme="minorHAnsi" w:cs="Arial"/>
          <w:szCs w:val="24"/>
        </w:rPr>
        <w:t>.  The first character shall be numeric or alphabetic and shall identify the type of transaction during which the error occurred.  Code assignment for the first character is controlled by DoD and may not be assigned by the DoD Components.  The following operation codes are assigned as the first character in the error classification code:</w:t>
      </w:r>
    </w:p>
    <w:tbl>
      <w:tblPr>
        <w:tblW w:w="9900" w:type="dxa"/>
        <w:tblInd w:w="100" w:type="dxa"/>
        <w:tblLayout w:type="fixed"/>
        <w:tblCellMar>
          <w:left w:w="100" w:type="dxa"/>
          <w:right w:w="100" w:type="dxa"/>
        </w:tblCellMar>
        <w:tblLook w:val="0000" w:firstRow="0" w:lastRow="0" w:firstColumn="0" w:lastColumn="0" w:noHBand="0" w:noVBand="0"/>
      </w:tblPr>
      <w:tblGrid>
        <w:gridCol w:w="1710"/>
        <w:gridCol w:w="3780"/>
        <w:gridCol w:w="1170"/>
        <w:gridCol w:w="3240"/>
      </w:tblGrid>
      <w:tr w:rsidR="00FE6CD3" w:rsidRPr="00860A7C" w14:paraId="4D569EF1" w14:textId="77777777" w:rsidTr="0012362A">
        <w:trPr>
          <w:cantSplit/>
        </w:trPr>
        <w:tc>
          <w:tcPr>
            <w:tcW w:w="1710" w:type="dxa"/>
          </w:tcPr>
          <w:p w14:paraId="4D569EED" w14:textId="77777777" w:rsidR="00FE6CD3" w:rsidRPr="00860A7C" w:rsidRDefault="00FE6CD3" w:rsidP="00CC10F0">
            <w:pPr>
              <w:keepNext/>
              <w:spacing w:before="60" w:after="60"/>
              <w:jc w:val="center"/>
              <w:rPr>
                <w:bCs/>
                <w:u w:val="single"/>
              </w:rPr>
            </w:pPr>
            <w:r w:rsidRPr="00860A7C">
              <w:rPr>
                <w:bCs/>
                <w:sz w:val="23"/>
                <w:szCs w:val="23"/>
                <w:u w:val="single"/>
              </w:rPr>
              <w:lastRenderedPageBreak/>
              <w:t>CODE</w:t>
            </w:r>
          </w:p>
        </w:tc>
        <w:tc>
          <w:tcPr>
            <w:tcW w:w="3780" w:type="dxa"/>
          </w:tcPr>
          <w:p w14:paraId="4D569EEE" w14:textId="77777777" w:rsidR="00FE6CD3" w:rsidRPr="00860A7C" w:rsidRDefault="00FE6CD3" w:rsidP="00CC10F0">
            <w:pPr>
              <w:keepNext/>
              <w:spacing w:before="60" w:after="60"/>
              <w:rPr>
                <w:bCs/>
                <w:u w:val="single"/>
              </w:rPr>
            </w:pPr>
            <w:r w:rsidRPr="00860A7C">
              <w:rPr>
                <w:bCs/>
                <w:sz w:val="23"/>
                <w:szCs w:val="23"/>
                <w:u w:val="single"/>
              </w:rPr>
              <w:t>OPERATION</w:t>
            </w:r>
          </w:p>
        </w:tc>
        <w:tc>
          <w:tcPr>
            <w:tcW w:w="1170" w:type="dxa"/>
          </w:tcPr>
          <w:p w14:paraId="4D569EEF" w14:textId="77777777" w:rsidR="00FE6CD3" w:rsidRPr="00860A7C" w:rsidRDefault="00FE6CD3" w:rsidP="00CC10F0">
            <w:pPr>
              <w:keepNext/>
              <w:spacing w:before="60" w:after="60"/>
              <w:jc w:val="center"/>
              <w:rPr>
                <w:bCs/>
                <w:u w:val="single"/>
              </w:rPr>
            </w:pPr>
            <w:r w:rsidRPr="00860A7C">
              <w:rPr>
                <w:bCs/>
                <w:sz w:val="23"/>
                <w:szCs w:val="23"/>
                <w:u w:val="single"/>
              </w:rPr>
              <w:t>CODE</w:t>
            </w:r>
          </w:p>
        </w:tc>
        <w:tc>
          <w:tcPr>
            <w:tcW w:w="3240" w:type="dxa"/>
          </w:tcPr>
          <w:p w14:paraId="4D569EF0" w14:textId="77777777" w:rsidR="00FE6CD3" w:rsidRPr="00860A7C" w:rsidRDefault="00FE6CD3" w:rsidP="00CC10F0">
            <w:pPr>
              <w:keepNext/>
              <w:spacing w:before="60" w:after="60"/>
              <w:rPr>
                <w:bCs/>
                <w:u w:val="single"/>
              </w:rPr>
            </w:pPr>
            <w:r w:rsidRPr="00860A7C">
              <w:rPr>
                <w:bCs/>
                <w:sz w:val="23"/>
                <w:szCs w:val="23"/>
                <w:u w:val="single"/>
              </w:rPr>
              <w:t>OPERATION</w:t>
            </w:r>
          </w:p>
        </w:tc>
      </w:tr>
      <w:tr w:rsidR="00FE6CD3" w:rsidRPr="00B60A47" w14:paraId="4D569EF6" w14:textId="77777777" w:rsidTr="0012362A">
        <w:trPr>
          <w:cantSplit/>
          <w:trHeight w:val="403"/>
        </w:trPr>
        <w:tc>
          <w:tcPr>
            <w:tcW w:w="1710" w:type="dxa"/>
          </w:tcPr>
          <w:p w14:paraId="4D569EF2" w14:textId="77777777" w:rsidR="00FE6CD3" w:rsidRPr="00B60A47" w:rsidRDefault="00FE6CD3" w:rsidP="00CC10F0">
            <w:pPr>
              <w:spacing w:before="60" w:after="60"/>
              <w:jc w:val="center"/>
            </w:pPr>
            <w:r w:rsidRPr="00B60A47">
              <w:t>0</w:t>
            </w:r>
          </w:p>
        </w:tc>
        <w:tc>
          <w:tcPr>
            <w:tcW w:w="3780" w:type="dxa"/>
          </w:tcPr>
          <w:p w14:paraId="4D569EF3" w14:textId="77777777" w:rsidR="00FE6CD3" w:rsidRPr="00B60A47" w:rsidRDefault="00FE6CD3" w:rsidP="00CC10F0">
            <w:pPr>
              <w:spacing w:before="60" w:after="60"/>
            </w:pPr>
            <w:r w:rsidRPr="00B60A47">
              <w:t>Not assigned; reserved for future assignment by DoD</w:t>
            </w:r>
          </w:p>
        </w:tc>
        <w:tc>
          <w:tcPr>
            <w:tcW w:w="1170" w:type="dxa"/>
          </w:tcPr>
          <w:p w14:paraId="4D569EF4" w14:textId="77777777" w:rsidR="00FE6CD3" w:rsidRPr="00B60A47" w:rsidRDefault="00FE6CD3" w:rsidP="00CC10F0">
            <w:pPr>
              <w:spacing w:before="60" w:after="60"/>
              <w:jc w:val="center"/>
            </w:pPr>
            <w:r w:rsidRPr="00B60A47">
              <w:t>6</w:t>
            </w:r>
          </w:p>
        </w:tc>
        <w:tc>
          <w:tcPr>
            <w:tcW w:w="3240" w:type="dxa"/>
          </w:tcPr>
          <w:p w14:paraId="4D569EF5" w14:textId="6DF00987" w:rsidR="00FE6CD3" w:rsidRPr="00B60A47" w:rsidRDefault="00FE6CD3" w:rsidP="00CC10F0">
            <w:pPr>
              <w:spacing w:before="60" w:after="60"/>
            </w:pPr>
            <w:r w:rsidRPr="00B60A47">
              <w:t>Condition Code Transfer (DAC)</w:t>
            </w:r>
          </w:p>
        </w:tc>
      </w:tr>
      <w:tr w:rsidR="00FE6CD3" w:rsidRPr="00B60A47" w14:paraId="4D569EFB" w14:textId="77777777" w:rsidTr="0012362A">
        <w:trPr>
          <w:cantSplit/>
          <w:trHeight w:val="403"/>
        </w:trPr>
        <w:tc>
          <w:tcPr>
            <w:tcW w:w="1710" w:type="dxa"/>
          </w:tcPr>
          <w:p w14:paraId="4D569EF7" w14:textId="77777777" w:rsidR="00FE6CD3" w:rsidRPr="00B60A47" w:rsidRDefault="00FE6CD3" w:rsidP="00CC10F0">
            <w:pPr>
              <w:spacing w:before="60" w:after="60"/>
              <w:jc w:val="center"/>
            </w:pPr>
            <w:r w:rsidRPr="00B60A47">
              <w:t>1</w:t>
            </w:r>
          </w:p>
        </w:tc>
        <w:tc>
          <w:tcPr>
            <w:tcW w:w="3780" w:type="dxa"/>
          </w:tcPr>
          <w:p w14:paraId="4D569EF8" w14:textId="5C0D1AE7" w:rsidR="00FE6CD3" w:rsidRPr="002645F6" w:rsidRDefault="00FE6CD3" w:rsidP="00CC10F0">
            <w:pPr>
              <w:spacing w:before="60" w:after="60"/>
            </w:pPr>
            <w:r w:rsidRPr="00B60A47">
              <w:t>Receipt</w:t>
            </w:r>
            <w:r w:rsidRPr="00B60A47">
              <w:rPr>
                <w:color w:val="FF0000"/>
              </w:rPr>
              <w:t xml:space="preserve"> </w:t>
            </w:r>
            <w:r w:rsidRPr="00B60A47">
              <w:t>(D4_/D6_)</w:t>
            </w:r>
          </w:p>
        </w:tc>
        <w:tc>
          <w:tcPr>
            <w:tcW w:w="1170" w:type="dxa"/>
          </w:tcPr>
          <w:p w14:paraId="4D569EF9" w14:textId="77777777" w:rsidR="00FE6CD3" w:rsidRPr="00B60A47" w:rsidRDefault="00FE6CD3" w:rsidP="00CC10F0">
            <w:pPr>
              <w:spacing w:before="60" w:after="60"/>
              <w:jc w:val="center"/>
            </w:pPr>
            <w:r w:rsidRPr="00B60A47">
              <w:t>7</w:t>
            </w:r>
          </w:p>
        </w:tc>
        <w:tc>
          <w:tcPr>
            <w:tcW w:w="3240" w:type="dxa"/>
          </w:tcPr>
          <w:p w14:paraId="4D569EFA" w14:textId="77777777" w:rsidR="00FE6CD3" w:rsidRPr="00B60A47" w:rsidRDefault="00FE6CD3" w:rsidP="00CC10F0">
            <w:pPr>
              <w:spacing w:before="60" w:after="60"/>
            </w:pPr>
            <w:r w:rsidRPr="00B60A47">
              <w:t>Not Assigned</w:t>
            </w:r>
          </w:p>
        </w:tc>
      </w:tr>
      <w:tr w:rsidR="00FE6CD3" w:rsidRPr="00B60A47" w14:paraId="4D569F00" w14:textId="77777777" w:rsidTr="0012362A">
        <w:trPr>
          <w:cantSplit/>
          <w:trHeight w:val="403"/>
        </w:trPr>
        <w:tc>
          <w:tcPr>
            <w:tcW w:w="1710" w:type="dxa"/>
          </w:tcPr>
          <w:p w14:paraId="4D569EFC" w14:textId="77777777" w:rsidR="00FE6CD3" w:rsidRPr="00B60A47" w:rsidRDefault="00FE6CD3" w:rsidP="00CC10F0">
            <w:pPr>
              <w:spacing w:before="60" w:after="60"/>
              <w:jc w:val="center"/>
            </w:pPr>
            <w:r w:rsidRPr="00B60A47">
              <w:t>2</w:t>
            </w:r>
          </w:p>
        </w:tc>
        <w:tc>
          <w:tcPr>
            <w:tcW w:w="3780" w:type="dxa"/>
          </w:tcPr>
          <w:p w14:paraId="4D569EFD" w14:textId="7DCDED0D" w:rsidR="00FE6CD3" w:rsidRPr="00B60A47" w:rsidRDefault="00FE6CD3" w:rsidP="00CC10F0">
            <w:pPr>
              <w:spacing w:before="60" w:after="60"/>
            </w:pPr>
            <w:r w:rsidRPr="00B60A47">
              <w:t xml:space="preserve">Issue (D7_/A5_) </w:t>
            </w:r>
          </w:p>
        </w:tc>
        <w:tc>
          <w:tcPr>
            <w:tcW w:w="1170" w:type="dxa"/>
          </w:tcPr>
          <w:p w14:paraId="4D569EFE" w14:textId="77777777" w:rsidR="00FE6CD3" w:rsidRPr="00B60A47" w:rsidRDefault="00FE6CD3" w:rsidP="00CC10F0">
            <w:pPr>
              <w:spacing w:before="60" w:after="60"/>
              <w:jc w:val="center"/>
            </w:pPr>
            <w:r w:rsidRPr="00B60A47">
              <w:t>8</w:t>
            </w:r>
          </w:p>
        </w:tc>
        <w:tc>
          <w:tcPr>
            <w:tcW w:w="3240" w:type="dxa"/>
          </w:tcPr>
          <w:p w14:paraId="4D569EFF" w14:textId="77777777" w:rsidR="00FE6CD3" w:rsidRPr="00B60A47" w:rsidRDefault="00FE6CD3" w:rsidP="00CC10F0">
            <w:pPr>
              <w:pStyle w:val="Footer"/>
              <w:tabs>
                <w:tab w:val="clear" w:pos="4320"/>
                <w:tab w:val="clear" w:pos="8640"/>
              </w:tabs>
              <w:spacing w:before="60" w:after="60"/>
            </w:pPr>
            <w:r w:rsidRPr="00B60A47">
              <w:t>Other</w:t>
            </w:r>
          </w:p>
        </w:tc>
      </w:tr>
      <w:tr w:rsidR="00FE6CD3" w:rsidRPr="00B60A47" w14:paraId="4D569F05" w14:textId="77777777" w:rsidTr="0012362A">
        <w:trPr>
          <w:cantSplit/>
          <w:trHeight w:val="403"/>
        </w:trPr>
        <w:tc>
          <w:tcPr>
            <w:tcW w:w="1710" w:type="dxa"/>
          </w:tcPr>
          <w:p w14:paraId="4D569F01" w14:textId="77777777" w:rsidR="00FE6CD3" w:rsidRPr="00B60A47" w:rsidRDefault="00FE6CD3" w:rsidP="00CC10F0">
            <w:pPr>
              <w:spacing w:before="60" w:after="60"/>
              <w:jc w:val="center"/>
            </w:pPr>
            <w:r w:rsidRPr="00B60A47">
              <w:t>3</w:t>
            </w:r>
          </w:p>
        </w:tc>
        <w:tc>
          <w:tcPr>
            <w:tcW w:w="3780" w:type="dxa"/>
          </w:tcPr>
          <w:p w14:paraId="4D569F02" w14:textId="600C0375" w:rsidR="00FE6CD3" w:rsidRPr="00B60A47" w:rsidRDefault="00FE6CD3" w:rsidP="00CC10F0">
            <w:pPr>
              <w:spacing w:before="60" w:after="60"/>
            </w:pPr>
            <w:r w:rsidRPr="00B60A47">
              <w:t>Physical Inventory (D8A/D9A)</w:t>
            </w:r>
          </w:p>
        </w:tc>
        <w:tc>
          <w:tcPr>
            <w:tcW w:w="1170" w:type="dxa"/>
          </w:tcPr>
          <w:p w14:paraId="4D569F03" w14:textId="77777777" w:rsidR="00FE6CD3" w:rsidRPr="00B60A47" w:rsidRDefault="00FE6CD3" w:rsidP="00CC10F0">
            <w:pPr>
              <w:spacing w:before="60" w:after="60"/>
              <w:jc w:val="center"/>
            </w:pPr>
            <w:r w:rsidRPr="00B60A47">
              <w:t>9</w:t>
            </w:r>
          </w:p>
        </w:tc>
        <w:tc>
          <w:tcPr>
            <w:tcW w:w="3240" w:type="dxa"/>
          </w:tcPr>
          <w:p w14:paraId="4D569F04" w14:textId="77777777" w:rsidR="00FE6CD3" w:rsidRPr="00B60A47" w:rsidRDefault="00FE6CD3" w:rsidP="00CC10F0">
            <w:pPr>
              <w:spacing w:before="60" w:after="60"/>
            </w:pPr>
            <w:r w:rsidRPr="00B60A47">
              <w:t>Not assigned; reserved for future assignment by DoD</w:t>
            </w:r>
          </w:p>
        </w:tc>
      </w:tr>
      <w:tr w:rsidR="00FE6CD3" w14:paraId="4D569F0A" w14:textId="77777777" w:rsidTr="0012362A">
        <w:trPr>
          <w:cantSplit/>
          <w:trHeight w:val="403"/>
        </w:trPr>
        <w:tc>
          <w:tcPr>
            <w:tcW w:w="1710" w:type="dxa"/>
          </w:tcPr>
          <w:p w14:paraId="4D569F06" w14:textId="77777777" w:rsidR="00FE6CD3" w:rsidRDefault="00FE6CD3" w:rsidP="00CC10F0">
            <w:pPr>
              <w:spacing w:before="60" w:after="60"/>
              <w:jc w:val="center"/>
            </w:pPr>
            <w:r>
              <w:t>4</w:t>
            </w:r>
          </w:p>
        </w:tc>
        <w:tc>
          <w:tcPr>
            <w:tcW w:w="3780" w:type="dxa"/>
          </w:tcPr>
          <w:p w14:paraId="4D569F07" w14:textId="77777777" w:rsidR="00FE6CD3" w:rsidRDefault="00FE6CD3" w:rsidP="00CC10F0">
            <w:pPr>
              <w:spacing w:before="60" w:after="60"/>
            </w:pPr>
            <w:r>
              <w:t>Cataloging Changes</w:t>
            </w:r>
          </w:p>
        </w:tc>
        <w:tc>
          <w:tcPr>
            <w:tcW w:w="1170" w:type="dxa"/>
          </w:tcPr>
          <w:p w14:paraId="4D569F08" w14:textId="77777777" w:rsidR="00FE6CD3" w:rsidRDefault="00FE6CD3" w:rsidP="00CC10F0">
            <w:pPr>
              <w:spacing w:before="60" w:after="60"/>
              <w:jc w:val="center"/>
            </w:pPr>
            <w:r>
              <w:t>A-Z</w:t>
            </w:r>
          </w:p>
        </w:tc>
        <w:tc>
          <w:tcPr>
            <w:tcW w:w="3240" w:type="dxa"/>
          </w:tcPr>
          <w:p w14:paraId="4D569F09" w14:textId="77777777" w:rsidR="00FE6CD3" w:rsidRDefault="00FE6CD3" w:rsidP="00CC10F0">
            <w:pPr>
              <w:spacing w:before="60" w:after="60"/>
            </w:pPr>
            <w:r>
              <w:t>Not assigned; reserved for future assignment by DoD</w:t>
            </w:r>
          </w:p>
        </w:tc>
      </w:tr>
      <w:tr w:rsidR="00FE6CD3" w14:paraId="4D569F0F" w14:textId="77777777" w:rsidTr="0012362A">
        <w:trPr>
          <w:cantSplit/>
          <w:trHeight w:val="403"/>
        </w:trPr>
        <w:tc>
          <w:tcPr>
            <w:tcW w:w="1710" w:type="dxa"/>
          </w:tcPr>
          <w:p w14:paraId="4D569F0B" w14:textId="77777777" w:rsidR="00FE6CD3" w:rsidRDefault="00FE6CD3" w:rsidP="00CC10F0">
            <w:pPr>
              <w:spacing w:before="60" w:after="60"/>
              <w:jc w:val="center"/>
            </w:pPr>
            <w:r>
              <w:t>5</w:t>
            </w:r>
          </w:p>
        </w:tc>
        <w:tc>
          <w:tcPr>
            <w:tcW w:w="3780" w:type="dxa"/>
          </w:tcPr>
          <w:p w14:paraId="4D569F0C" w14:textId="77777777" w:rsidR="00FE6CD3" w:rsidRDefault="00FE6CD3" w:rsidP="00CC10F0">
            <w:pPr>
              <w:spacing w:before="60" w:after="60"/>
            </w:pPr>
            <w:r>
              <w:t>Logistics Reassignments</w:t>
            </w:r>
          </w:p>
        </w:tc>
        <w:tc>
          <w:tcPr>
            <w:tcW w:w="1170" w:type="dxa"/>
          </w:tcPr>
          <w:p w14:paraId="4D569F0D" w14:textId="77777777" w:rsidR="00FE6CD3" w:rsidRDefault="00FE6CD3" w:rsidP="00CC10F0">
            <w:pPr>
              <w:spacing w:before="60" w:after="60"/>
              <w:jc w:val="center"/>
            </w:pPr>
          </w:p>
        </w:tc>
        <w:tc>
          <w:tcPr>
            <w:tcW w:w="3240" w:type="dxa"/>
          </w:tcPr>
          <w:p w14:paraId="4D569F0E" w14:textId="77777777" w:rsidR="00FE6CD3" w:rsidRDefault="00FE6CD3" w:rsidP="00CC10F0">
            <w:pPr>
              <w:spacing w:before="60" w:after="60"/>
            </w:pPr>
          </w:p>
        </w:tc>
      </w:tr>
    </w:tbl>
    <w:p w14:paraId="4D569F10" w14:textId="77777777" w:rsidR="00FE6CD3" w:rsidRPr="00CC10F0" w:rsidRDefault="00FE6CD3" w:rsidP="00FE6CD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Cs/>
          <w:szCs w:val="24"/>
        </w:rPr>
      </w:pPr>
    </w:p>
    <w:p w14:paraId="4D569F11" w14:textId="07421079" w:rsidR="00FE6CD3" w:rsidRPr="00B60A47" w:rsidRDefault="00FE6CD3" w:rsidP="00B60A47">
      <w:pPr>
        <w:tabs>
          <w:tab w:val="left" w:pos="540"/>
          <w:tab w:val="left" w:pos="1080"/>
          <w:tab w:val="left" w:pos="1620"/>
        </w:tabs>
        <w:spacing w:after="240"/>
        <w:rPr>
          <w:rFonts w:eastAsiaTheme="minorHAnsi" w:cs="Arial"/>
          <w:szCs w:val="24"/>
        </w:rPr>
      </w:pPr>
      <w:r w:rsidRPr="00B60A47">
        <w:rPr>
          <w:rFonts w:eastAsiaTheme="minorHAnsi" w:cs="Arial"/>
          <w:szCs w:val="24"/>
        </w:rPr>
        <w:tab/>
        <w:t>AP</w:t>
      </w:r>
      <w:r w:rsidR="00860A7C">
        <w:rPr>
          <w:rFonts w:eastAsiaTheme="minorHAnsi" w:cs="Arial"/>
          <w:szCs w:val="24"/>
        </w:rPr>
        <w:t>2</w:t>
      </w:r>
      <w:r w:rsidRPr="00B60A47">
        <w:rPr>
          <w:rFonts w:eastAsiaTheme="minorHAnsi" w:cs="Arial"/>
          <w:szCs w:val="24"/>
        </w:rPr>
        <w:t>.16.2.2</w:t>
      </w:r>
      <w:r w:rsidR="002645F6">
        <w:rPr>
          <w:rFonts w:eastAsiaTheme="minorHAnsi" w:cs="Arial"/>
          <w:szCs w:val="24"/>
        </w:rPr>
        <w:t xml:space="preserve"> </w:t>
      </w:r>
      <w:r w:rsidRPr="00B60A47">
        <w:rPr>
          <w:rFonts w:eastAsiaTheme="minorHAnsi" w:cs="Arial"/>
          <w:szCs w:val="24"/>
        </w:rPr>
        <w:t xml:space="preserve"> </w:t>
      </w:r>
      <w:r w:rsidRPr="00B60A47">
        <w:rPr>
          <w:rFonts w:eastAsiaTheme="minorHAnsi" w:cs="Arial"/>
          <w:szCs w:val="24"/>
          <w:u w:val="single"/>
        </w:rPr>
        <w:t>Second Position</w:t>
      </w:r>
      <w:r w:rsidRPr="00B60A47">
        <w:rPr>
          <w:rFonts w:eastAsiaTheme="minorHAnsi" w:cs="Arial"/>
          <w:szCs w:val="24"/>
        </w:rPr>
        <w:t>.  The second character is alphabetic or numeric and identifies the type of error which occurred.  Code assignment for the second character is controlled by DoD and may not be assigned by the DoD Components.  The following type of error codes are assigned as the second character in the error classification code:</w:t>
      </w:r>
    </w:p>
    <w:tbl>
      <w:tblPr>
        <w:tblW w:w="10260" w:type="dxa"/>
        <w:tblInd w:w="10" w:type="dxa"/>
        <w:tblLayout w:type="fixed"/>
        <w:tblCellMar>
          <w:left w:w="100" w:type="dxa"/>
          <w:right w:w="100" w:type="dxa"/>
        </w:tblCellMar>
        <w:tblLook w:val="0000" w:firstRow="0" w:lastRow="0" w:firstColumn="0" w:lastColumn="0" w:noHBand="0" w:noVBand="0"/>
      </w:tblPr>
      <w:tblGrid>
        <w:gridCol w:w="900"/>
        <w:gridCol w:w="2520"/>
        <w:gridCol w:w="6840"/>
      </w:tblGrid>
      <w:tr w:rsidR="00FE6CD3" w:rsidRPr="00860A7C" w14:paraId="4D569F16" w14:textId="77777777" w:rsidTr="00E71EE4">
        <w:trPr>
          <w:cantSplit/>
          <w:tblHeader/>
        </w:trPr>
        <w:tc>
          <w:tcPr>
            <w:tcW w:w="900" w:type="dxa"/>
          </w:tcPr>
          <w:p w14:paraId="4D569F13" w14:textId="77777777" w:rsidR="00FE6CD3" w:rsidRPr="00860A7C" w:rsidRDefault="00FE6CD3" w:rsidP="00FF129F">
            <w:pPr>
              <w:spacing w:before="120" w:after="120"/>
              <w:jc w:val="center"/>
              <w:rPr>
                <w:bCs/>
                <w:sz w:val="22"/>
                <w:szCs w:val="22"/>
                <w:u w:val="single"/>
              </w:rPr>
            </w:pPr>
            <w:r w:rsidRPr="00860A7C">
              <w:rPr>
                <w:bCs/>
                <w:sz w:val="22"/>
                <w:szCs w:val="22"/>
                <w:u w:val="single"/>
              </w:rPr>
              <w:t>CODE</w:t>
            </w:r>
          </w:p>
        </w:tc>
        <w:tc>
          <w:tcPr>
            <w:tcW w:w="2520" w:type="dxa"/>
          </w:tcPr>
          <w:p w14:paraId="4D569F14" w14:textId="77777777" w:rsidR="00FE6CD3" w:rsidRPr="00860A7C" w:rsidRDefault="00FE6CD3" w:rsidP="00FF129F">
            <w:pPr>
              <w:pStyle w:val="Footer"/>
              <w:tabs>
                <w:tab w:val="clear" w:pos="4320"/>
                <w:tab w:val="clear" w:pos="8640"/>
              </w:tabs>
              <w:spacing w:before="120" w:after="120"/>
              <w:rPr>
                <w:bCs/>
                <w:sz w:val="22"/>
                <w:szCs w:val="22"/>
                <w:u w:val="single"/>
              </w:rPr>
            </w:pPr>
            <w:r w:rsidRPr="00860A7C">
              <w:rPr>
                <w:bCs/>
                <w:sz w:val="22"/>
                <w:szCs w:val="22"/>
                <w:u w:val="single"/>
              </w:rPr>
              <w:t>LEGEND</w:t>
            </w:r>
          </w:p>
        </w:tc>
        <w:tc>
          <w:tcPr>
            <w:tcW w:w="6840" w:type="dxa"/>
          </w:tcPr>
          <w:p w14:paraId="4D569F15" w14:textId="5B00F800" w:rsidR="00FE6CD3" w:rsidRPr="00860A7C" w:rsidRDefault="00FE6CD3" w:rsidP="00FF129F">
            <w:pPr>
              <w:pStyle w:val="Footer"/>
              <w:tabs>
                <w:tab w:val="clear" w:pos="4320"/>
                <w:tab w:val="clear" w:pos="8640"/>
              </w:tabs>
              <w:spacing w:before="120" w:after="120"/>
              <w:rPr>
                <w:bCs/>
                <w:sz w:val="22"/>
                <w:szCs w:val="22"/>
                <w:u w:val="single"/>
              </w:rPr>
            </w:pPr>
            <w:r w:rsidRPr="00860A7C">
              <w:rPr>
                <w:bCs/>
                <w:sz w:val="22"/>
                <w:szCs w:val="22"/>
                <w:u w:val="single"/>
              </w:rPr>
              <w:t>DEFINITION</w:t>
            </w:r>
          </w:p>
        </w:tc>
      </w:tr>
      <w:tr w:rsidR="00FE6CD3" w:rsidRPr="00B60A47" w14:paraId="4D569F1A" w14:textId="77777777" w:rsidTr="00E71EE4">
        <w:trPr>
          <w:cantSplit/>
          <w:trHeight w:val="403"/>
        </w:trPr>
        <w:tc>
          <w:tcPr>
            <w:tcW w:w="900" w:type="dxa"/>
          </w:tcPr>
          <w:p w14:paraId="4D569F17" w14:textId="77777777" w:rsidR="00FE6CD3" w:rsidRPr="00B60A47" w:rsidRDefault="00FE6CD3" w:rsidP="00CC10F0">
            <w:pPr>
              <w:spacing w:before="60" w:after="60"/>
              <w:jc w:val="center"/>
              <w:rPr>
                <w:sz w:val="22"/>
                <w:szCs w:val="22"/>
              </w:rPr>
            </w:pPr>
            <w:r w:rsidRPr="00B60A47">
              <w:rPr>
                <w:sz w:val="22"/>
                <w:szCs w:val="22"/>
              </w:rPr>
              <w:t>A</w:t>
            </w:r>
          </w:p>
        </w:tc>
        <w:tc>
          <w:tcPr>
            <w:tcW w:w="2520" w:type="dxa"/>
          </w:tcPr>
          <w:p w14:paraId="4D569F18" w14:textId="77777777" w:rsidR="00FE6CD3" w:rsidRPr="00B60A47" w:rsidRDefault="00FE6CD3" w:rsidP="00CC10F0">
            <w:pPr>
              <w:spacing w:before="60" w:after="60"/>
              <w:rPr>
                <w:sz w:val="22"/>
                <w:szCs w:val="22"/>
              </w:rPr>
            </w:pPr>
            <w:r w:rsidRPr="00B60A47">
              <w:rPr>
                <w:sz w:val="22"/>
                <w:szCs w:val="22"/>
              </w:rPr>
              <w:t>System/Program Error</w:t>
            </w:r>
          </w:p>
        </w:tc>
        <w:tc>
          <w:tcPr>
            <w:tcW w:w="6840" w:type="dxa"/>
          </w:tcPr>
          <w:p w14:paraId="4D569F19" w14:textId="6F88D36A" w:rsidR="00FE6CD3" w:rsidRPr="00B60A47" w:rsidRDefault="00FE6CD3" w:rsidP="00CC10F0">
            <w:pPr>
              <w:spacing w:before="60" w:after="60"/>
              <w:rPr>
                <w:sz w:val="22"/>
                <w:szCs w:val="22"/>
              </w:rPr>
            </w:pPr>
            <w:r w:rsidRPr="00B60A47">
              <w:rPr>
                <w:sz w:val="22"/>
                <w:szCs w:val="22"/>
              </w:rPr>
              <w:t xml:space="preserve">Total </w:t>
            </w:r>
            <w:r w:rsidR="002B28A1">
              <w:rPr>
                <w:sz w:val="22"/>
                <w:szCs w:val="22"/>
              </w:rPr>
              <w:t>i</w:t>
            </w:r>
            <w:r w:rsidRPr="00B60A47">
              <w:rPr>
                <w:sz w:val="22"/>
                <w:szCs w:val="22"/>
              </w:rPr>
              <w:t xml:space="preserve">tem </w:t>
            </w:r>
            <w:r w:rsidR="002B28A1">
              <w:rPr>
                <w:sz w:val="22"/>
                <w:szCs w:val="22"/>
              </w:rPr>
              <w:t>p</w:t>
            </w:r>
            <w:r w:rsidR="002B28A1" w:rsidRPr="00B60A47">
              <w:rPr>
                <w:sz w:val="22"/>
                <w:szCs w:val="22"/>
              </w:rPr>
              <w:t xml:space="preserve">roperty </w:t>
            </w:r>
            <w:r w:rsidR="002B28A1">
              <w:rPr>
                <w:sz w:val="22"/>
                <w:szCs w:val="22"/>
              </w:rPr>
              <w:t>r</w:t>
            </w:r>
            <w:r w:rsidR="002B28A1" w:rsidRPr="00B60A47">
              <w:rPr>
                <w:sz w:val="22"/>
                <w:szCs w:val="22"/>
              </w:rPr>
              <w:t xml:space="preserve">ecord </w:t>
            </w:r>
            <w:r w:rsidRPr="00B60A47">
              <w:rPr>
                <w:sz w:val="22"/>
                <w:szCs w:val="22"/>
              </w:rPr>
              <w:t>(TIPR) was not correctly updated by a valid transaction because system failed or program contained a logic error</w:t>
            </w:r>
          </w:p>
        </w:tc>
      </w:tr>
      <w:tr w:rsidR="00FE6CD3" w:rsidRPr="00B60A47" w14:paraId="4D569F1E" w14:textId="77777777" w:rsidTr="00E71EE4">
        <w:trPr>
          <w:cantSplit/>
          <w:trHeight w:val="403"/>
        </w:trPr>
        <w:tc>
          <w:tcPr>
            <w:tcW w:w="900" w:type="dxa"/>
          </w:tcPr>
          <w:p w14:paraId="4D569F1B" w14:textId="77777777" w:rsidR="00FE6CD3" w:rsidRPr="00B60A47" w:rsidRDefault="00FE6CD3" w:rsidP="00CC10F0">
            <w:pPr>
              <w:spacing w:before="60" w:after="60"/>
              <w:jc w:val="center"/>
              <w:rPr>
                <w:sz w:val="22"/>
                <w:szCs w:val="22"/>
              </w:rPr>
            </w:pPr>
            <w:r w:rsidRPr="00B60A47">
              <w:rPr>
                <w:sz w:val="22"/>
                <w:szCs w:val="22"/>
              </w:rPr>
              <w:t>B</w:t>
            </w:r>
          </w:p>
        </w:tc>
        <w:tc>
          <w:tcPr>
            <w:tcW w:w="2520" w:type="dxa"/>
          </w:tcPr>
          <w:p w14:paraId="4D569F1C" w14:textId="77777777" w:rsidR="00FE6CD3" w:rsidRPr="00B60A47" w:rsidRDefault="00FE6CD3" w:rsidP="00CC10F0">
            <w:pPr>
              <w:spacing w:before="60" w:after="60"/>
              <w:rPr>
                <w:sz w:val="22"/>
                <w:szCs w:val="22"/>
              </w:rPr>
            </w:pPr>
            <w:r w:rsidRPr="00B60A47">
              <w:rPr>
                <w:sz w:val="22"/>
                <w:szCs w:val="22"/>
              </w:rPr>
              <w:t xml:space="preserve"> Not Assigned</w:t>
            </w:r>
          </w:p>
        </w:tc>
        <w:tc>
          <w:tcPr>
            <w:tcW w:w="6840" w:type="dxa"/>
          </w:tcPr>
          <w:p w14:paraId="4D569F1D"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22" w14:textId="77777777" w:rsidTr="00E71EE4">
        <w:trPr>
          <w:cantSplit/>
          <w:trHeight w:val="403"/>
        </w:trPr>
        <w:tc>
          <w:tcPr>
            <w:tcW w:w="900" w:type="dxa"/>
          </w:tcPr>
          <w:p w14:paraId="4D569F1F" w14:textId="77777777" w:rsidR="00FE6CD3" w:rsidRPr="00B60A47" w:rsidRDefault="00FE6CD3" w:rsidP="00CC10F0">
            <w:pPr>
              <w:spacing w:before="60" w:after="60"/>
              <w:jc w:val="center"/>
              <w:rPr>
                <w:sz w:val="22"/>
                <w:szCs w:val="22"/>
              </w:rPr>
            </w:pPr>
            <w:r w:rsidRPr="00B60A47">
              <w:rPr>
                <w:sz w:val="22"/>
                <w:szCs w:val="22"/>
              </w:rPr>
              <w:t>C</w:t>
            </w:r>
          </w:p>
        </w:tc>
        <w:tc>
          <w:tcPr>
            <w:tcW w:w="2520" w:type="dxa"/>
          </w:tcPr>
          <w:p w14:paraId="4D569F20" w14:textId="77777777" w:rsidR="00FE6CD3" w:rsidRPr="00B60A47" w:rsidRDefault="00FE6CD3" w:rsidP="00CC10F0">
            <w:pPr>
              <w:spacing w:before="60" w:after="60"/>
              <w:rPr>
                <w:sz w:val="22"/>
                <w:szCs w:val="22"/>
              </w:rPr>
            </w:pPr>
            <w:r w:rsidRPr="00B60A47">
              <w:rPr>
                <w:sz w:val="22"/>
                <w:szCs w:val="22"/>
              </w:rPr>
              <w:t>Source Transaction Error</w:t>
            </w:r>
          </w:p>
        </w:tc>
        <w:tc>
          <w:tcPr>
            <w:tcW w:w="6840" w:type="dxa"/>
          </w:tcPr>
          <w:p w14:paraId="4D569F21" w14:textId="70AA3ACC" w:rsidR="00FE6CD3" w:rsidRPr="00B60A47" w:rsidRDefault="00FE6CD3" w:rsidP="00CC10F0">
            <w:pPr>
              <w:spacing w:before="60" w:after="60"/>
              <w:rPr>
                <w:sz w:val="22"/>
                <w:szCs w:val="22"/>
              </w:rPr>
            </w:pPr>
            <w:r w:rsidRPr="00B60A47">
              <w:rPr>
                <w:sz w:val="22"/>
                <w:szCs w:val="22"/>
              </w:rPr>
              <w:t xml:space="preserve">Error in the source transaction </w:t>
            </w:r>
            <w:r w:rsidR="002B28A1">
              <w:rPr>
                <w:sz w:val="22"/>
                <w:szCs w:val="22"/>
              </w:rPr>
              <w:t>national stock number (</w:t>
            </w:r>
            <w:r w:rsidRPr="00B60A47">
              <w:rPr>
                <w:sz w:val="22"/>
                <w:szCs w:val="22"/>
              </w:rPr>
              <w:t>NSN</w:t>
            </w:r>
            <w:r w:rsidR="002B28A1">
              <w:rPr>
                <w:sz w:val="22"/>
                <w:szCs w:val="22"/>
              </w:rPr>
              <w:t>)</w:t>
            </w:r>
            <w:r w:rsidRPr="00B60A47">
              <w:rPr>
                <w:sz w:val="22"/>
                <w:szCs w:val="22"/>
              </w:rPr>
              <w:t>, quantity, unit of issue, condition, type of pack, lot number, ownership/ purpose, and/or location (routing identifier) caused erroneous update of TIPR</w:t>
            </w:r>
          </w:p>
        </w:tc>
      </w:tr>
      <w:tr w:rsidR="00FE6CD3" w:rsidRPr="00B60A47" w14:paraId="4D569F26" w14:textId="77777777" w:rsidTr="00E71EE4">
        <w:trPr>
          <w:cantSplit/>
          <w:trHeight w:val="403"/>
        </w:trPr>
        <w:tc>
          <w:tcPr>
            <w:tcW w:w="900" w:type="dxa"/>
          </w:tcPr>
          <w:p w14:paraId="4D569F23" w14:textId="77777777" w:rsidR="00FE6CD3" w:rsidRPr="00B60A47" w:rsidRDefault="00FE6CD3" w:rsidP="00CC10F0">
            <w:pPr>
              <w:spacing w:before="60" w:after="60"/>
              <w:jc w:val="center"/>
              <w:rPr>
                <w:sz w:val="22"/>
                <w:szCs w:val="22"/>
              </w:rPr>
            </w:pPr>
            <w:r w:rsidRPr="00B60A47">
              <w:rPr>
                <w:sz w:val="22"/>
                <w:szCs w:val="22"/>
              </w:rPr>
              <w:t>D</w:t>
            </w:r>
          </w:p>
        </w:tc>
        <w:tc>
          <w:tcPr>
            <w:tcW w:w="2520" w:type="dxa"/>
          </w:tcPr>
          <w:p w14:paraId="4D569F24" w14:textId="77777777" w:rsidR="00FE6CD3" w:rsidRPr="00B60A47" w:rsidRDefault="00FE6CD3" w:rsidP="00CC10F0">
            <w:pPr>
              <w:spacing w:before="60" w:after="60"/>
              <w:rPr>
                <w:sz w:val="22"/>
                <w:szCs w:val="22"/>
              </w:rPr>
            </w:pPr>
            <w:r w:rsidRPr="00B60A47">
              <w:rPr>
                <w:sz w:val="22"/>
                <w:szCs w:val="22"/>
              </w:rPr>
              <w:t>Data Entry Error</w:t>
            </w:r>
          </w:p>
        </w:tc>
        <w:tc>
          <w:tcPr>
            <w:tcW w:w="6840" w:type="dxa"/>
          </w:tcPr>
          <w:p w14:paraId="4D569F25" w14:textId="6F238942" w:rsidR="00FE6CD3" w:rsidRPr="00B60A47" w:rsidRDefault="00FE6CD3" w:rsidP="00CC10F0">
            <w:pPr>
              <w:spacing w:before="60" w:after="60"/>
              <w:rPr>
                <w:sz w:val="22"/>
                <w:szCs w:val="22"/>
              </w:rPr>
            </w:pPr>
            <w:r w:rsidRPr="00B60A47">
              <w:rPr>
                <w:sz w:val="22"/>
                <w:szCs w:val="22"/>
              </w:rPr>
              <w:t>Input transaction did not match source transaction NSN, quantity, unit of issue, condition, type of pack, lot number, ownership/purpose, and/or location (routing identifier) and caused erroneous update of the TIPR</w:t>
            </w:r>
          </w:p>
        </w:tc>
      </w:tr>
      <w:tr w:rsidR="00FE6CD3" w:rsidRPr="00B60A47" w14:paraId="4D569F2A" w14:textId="77777777" w:rsidTr="00E71EE4">
        <w:trPr>
          <w:cantSplit/>
          <w:trHeight w:val="403"/>
        </w:trPr>
        <w:tc>
          <w:tcPr>
            <w:tcW w:w="900" w:type="dxa"/>
          </w:tcPr>
          <w:p w14:paraId="4D569F27" w14:textId="77777777" w:rsidR="00FE6CD3" w:rsidRPr="00B60A47" w:rsidRDefault="00FE6CD3" w:rsidP="00CC10F0">
            <w:pPr>
              <w:spacing w:before="60" w:after="60"/>
              <w:jc w:val="center"/>
              <w:rPr>
                <w:sz w:val="22"/>
                <w:szCs w:val="22"/>
              </w:rPr>
            </w:pPr>
            <w:r w:rsidRPr="00B60A47">
              <w:rPr>
                <w:sz w:val="22"/>
                <w:szCs w:val="22"/>
              </w:rPr>
              <w:t>E</w:t>
            </w:r>
          </w:p>
        </w:tc>
        <w:tc>
          <w:tcPr>
            <w:tcW w:w="2520" w:type="dxa"/>
          </w:tcPr>
          <w:p w14:paraId="4D569F28" w14:textId="77777777" w:rsidR="00FE6CD3" w:rsidRPr="00B60A47" w:rsidRDefault="00FE6CD3" w:rsidP="00CC10F0">
            <w:pPr>
              <w:spacing w:before="60" w:after="60"/>
              <w:rPr>
                <w:sz w:val="22"/>
                <w:szCs w:val="22"/>
              </w:rPr>
            </w:pPr>
            <w:r w:rsidRPr="00B60A47">
              <w:rPr>
                <w:sz w:val="22"/>
                <w:szCs w:val="22"/>
              </w:rPr>
              <w:t>Rejected Document Not Posted</w:t>
            </w:r>
          </w:p>
        </w:tc>
        <w:tc>
          <w:tcPr>
            <w:tcW w:w="6840" w:type="dxa"/>
          </w:tcPr>
          <w:p w14:paraId="4D569F29" w14:textId="77777777" w:rsidR="00FE6CD3" w:rsidRPr="00B60A47" w:rsidRDefault="00FE6CD3" w:rsidP="00CC10F0">
            <w:pPr>
              <w:spacing w:before="60" w:after="60"/>
              <w:rPr>
                <w:sz w:val="22"/>
                <w:szCs w:val="22"/>
              </w:rPr>
            </w:pPr>
            <w:r w:rsidRPr="00B60A47">
              <w:rPr>
                <w:sz w:val="22"/>
                <w:szCs w:val="22"/>
              </w:rPr>
              <w:t xml:space="preserve">Transaction was rejected during processing and was not </w:t>
            </w:r>
            <w:proofErr w:type="spellStart"/>
            <w:r w:rsidRPr="00B60A47">
              <w:rPr>
                <w:sz w:val="22"/>
                <w:szCs w:val="22"/>
              </w:rPr>
              <w:t>reinput</w:t>
            </w:r>
            <w:proofErr w:type="spellEnd"/>
            <w:r w:rsidRPr="00B60A47">
              <w:rPr>
                <w:sz w:val="22"/>
                <w:szCs w:val="22"/>
              </w:rPr>
              <w:t xml:space="preserve"> to update the TIPR</w:t>
            </w:r>
          </w:p>
        </w:tc>
      </w:tr>
      <w:tr w:rsidR="00FE6CD3" w:rsidRPr="00B60A47" w14:paraId="4D569F2E" w14:textId="77777777" w:rsidTr="00E71EE4">
        <w:trPr>
          <w:cantSplit/>
          <w:trHeight w:val="403"/>
        </w:trPr>
        <w:tc>
          <w:tcPr>
            <w:tcW w:w="900" w:type="dxa"/>
          </w:tcPr>
          <w:p w14:paraId="4D569F2B" w14:textId="77777777" w:rsidR="00FE6CD3" w:rsidRPr="00B60A47" w:rsidRDefault="00FE6CD3" w:rsidP="00CC10F0">
            <w:pPr>
              <w:spacing w:before="60" w:after="60"/>
              <w:jc w:val="center"/>
              <w:rPr>
                <w:sz w:val="22"/>
                <w:szCs w:val="22"/>
              </w:rPr>
            </w:pPr>
            <w:r w:rsidRPr="00B60A47">
              <w:rPr>
                <w:sz w:val="22"/>
                <w:szCs w:val="22"/>
              </w:rPr>
              <w:t>F</w:t>
            </w:r>
          </w:p>
        </w:tc>
        <w:tc>
          <w:tcPr>
            <w:tcW w:w="2520" w:type="dxa"/>
          </w:tcPr>
          <w:p w14:paraId="4D569F2C" w14:textId="77777777" w:rsidR="00FE6CD3" w:rsidRPr="00B60A47" w:rsidRDefault="00FE6CD3" w:rsidP="00CC10F0">
            <w:pPr>
              <w:spacing w:before="60" w:after="60"/>
              <w:rPr>
                <w:sz w:val="22"/>
                <w:szCs w:val="22"/>
              </w:rPr>
            </w:pPr>
            <w:r w:rsidRPr="00B60A47">
              <w:rPr>
                <w:sz w:val="22"/>
                <w:szCs w:val="22"/>
              </w:rPr>
              <w:t>Duplicate Document Posted</w:t>
            </w:r>
          </w:p>
        </w:tc>
        <w:tc>
          <w:tcPr>
            <w:tcW w:w="6840" w:type="dxa"/>
          </w:tcPr>
          <w:p w14:paraId="4D569F2D" w14:textId="77777777" w:rsidR="00FE6CD3" w:rsidRPr="00B60A47" w:rsidRDefault="00FE6CD3" w:rsidP="00CC10F0">
            <w:pPr>
              <w:spacing w:before="60" w:after="60"/>
              <w:rPr>
                <w:sz w:val="22"/>
                <w:szCs w:val="22"/>
              </w:rPr>
            </w:pPr>
            <w:r w:rsidRPr="00B60A47">
              <w:rPr>
                <w:sz w:val="22"/>
                <w:szCs w:val="22"/>
              </w:rPr>
              <w:t>Same transaction updated the TIPR more than once</w:t>
            </w:r>
          </w:p>
        </w:tc>
      </w:tr>
      <w:tr w:rsidR="00FE6CD3" w:rsidRPr="00B60A47" w14:paraId="4D569F32" w14:textId="77777777" w:rsidTr="00E71EE4">
        <w:trPr>
          <w:cantSplit/>
          <w:trHeight w:val="403"/>
        </w:trPr>
        <w:tc>
          <w:tcPr>
            <w:tcW w:w="900" w:type="dxa"/>
          </w:tcPr>
          <w:p w14:paraId="4D569F2F" w14:textId="77777777" w:rsidR="00FE6CD3" w:rsidRPr="00B60A47" w:rsidRDefault="00FE6CD3" w:rsidP="00CC10F0">
            <w:pPr>
              <w:spacing w:before="60" w:after="60"/>
              <w:jc w:val="center"/>
              <w:rPr>
                <w:sz w:val="22"/>
                <w:szCs w:val="22"/>
              </w:rPr>
            </w:pPr>
            <w:r w:rsidRPr="00B60A47">
              <w:rPr>
                <w:sz w:val="22"/>
                <w:szCs w:val="22"/>
              </w:rPr>
              <w:t>G</w:t>
            </w:r>
          </w:p>
        </w:tc>
        <w:tc>
          <w:tcPr>
            <w:tcW w:w="2520" w:type="dxa"/>
          </w:tcPr>
          <w:p w14:paraId="4D569F30" w14:textId="77777777" w:rsidR="00FE6CD3" w:rsidRPr="00B60A47" w:rsidRDefault="00FE6CD3" w:rsidP="00CC10F0">
            <w:pPr>
              <w:spacing w:before="60" w:after="60"/>
              <w:rPr>
                <w:sz w:val="22"/>
                <w:szCs w:val="22"/>
              </w:rPr>
            </w:pPr>
            <w:r w:rsidRPr="00B60A47">
              <w:rPr>
                <w:sz w:val="22"/>
                <w:szCs w:val="22"/>
              </w:rPr>
              <w:t>Reversal Document Not Posted</w:t>
            </w:r>
          </w:p>
        </w:tc>
        <w:tc>
          <w:tcPr>
            <w:tcW w:w="6840" w:type="dxa"/>
          </w:tcPr>
          <w:p w14:paraId="4D569F31" w14:textId="77777777" w:rsidR="00FE6CD3" w:rsidRPr="00B60A47" w:rsidRDefault="00FE6CD3" w:rsidP="00CC10F0">
            <w:pPr>
              <w:spacing w:before="60" w:after="60"/>
              <w:rPr>
                <w:sz w:val="22"/>
                <w:szCs w:val="22"/>
              </w:rPr>
            </w:pPr>
            <w:r w:rsidRPr="00B60A47">
              <w:rPr>
                <w:sz w:val="22"/>
                <w:szCs w:val="22"/>
              </w:rPr>
              <w:t xml:space="preserve">TIPR was not updated by a reversal transaction processed and transmitted by the storage activity. </w:t>
            </w:r>
          </w:p>
        </w:tc>
      </w:tr>
      <w:tr w:rsidR="00FE6CD3" w:rsidRPr="00B60A47" w14:paraId="4D569F36" w14:textId="77777777" w:rsidTr="00E71EE4">
        <w:trPr>
          <w:cantSplit/>
          <w:trHeight w:val="403"/>
        </w:trPr>
        <w:tc>
          <w:tcPr>
            <w:tcW w:w="900" w:type="dxa"/>
          </w:tcPr>
          <w:p w14:paraId="4D569F33" w14:textId="77777777" w:rsidR="00FE6CD3" w:rsidRPr="00B60A47" w:rsidRDefault="00FE6CD3" w:rsidP="00CC10F0">
            <w:pPr>
              <w:spacing w:before="60" w:after="60"/>
              <w:jc w:val="center"/>
              <w:rPr>
                <w:sz w:val="22"/>
                <w:szCs w:val="22"/>
              </w:rPr>
            </w:pPr>
            <w:r w:rsidRPr="00B60A47">
              <w:rPr>
                <w:sz w:val="22"/>
                <w:szCs w:val="22"/>
              </w:rPr>
              <w:t>H</w:t>
            </w:r>
          </w:p>
        </w:tc>
        <w:tc>
          <w:tcPr>
            <w:tcW w:w="2520" w:type="dxa"/>
          </w:tcPr>
          <w:p w14:paraId="4D569F34" w14:textId="77777777" w:rsidR="00FE6CD3" w:rsidRPr="00B60A47" w:rsidRDefault="00FE6CD3" w:rsidP="00CC10F0">
            <w:pPr>
              <w:spacing w:before="60" w:after="60"/>
              <w:rPr>
                <w:sz w:val="22"/>
                <w:szCs w:val="22"/>
              </w:rPr>
            </w:pPr>
            <w:r w:rsidRPr="00B60A47">
              <w:rPr>
                <w:sz w:val="22"/>
                <w:szCs w:val="22"/>
              </w:rPr>
              <w:t>Erroneous Reversal Posted</w:t>
            </w:r>
          </w:p>
        </w:tc>
        <w:tc>
          <w:tcPr>
            <w:tcW w:w="6840" w:type="dxa"/>
          </w:tcPr>
          <w:p w14:paraId="4D569F35" w14:textId="77777777" w:rsidR="00FE6CD3" w:rsidRPr="00B60A47" w:rsidRDefault="00FE6CD3" w:rsidP="00CC10F0">
            <w:pPr>
              <w:spacing w:before="60" w:after="60"/>
              <w:rPr>
                <w:sz w:val="22"/>
                <w:szCs w:val="22"/>
              </w:rPr>
            </w:pPr>
            <w:r w:rsidRPr="00B60A47">
              <w:rPr>
                <w:sz w:val="22"/>
                <w:szCs w:val="22"/>
              </w:rPr>
              <w:t>Prior action to reverse a transaction which updated the TIPR was taken in error</w:t>
            </w:r>
          </w:p>
        </w:tc>
      </w:tr>
      <w:tr w:rsidR="00FE6CD3" w:rsidRPr="00B60A47" w14:paraId="4D569F3A" w14:textId="77777777" w:rsidTr="00E71EE4">
        <w:trPr>
          <w:cantSplit/>
          <w:trHeight w:val="403"/>
        </w:trPr>
        <w:tc>
          <w:tcPr>
            <w:tcW w:w="900" w:type="dxa"/>
          </w:tcPr>
          <w:p w14:paraId="4D569F37" w14:textId="77777777" w:rsidR="00FE6CD3" w:rsidRPr="00B60A47" w:rsidRDefault="00FE6CD3" w:rsidP="00CC10F0">
            <w:pPr>
              <w:spacing w:before="60" w:after="60"/>
              <w:jc w:val="center"/>
              <w:rPr>
                <w:sz w:val="22"/>
                <w:szCs w:val="22"/>
              </w:rPr>
            </w:pPr>
            <w:r w:rsidRPr="00B60A47">
              <w:rPr>
                <w:sz w:val="22"/>
                <w:szCs w:val="22"/>
              </w:rPr>
              <w:t>I</w:t>
            </w:r>
          </w:p>
        </w:tc>
        <w:tc>
          <w:tcPr>
            <w:tcW w:w="2520" w:type="dxa"/>
          </w:tcPr>
          <w:p w14:paraId="4D569F38"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39" w14:textId="77777777" w:rsidR="00FE6CD3" w:rsidRPr="00B60A47" w:rsidRDefault="00FE6CD3" w:rsidP="00CC10F0">
            <w:pPr>
              <w:spacing w:before="60" w:after="60"/>
              <w:rPr>
                <w:sz w:val="22"/>
                <w:szCs w:val="22"/>
              </w:rPr>
            </w:pPr>
          </w:p>
        </w:tc>
      </w:tr>
      <w:tr w:rsidR="00FE6CD3" w:rsidRPr="00B60A47" w14:paraId="4D569F3E" w14:textId="77777777" w:rsidTr="00E71EE4">
        <w:trPr>
          <w:cantSplit/>
          <w:trHeight w:val="403"/>
        </w:trPr>
        <w:tc>
          <w:tcPr>
            <w:tcW w:w="900" w:type="dxa"/>
          </w:tcPr>
          <w:p w14:paraId="4D569F3B" w14:textId="77777777" w:rsidR="00FE6CD3" w:rsidRPr="00B60A47" w:rsidRDefault="00FE6CD3" w:rsidP="00CC10F0">
            <w:pPr>
              <w:spacing w:before="60" w:after="60"/>
              <w:jc w:val="center"/>
              <w:rPr>
                <w:sz w:val="22"/>
                <w:szCs w:val="22"/>
              </w:rPr>
            </w:pPr>
            <w:r w:rsidRPr="00B60A47">
              <w:rPr>
                <w:sz w:val="22"/>
                <w:szCs w:val="22"/>
              </w:rPr>
              <w:lastRenderedPageBreak/>
              <w:t>J</w:t>
            </w:r>
          </w:p>
        </w:tc>
        <w:tc>
          <w:tcPr>
            <w:tcW w:w="2520" w:type="dxa"/>
          </w:tcPr>
          <w:p w14:paraId="4D569F3C" w14:textId="77777777" w:rsidR="00FE6CD3" w:rsidRPr="00B60A47" w:rsidRDefault="00FE6CD3" w:rsidP="00CC10F0">
            <w:pPr>
              <w:spacing w:before="60" w:after="60"/>
              <w:rPr>
                <w:sz w:val="22"/>
                <w:szCs w:val="22"/>
              </w:rPr>
            </w:pPr>
            <w:r w:rsidRPr="00B60A47">
              <w:rPr>
                <w:sz w:val="22"/>
                <w:szCs w:val="22"/>
              </w:rPr>
              <w:t xml:space="preserve">Not Assigned </w:t>
            </w:r>
          </w:p>
        </w:tc>
        <w:tc>
          <w:tcPr>
            <w:tcW w:w="6840" w:type="dxa"/>
          </w:tcPr>
          <w:p w14:paraId="4D569F3D"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42" w14:textId="77777777" w:rsidTr="00E71EE4">
        <w:trPr>
          <w:cantSplit/>
          <w:trHeight w:val="403"/>
        </w:trPr>
        <w:tc>
          <w:tcPr>
            <w:tcW w:w="900" w:type="dxa"/>
          </w:tcPr>
          <w:p w14:paraId="4D569F3F" w14:textId="77777777" w:rsidR="00FE6CD3" w:rsidRPr="00B60A47" w:rsidRDefault="00FE6CD3" w:rsidP="00CC10F0">
            <w:pPr>
              <w:spacing w:before="60" w:after="60"/>
              <w:jc w:val="center"/>
              <w:rPr>
                <w:sz w:val="22"/>
                <w:szCs w:val="22"/>
              </w:rPr>
            </w:pPr>
            <w:r w:rsidRPr="00B60A47">
              <w:rPr>
                <w:sz w:val="22"/>
                <w:szCs w:val="22"/>
              </w:rPr>
              <w:t>K</w:t>
            </w:r>
          </w:p>
        </w:tc>
        <w:tc>
          <w:tcPr>
            <w:tcW w:w="2520" w:type="dxa"/>
          </w:tcPr>
          <w:p w14:paraId="4D569F40" w14:textId="77777777" w:rsidR="00FE6CD3" w:rsidRPr="00B60A47" w:rsidRDefault="00FE6CD3" w:rsidP="00CC10F0">
            <w:pPr>
              <w:spacing w:before="60" w:after="60"/>
              <w:rPr>
                <w:sz w:val="22"/>
                <w:szCs w:val="22"/>
              </w:rPr>
            </w:pPr>
            <w:r w:rsidRPr="00B60A47">
              <w:rPr>
                <w:sz w:val="22"/>
                <w:szCs w:val="22"/>
              </w:rPr>
              <w:t>Duplicate Physical Processing</w:t>
            </w:r>
          </w:p>
        </w:tc>
        <w:tc>
          <w:tcPr>
            <w:tcW w:w="6840" w:type="dxa"/>
          </w:tcPr>
          <w:p w14:paraId="4D569F41" w14:textId="77777777" w:rsidR="00FE6CD3" w:rsidRPr="00B60A47" w:rsidRDefault="00FE6CD3" w:rsidP="00CC10F0">
            <w:pPr>
              <w:spacing w:before="60" w:after="60"/>
              <w:rPr>
                <w:sz w:val="22"/>
                <w:szCs w:val="22"/>
              </w:rPr>
            </w:pPr>
            <w:r w:rsidRPr="00B60A47">
              <w:rPr>
                <w:sz w:val="22"/>
                <w:szCs w:val="22"/>
              </w:rPr>
              <w:t>Transaction updated the TIPR once but inventory accounting adjustment processed more than once</w:t>
            </w:r>
          </w:p>
        </w:tc>
      </w:tr>
      <w:tr w:rsidR="00FE6CD3" w:rsidRPr="00B60A47" w14:paraId="4D569F46" w14:textId="77777777" w:rsidTr="00E71EE4">
        <w:trPr>
          <w:cantSplit/>
          <w:trHeight w:val="403"/>
        </w:trPr>
        <w:tc>
          <w:tcPr>
            <w:tcW w:w="900" w:type="dxa"/>
          </w:tcPr>
          <w:p w14:paraId="4D569F43" w14:textId="77777777" w:rsidR="00FE6CD3" w:rsidRPr="00B60A47" w:rsidRDefault="00FE6CD3" w:rsidP="00CC10F0">
            <w:pPr>
              <w:spacing w:before="60" w:after="60"/>
              <w:jc w:val="center"/>
              <w:rPr>
                <w:sz w:val="22"/>
                <w:szCs w:val="22"/>
              </w:rPr>
            </w:pPr>
            <w:r w:rsidRPr="00B60A47">
              <w:rPr>
                <w:sz w:val="22"/>
                <w:szCs w:val="22"/>
              </w:rPr>
              <w:t>L</w:t>
            </w:r>
          </w:p>
        </w:tc>
        <w:tc>
          <w:tcPr>
            <w:tcW w:w="2520" w:type="dxa"/>
          </w:tcPr>
          <w:p w14:paraId="4D569F44"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45"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4A" w14:textId="77777777" w:rsidTr="00E71EE4">
        <w:trPr>
          <w:cantSplit/>
          <w:trHeight w:val="403"/>
        </w:trPr>
        <w:tc>
          <w:tcPr>
            <w:tcW w:w="900" w:type="dxa"/>
          </w:tcPr>
          <w:p w14:paraId="4D569F47" w14:textId="77777777" w:rsidR="00FE6CD3" w:rsidRPr="00B60A47" w:rsidRDefault="00FE6CD3" w:rsidP="00CC10F0">
            <w:pPr>
              <w:spacing w:before="60" w:after="60"/>
              <w:jc w:val="center"/>
              <w:rPr>
                <w:sz w:val="22"/>
                <w:szCs w:val="22"/>
              </w:rPr>
            </w:pPr>
            <w:r w:rsidRPr="00B60A47">
              <w:rPr>
                <w:sz w:val="22"/>
                <w:szCs w:val="22"/>
              </w:rPr>
              <w:t>M</w:t>
            </w:r>
          </w:p>
        </w:tc>
        <w:tc>
          <w:tcPr>
            <w:tcW w:w="2520" w:type="dxa"/>
          </w:tcPr>
          <w:p w14:paraId="4D569F48"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49"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4E" w14:textId="77777777" w:rsidTr="00E71EE4">
        <w:trPr>
          <w:cantSplit/>
          <w:trHeight w:val="403"/>
        </w:trPr>
        <w:tc>
          <w:tcPr>
            <w:tcW w:w="900" w:type="dxa"/>
          </w:tcPr>
          <w:p w14:paraId="4D569F4B" w14:textId="77777777" w:rsidR="00FE6CD3" w:rsidRPr="00B60A47" w:rsidRDefault="00FE6CD3" w:rsidP="00CC10F0">
            <w:pPr>
              <w:spacing w:before="60" w:after="60"/>
              <w:jc w:val="center"/>
              <w:rPr>
                <w:sz w:val="22"/>
                <w:szCs w:val="22"/>
              </w:rPr>
            </w:pPr>
            <w:r w:rsidRPr="00B60A47">
              <w:rPr>
                <w:sz w:val="22"/>
                <w:szCs w:val="22"/>
              </w:rPr>
              <w:t>N</w:t>
            </w:r>
          </w:p>
        </w:tc>
        <w:tc>
          <w:tcPr>
            <w:tcW w:w="2520" w:type="dxa"/>
          </w:tcPr>
          <w:p w14:paraId="4D569F4C" w14:textId="77777777" w:rsidR="00FE6CD3" w:rsidRPr="00B60A47" w:rsidRDefault="00FE6CD3" w:rsidP="00CC10F0">
            <w:pPr>
              <w:spacing w:before="60" w:after="60"/>
              <w:rPr>
                <w:sz w:val="22"/>
                <w:szCs w:val="22"/>
              </w:rPr>
            </w:pPr>
            <w:r w:rsidRPr="00B60A47">
              <w:rPr>
                <w:sz w:val="22"/>
                <w:szCs w:val="22"/>
              </w:rPr>
              <w:t xml:space="preserve">Not Assigned </w:t>
            </w:r>
          </w:p>
        </w:tc>
        <w:tc>
          <w:tcPr>
            <w:tcW w:w="6840" w:type="dxa"/>
          </w:tcPr>
          <w:p w14:paraId="4D569F4D"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52" w14:textId="77777777" w:rsidTr="00E71EE4">
        <w:trPr>
          <w:cantSplit/>
          <w:trHeight w:val="403"/>
        </w:trPr>
        <w:tc>
          <w:tcPr>
            <w:tcW w:w="900" w:type="dxa"/>
          </w:tcPr>
          <w:p w14:paraId="4D569F4F" w14:textId="77777777" w:rsidR="00FE6CD3" w:rsidRPr="00B60A47" w:rsidRDefault="00FE6CD3" w:rsidP="00CC10F0">
            <w:pPr>
              <w:spacing w:before="60" w:after="60"/>
              <w:jc w:val="center"/>
              <w:rPr>
                <w:sz w:val="22"/>
                <w:szCs w:val="22"/>
              </w:rPr>
            </w:pPr>
            <w:r w:rsidRPr="00B60A47">
              <w:rPr>
                <w:sz w:val="22"/>
                <w:szCs w:val="22"/>
              </w:rPr>
              <w:t>O</w:t>
            </w:r>
          </w:p>
        </w:tc>
        <w:tc>
          <w:tcPr>
            <w:tcW w:w="2520" w:type="dxa"/>
          </w:tcPr>
          <w:p w14:paraId="4D569F50"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51" w14:textId="77777777" w:rsidR="00FE6CD3" w:rsidRPr="00B60A47" w:rsidRDefault="00FE6CD3" w:rsidP="00CC10F0">
            <w:pPr>
              <w:spacing w:before="60" w:after="60"/>
              <w:rPr>
                <w:sz w:val="22"/>
                <w:szCs w:val="22"/>
              </w:rPr>
            </w:pPr>
          </w:p>
        </w:tc>
      </w:tr>
      <w:tr w:rsidR="00FE6CD3" w:rsidRPr="00B60A47" w14:paraId="4D569F56" w14:textId="77777777" w:rsidTr="00E71EE4">
        <w:trPr>
          <w:cantSplit/>
          <w:trHeight w:val="403"/>
        </w:trPr>
        <w:tc>
          <w:tcPr>
            <w:tcW w:w="900" w:type="dxa"/>
          </w:tcPr>
          <w:p w14:paraId="4D569F53" w14:textId="77777777" w:rsidR="00FE6CD3" w:rsidRPr="00B60A47" w:rsidRDefault="00FE6CD3" w:rsidP="00CC10F0">
            <w:pPr>
              <w:spacing w:before="60" w:after="60"/>
              <w:jc w:val="center"/>
              <w:rPr>
                <w:sz w:val="22"/>
                <w:szCs w:val="22"/>
              </w:rPr>
            </w:pPr>
            <w:r w:rsidRPr="00B60A47">
              <w:rPr>
                <w:sz w:val="22"/>
                <w:szCs w:val="22"/>
              </w:rPr>
              <w:t>P</w:t>
            </w:r>
          </w:p>
        </w:tc>
        <w:tc>
          <w:tcPr>
            <w:tcW w:w="2520" w:type="dxa"/>
          </w:tcPr>
          <w:p w14:paraId="4D569F54"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55" w14:textId="77777777" w:rsidR="00FE6CD3" w:rsidRPr="00B60A47" w:rsidRDefault="00FE6CD3" w:rsidP="00CC10F0">
            <w:pPr>
              <w:pStyle w:val="Footer"/>
              <w:tabs>
                <w:tab w:val="clear" w:pos="4320"/>
                <w:tab w:val="clear" w:pos="8640"/>
              </w:tabs>
              <w:spacing w:before="60" w:after="60"/>
              <w:rPr>
                <w:sz w:val="22"/>
                <w:szCs w:val="22"/>
              </w:rPr>
            </w:pPr>
            <w:r w:rsidRPr="00B60A47">
              <w:rPr>
                <w:sz w:val="22"/>
                <w:szCs w:val="22"/>
              </w:rPr>
              <w:t>Not assigned for Inventory Adjustment (Accounting Error)</w:t>
            </w:r>
          </w:p>
        </w:tc>
      </w:tr>
      <w:tr w:rsidR="00FE6CD3" w:rsidRPr="00B60A47" w14:paraId="4D569F5A" w14:textId="77777777" w:rsidTr="00E71EE4">
        <w:trPr>
          <w:cantSplit/>
          <w:trHeight w:val="403"/>
        </w:trPr>
        <w:tc>
          <w:tcPr>
            <w:tcW w:w="900" w:type="dxa"/>
          </w:tcPr>
          <w:p w14:paraId="4D569F57" w14:textId="77777777" w:rsidR="00FE6CD3" w:rsidRPr="00B60A47" w:rsidRDefault="00FE6CD3" w:rsidP="00CC10F0">
            <w:pPr>
              <w:spacing w:before="60" w:after="60"/>
              <w:jc w:val="center"/>
              <w:rPr>
                <w:sz w:val="22"/>
                <w:szCs w:val="22"/>
              </w:rPr>
            </w:pPr>
            <w:r w:rsidRPr="00B60A47">
              <w:rPr>
                <w:sz w:val="22"/>
                <w:szCs w:val="22"/>
              </w:rPr>
              <w:t>Q</w:t>
            </w:r>
          </w:p>
        </w:tc>
        <w:tc>
          <w:tcPr>
            <w:tcW w:w="2520" w:type="dxa"/>
          </w:tcPr>
          <w:p w14:paraId="4D569F58" w14:textId="77777777" w:rsidR="00FE6CD3" w:rsidRPr="00B60A47" w:rsidRDefault="00FE6CD3" w:rsidP="00CC10F0">
            <w:pPr>
              <w:pStyle w:val="Footer"/>
              <w:tabs>
                <w:tab w:val="clear" w:pos="4320"/>
                <w:tab w:val="clear" w:pos="8640"/>
              </w:tabs>
              <w:spacing w:before="60" w:after="60"/>
              <w:rPr>
                <w:sz w:val="22"/>
                <w:szCs w:val="22"/>
              </w:rPr>
            </w:pPr>
            <w:r w:rsidRPr="00B60A47">
              <w:rPr>
                <w:sz w:val="22"/>
                <w:szCs w:val="22"/>
              </w:rPr>
              <w:t>Not Assigned</w:t>
            </w:r>
          </w:p>
        </w:tc>
        <w:tc>
          <w:tcPr>
            <w:tcW w:w="6840" w:type="dxa"/>
          </w:tcPr>
          <w:p w14:paraId="4D569F59"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5E" w14:textId="77777777" w:rsidTr="00E71EE4">
        <w:trPr>
          <w:cantSplit/>
          <w:trHeight w:val="403"/>
        </w:trPr>
        <w:tc>
          <w:tcPr>
            <w:tcW w:w="900" w:type="dxa"/>
          </w:tcPr>
          <w:p w14:paraId="4D569F5B" w14:textId="77777777" w:rsidR="00FE6CD3" w:rsidRPr="00B60A47" w:rsidRDefault="00FE6CD3" w:rsidP="00CC10F0">
            <w:pPr>
              <w:spacing w:before="60" w:after="60"/>
              <w:jc w:val="center"/>
              <w:rPr>
                <w:sz w:val="22"/>
                <w:szCs w:val="22"/>
              </w:rPr>
            </w:pPr>
            <w:r w:rsidRPr="00B60A47">
              <w:rPr>
                <w:sz w:val="22"/>
                <w:szCs w:val="22"/>
              </w:rPr>
              <w:t>R</w:t>
            </w:r>
          </w:p>
        </w:tc>
        <w:tc>
          <w:tcPr>
            <w:tcW w:w="2520" w:type="dxa"/>
          </w:tcPr>
          <w:p w14:paraId="4D569F5C" w14:textId="77777777" w:rsidR="00FE6CD3" w:rsidRPr="00B60A47" w:rsidRDefault="00FE6CD3" w:rsidP="00CC10F0">
            <w:pPr>
              <w:spacing w:before="60" w:after="60"/>
              <w:rPr>
                <w:sz w:val="22"/>
                <w:szCs w:val="22"/>
              </w:rPr>
            </w:pPr>
            <w:proofErr w:type="spellStart"/>
            <w:r w:rsidRPr="00B60A47">
              <w:rPr>
                <w:sz w:val="22"/>
                <w:szCs w:val="22"/>
              </w:rPr>
              <w:t>Infloat</w:t>
            </w:r>
            <w:proofErr w:type="spellEnd"/>
            <w:r w:rsidRPr="00B60A47">
              <w:rPr>
                <w:sz w:val="22"/>
                <w:szCs w:val="22"/>
              </w:rPr>
              <w:t xml:space="preserve"> Transaction Control Error</w:t>
            </w:r>
          </w:p>
        </w:tc>
        <w:tc>
          <w:tcPr>
            <w:tcW w:w="6840" w:type="dxa"/>
          </w:tcPr>
          <w:p w14:paraId="4D569F5D" w14:textId="77777777" w:rsidR="00FE6CD3" w:rsidRPr="00B60A47" w:rsidRDefault="00FE6CD3" w:rsidP="00CC10F0">
            <w:pPr>
              <w:spacing w:before="60" w:after="60"/>
              <w:rPr>
                <w:sz w:val="22"/>
                <w:szCs w:val="22"/>
              </w:rPr>
            </w:pPr>
            <w:r w:rsidRPr="00B60A47">
              <w:rPr>
                <w:sz w:val="22"/>
                <w:szCs w:val="22"/>
              </w:rPr>
              <w:t xml:space="preserve">Erroneous adjustment posted to the TIPR because </w:t>
            </w:r>
            <w:proofErr w:type="spellStart"/>
            <w:r w:rsidRPr="00B60A47">
              <w:rPr>
                <w:sz w:val="22"/>
                <w:szCs w:val="22"/>
              </w:rPr>
              <w:t>infloat</w:t>
            </w:r>
            <w:proofErr w:type="spellEnd"/>
            <w:r w:rsidRPr="00B60A47">
              <w:rPr>
                <w:sz w:val="22"/>
                <w:szCs w:val="22"/>
              </w:rPr>
              <w:t xml:space="preserve"> transactions were not considered or were not available</w:t>
            </w:r>
          </w:p>
        </w:tc>
      </w:tr>
      <w:tr w:rsidR="00FE6CD3" w:rsidRPr="00B60A47" w14:paraId="4D569F62" w14:textId="77777777" w:rsidTr="00E71EE4">
        <w:trPr>
          <w:cantSplit/>
          <w:trHeight w:val="403"/>
        </w:trPr>
        <w:tc>
          <w:tcPr>
            <w:tcW w:w="900" w:type="dxa"/>
          </w:tcPr>
          <w:p w14:paraId="4D569F5F" w14:textId="77777777" w:rsidR="00FE6CD3" w:rsidRPr="00B60A47" w:rsidRDefault="00FE6CD3" w:rsidP="00CC10F0">
            <w:pPr>
              <w:spacing w:before="60" w:after="60"/>
              <w:jc w:val="center"/>
              <w:rPr>
                <w:sz w:val="22"/>
                <w:szCs w:val="22"/>
              </w:rPr>
            </w:pPr>
            <w:r w:rsidRPr="00B60A47">
              <w:rPr>
                <w:sz w:val="22"/>
                <w:szCs w:val="22"/>
              </w:rPr>
              <w:t>S</w:t>
            </w:r>
          </w:p>
        </w:tc>
        <w:tc>
          <w:tcPr>
            <w:tcW w:w="2520" w:type="dxa"/>
          </w:tcPr>
          <w:p w14:paraId="4D569F60"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61"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66" w14:textId="77777777" w:rsidTr="00E71EE4">
        <w:trPr>
          <w:cantSplit/>
          <w:trHeight w:val="403"/>
        </w:trPr>
        <w:tc>
          <w:tcPr>
            <w:tcW w:w="900" w:type="dxa"/>
          </w:tcPr>
          <w:p w14:paraId="4D569F63" w14:textId="77777777" w:rsidR="00FE6CD3" w:rsidRPr="00B60A47" w:rsidRDefault="00FE6CD3" w:rsidP="00CC10F0">
            <w:pPr>
              <w:spacing w:before="60" w:after="60"/>
              <w:jc w:val="center"/>
              <w:rPr>
                <w:sz w:val="22"/>
                <w:szCs w:val="22"/>
              </w:rPr>
            </w:pPr>
            <w:r w:rsidRPr="00B60A47">
              <w:rPr>
                <w:sz w:val="22"/>
                <w:szCs w:val="22"/>
              </w:rPr>
              <w:t>T</w:t>
            </w:r>
          </w:p>
        </w:tc>
        <w:tc>
          <w:tcPr>
            <w:tcW w:w="2520" w:type="dxa"/>
          </w:tcPr>
          <w:p w14:paraId="4D569F64" w14:textId="77777777" w:rsidR="00FE6CD3" w:rsidRPr="00B60A47" w:rsidRDefault="00FE6CD3" w:rsidP="00CC10F0">
            <w:pPr>
              <w:spacing w:before="60" w:after="60"/>
              <w:rPr>
                <w:sz w:val="22"/>
                <w:szCs w:val="22"/>
              </w:rPr>
            </w:pPr>
            <w:r w:rsidRPr="00B60A47">
              <w:rPr>
                <w:sz w:val="22"/>
                <w:szCs w:val="22"/>
              </w:rPr>
              <w:t>Erroneous Inventory Adjustment (Accounting Error)  Posted</w:t>
            </w:r>
          </w:p>
        </w:tc>
        <w:tc>
          <w:tcPr>
            <w:tcW w:w="6840" w:type="dxa"/>
          </w:tcPr>
          <w:p w14:paraId="4D569F65" w14:textId="77777777" w:rsidR="00FE6CD3" w:rsidRPr="00B60A47" w:rsidRDefault="00FE6CD3" w:rsidP="00CC10F0">
            <w:pPr>
              <w:spacing w:before="60" w:after="60"/>
              <w:rPr>
                <w:sz w:val="22"/>
                <w:szCs w:val="22"/>
              </w:rPr>
            </w:pPr>
            <w:r w:rsidRPr="00B60A47">
              <w:rPr>
                <w:sz w:val="22"/>
                <w:szCs w:val="22"/>
              </w:rPr>
              <w:t>Prior action to adjust the TIPR was taken in error</w:t>
            </w:r>
          </w:p>
        </w:tc>
      </w:tr>
      <w:tr w:rsidR="00FE6CD3" w:rsidRPr="00B60A47" w14:paraId="4D569F6A" w14:textId="77777777" w:rsidTr="00E71EE4">
        <w:trPr>
          <w:cantSplit/>
          <w:trHeight w:val="403"/>
        </w:trPr>
        <w:tc>
          <w:tcPr>
            <w:tcW w:w="900" w:type="dxa"/>
          </w:tcPr>
          <w:p w14:paraId="4D569F67" w14:textId="77777777" w:rsidR="00FE6CD3" w:rsidRPr="00B60A47" w:rsidRDefault="00FE6CD3" w:rsidP="00CC10F0">
            <w:pPr>
              <w:spacing w:before="60" w:after="60"/>
              <w:jc w:val="center"/>
              <w:rPr>
                <w:sz w:val="22"/>
                <w:szCs w:val="22"/>
              </w:rPr>
            </w:pPr>
            <w:r w:rsidRPr="00B60A47">
              <w:rPr>
                <w:sz w:val="22"/>
                <w:szCs w:val="22"/>
              </w:rPr>
              <w:t>U</w:t>
            </w:r>
          </w:p>
        </w:tc>
        <w:tc>
          <w:tcPr>
            <w:tcW w:w="2520" w:type="dxa"/>
          </w:tcPr>
          <w:p w14:paraId="4D569F68" w14:textId="77777777" w:rsidR="00FE6CD3" w:rsidRPr="00B60A47" w:rsidRDefault="00FE6CD3" w:rsidP="00CC10F0">
            <w:pPr>
              <w:spacing w:before="60" w:after="60"/>
              <w:rPr>
                <w:sz w:val="22"/>
                <w:szCs w:val="22"/>
              </w:rPr>
            </w:pPr>
            <w:r w:rsidRPr="00B60A47">
              <w:rPr>
                <w:sz w:val="22"/>
                <w:szCs w:val="22"/>
              </w:rPr>
              <w:t>Catalog Change Not Posted</w:t>
            </w:r>
          </w:p>
        </w:tc>
        <w:tc>
          <w:tcPr>
            <w:tcW w:w="6840" w:type="dxa"/>
          </w:tcPr>
          <w:p w14:paraId="4D569F69" w14:textId="77777777" w:rsidR="00FE6CD3" w:rsidRPr="00B60A47" w:rsidRDefault="00FE6CD3" w:rsidP="00CC10F0">
            <w:pPr>
              <w:spacing w:before="60" w:after="60"/>
              <w:rPr>
                <w:sz w:val="22"/>
                <w:szCs w:val="22"/>
              </w:rPr>
            </w:pPr>
            <w:r w:rsidRPr="00B60A47">
              <w:rPr>
                <w:sz w:val="22"/>
                <w:szCs w:val="22"/>
              </w:rPr>
              <w:t>Transaction resulted in erroneous update of the TIPR because the inventory accounting record was not updated by catalog change transaction</w:t>
            </w:r>
          </w:p>
        </w:tc>
      </w:tr>
      <w:tr w:rsidR="00FE6CD3" w:rsidRPr="00B60A47" w14:paraId="4D569F6E" w14:textId="77777777" w:rsidTr="00E71EE4">
        <w:trPr>
          <w:cantSplit/>
          <w:trHeight w:val="403"/>
        </w:trPr>
        <w:tc>
          <w:tcPr>
            <w:tcW w:w="900" w:type="dxa"/>
          </w:tcPr>
          <w:p w14:paraId="4D569F6B" w14:textId="77777777" w:rsidR="00FE6CD3" w:rsidRPr="00B60A47" w:rsidRDefault="00FE6CD3" w:rsidP="00CC10F0">
            <w:pPr>
              <w:spacing w:before="60" w:after="60"/>
              <w:jc w:val="center"/>
              <w:rPr>
                <w:sz w:val="22"/>
                <w:szCs w:val="22"/>
              </w:rPr>
            </w:pPr>
            <w:r w:rsidRPr="00B60A47">
              <w:rPr>
                <w:sz w:val="22"/>
                <w:szCs w:val="22"/>
              </w:rPr>
              <w:t>V</w:t>
            </w:r>
          </w:p>
        </w:tc>
        <w:tc>
          <w:tcPr>
            <w:tcW w:w="2520" w:type="dxa"/>
          </w:tcPr>
          <w:p w14:paraId="4D569F6C" w14:textId="77777777" w:rsidR="00FE6CD3" w:rsidRPr="00B60A47" w:rsidRDefault="00FE6CD3" w:rsidP="00CC10F0">
            <w:pPr>
              <w:spacing w:before="60" w:after="60"/>
              <w:rPr>
                <w:sz w:val="22"/>
                <w:szCs w:val="22"/>
              </w:rPr>
            </w:pPr>
            <w:r w:rsidRPr="00B60A47">
              <w:rPr>
                <w:sz w:val="22"/>
                <w:szCs w:val="22"/>
              </w:rPr>
              <w:t>Erroneous Catalog Change Posted</w:t>
            </w:r>
          </w:p>
        </w:tc>
        <w:tc>
          <w:tcPr>
            <w:tcW w:w="6840" w:type="dxa"/>
          </w:tcPr>
          <w:p w14:paraId="4D569F6D" w14:textId="77777777" w:rsidR="00FE6CD3" w:rsidRPr="00B60A47" w:rsidRDefault="00FE6CD3" w:rsidP="00CC10F0">
            <w:pPr>
              <w:spacing w:before="60" w:after="60"/>
              <w:rPr>
                <w:sz w:val="22"/>
                <w:szCs w:val="22"/>
              </w:rPr>
            </w:pPr>
            <w:r w:rsidRPr="00B60A47">
              <w:rPr>
                <w:sz w:val="22"/>
                <w:szCs w:val="22"/>
              </w:rPr>
              <w:t>Erroneous data posted to TIPR due to error in catalog change record due to error in catalog change transaction (e.g., wrong unit of issue to or from, etc.)</w:t>
            </w:r>
          </w:p>
        </w:tc>
      </w:tr>
      <w:tr w:rsidR="00FE6CD3" w:rsidRPr="00B60A47" w14:paraId="4D569F72" w14:textId="77777777" w:rsidTr="00E71EE4">
        <w:trPr>
          <w:cantSplit/>
          <w:trHeight w:val="403"/>
        </w:trPr>
        <w:tc>
          <w:tcPr>
            <w:tcW w:w="900" w:type="dxa"/>
          </w:tcPr>
          <w:p w14:paraId="4D569F6F" w14:textId="77777777" w:rsidR="00FE6CD3" w:rsidRPr="00B60A47" w:rsidRDefault="00FE6CD3" w:rsidP="00CC10F0">
            <w:pPr>
              <w:spacing w:before="60" w:after="60"/>
              <w:jc w:val="center"/>
              <w:rPr>
                <w:sz w:val="22"/>
                <w:szCs w:val="22"/>
              </w:rPr>
            </w:pPr>
            <w:r w:rsidRPr="00B60A47">
              <w:rPr>
                <w:sz w:val="22"/>
                <w:szCs w:val="22"/>
              </w:rPr>
              <w:t>W</w:t>
            </w:r>
          </w:p>
        </w:tc>
        <w:tc>
          <w:tcPr>
            <w:tcW w:w="2520" w:type="dxa"/>
          </w:tcPr>
          <w:p w14:paraId="4D569F70" w14:textId="77777777" w:rsidR="00FE6CD3" w:rsidRPr="00B60A47" w:rsidRDefault="00FE6CD3" w:rsidP="00CC10F0">
            <w:pPr>
              <w:spacing w:before="60" w:after="60"/>
              <w:rPr>
                <w:sz w:val="22"/>
                <w:szCs w:val="22"/>
              </w:rPr>
            </w:pPr>
            <w:r w:rsidRPr="00B60A47">
              <w:rPr>
                <w:sz w:val="22"/>
                <w:szCs w:val="22"/>
              </w:rPr>
              <w:t xml:space="preserve">Not Assigned </w:t>
            </w:r>
          </w:p>
        </w:tc>
        <w:tc>
          <w:tcPr>
            <w:tcW w:w="6840" w:type="dxa"/>
          </w:tcPr>
          <w:p w14:paraId="4D569F71"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76" w14:textId="77777777" w:rsidTr="00E71EE4">
        <w:trPr>
          <w:cantSplit/>
          <w:trHeight w:val="403"/>
        </w:trPr>
        <w:tc>
          <w:tcPr>
            <w:tcW w:w="900" w:type="dxa"/>
          </w:tcPr>
          <w:p w14:paraId="4D569F73" w14:textId="77777777" w:rsidR="00FE6CD3" w:rsidRPr="00B60A47" w:rsidRDefault="00FE6CD3" w:rsidP="00CC10F0">
            <w:pPr>
              <w:spacing w:before="60" w:after="60"/>
              <w:jc w:val="center"/>
              <w:rPr>
                <w:sz w:val="22"/>
                <w:szCs w:val="22"/>
              </w:rPr>
            </w:pPr>
            <w:r w:rsidRPr="00B60A47">
              <w:rPr>
                <w:sz w:val="22"/>
                <w:szCs w:val="22"/>
              </w:rPr>
              <w:t>X</w:t>
            </w:r>
          </w:p>
        </w:tc>
        <w:tc>
          <w:tcPr>
            <w:tcW w:w="2520" w:type="dxa"/>
          </w:tcPr>
          <w:p w14:paraId="4D569F74"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75" w14:textId="77777777" w:rsidR="00FE6CD3" w:rsidRPr="00B60A47" w:rsidRDefault="00FE6CD3" w:rsidP="00CC10F0">
            <w:pPr>
              <w:spacing w:before="60" w:after="60"/>
              <w:rPr>
                <w:sz w:val="22"/>
                <w:szCs w:val="22"/>
              </w:rPr>
            </w:pPr>
            <w:r w:rsidRPr="00B60A47">
              <w:rPr>
                <w:sz w:val="22"/>
                <w:szCs w:val="22"/>
              </w:rPr>
              <w:t>Not assigned for Inventory Adjustment (Accounting Error)</w:t>
            </w:r>
          </w:p>
        </w:tc>
      </w:tr>
      <w:tr w:rsidR="00FE6CD3" w:rsidRPr="00B60A47" w14:paraId="4D569F7A" w14:textId="77777777" w:rsidTr="00E71EE4">
        <w:trPr>
          <w:cantSplit/>
          <w:trHeight w:val="403"/>
        </w:trPr>
        <w:tc>
          <w:tcPr>
            <w:tcW w:w="900" w:type="dxa"/>
          </w:tcPr>
          <w:p w14:paraId="4D569F77" w14:textId="77777777" w:rsidR="00FE6CD3" w:rsidRPr="00B60A47" w:rsidRDefault="00FE6CD3" w:rsidP="00CC10F0">
            <w:pPr>
              <w:spacing w:before="60" w:after="60"/>
              <w:jc w:val="center"/>
              <w:rPr>
                <w:sz w:val="22"/>
                <w:szCs w:val="22"/>
              </w:rPr>
            </w:pPr>
            <w:r w:rsidRPr="00B60A47">
              <w:rPr>
                <w:sz w:val="22"/>
                <w:szCs w:val="22"/>
              </w:rPr>
              <w:t>Y</w:t>
            </w:r>
          </w:p>
        </w:tc>
        <w:tc>
          <w:tcPr>
            <w:tcW w:w="2520" w:type="dxa"/>
          </w:tcPr>
          <w:p w14:paraId="4D569F78" w14:textId="77777777" w:rsidR="00FE6CD3" w:rsidRPr="00B60A47" w:rsidRDefault="00FE6CD3" w:rsidP="00CC10F0">
            <w:pPr>
              <w:spacing w:before="60" w:after="60"/>
              <w:rPr>
                <w:sz w:val="22"/>
                <w:szCs w:val="22"/>
              </w:rPr>
            </w:pPr>
            <w:r w:rsidRPr="00B60A47">
              <w:rPr>
                <w:sz w:val="22"/>
                <w:szCs w:val="22"/>
              </w:rPr>
              <w:t>No Conclusive Findings</w:t>
            </w:r>
          </w:p>
        </w:tc>
        <w:tc>
          <w:tcPr>
            <w:tcW w:w="6840" w:type="dxa"/>
          </w:tcPr>
          <w:p w14:paraId="4D569F79" w14:textId="77777777" w:rsidR="00FE6CD3" w:rsidRPr="00B60A47" w:rsidRDefault="00FE6CD3" w:rsidP="00CC10F0">
            <w:pPr>
              <w:spacing w:before="60" w:after="60"/>
              <w:rPr>
                <w:sz w:val="22"/>
                <w:szCs w:val="22"/>
              </w:rPr>
            </w:pPr>
            <w:r w:rsidRPr="00B60A47">
              <w:rPr>
                <w:sz w:val="22"/>
                <w:szCs w:val="22"/>
              </w:rPr>
              <w:t>Cause for the inventory adjustment (accounting error) could not be determined</w:t>
            </w:r>
          </w:p>
        </w:tc>
      </w:tr>
      <w:tr w:rsidR="00FE6CD3" w:rsidRPr="00B60A47" w14:paraId="4D569F7E" w14:textId="77777777" w:rsidTr="00E71EE4">
        <w:trPr>
          <w:cantSplit/>
          <w:trHeight w:val="403"/>
        </w:trPr>
        <w:tc>
          <w:tcPr>
            <w:tcW w:w="900" w:type="dxa"/>
          </w:tcPr>
          <w:p w14:paraId="4D569F7B" w14:textId="77777777" w:rsidR="00FE6CD3" w:rsidRPr="00B60A47" w:rsidRDefault="00FE6CD3" w:rsidP="00CC10F0">
            <w:pPr>
              <w:spacing w:before="60" w:after="60"/>
              <w:jc w:val="center"/>
              <w:rPr>
                <w:sz w:val="22"/>
                <w:szCs w:val="22"/>
              </w:rPr>
            </w:pPr>
            <w:r w:rsidRPr="00B60A47">
              <w:rPr>
                <w:sz w:val="22"/>
                <w:szCs w:val="22"/>
              </w:rPr>
              <w:t>Z</w:t>
            </w:r>
          </w:p>
        </w:tc>
        <w:tc>
          <w:tcPr>
            <w:tcW w:w="2520" w:type="dxa"/>
          </w:tcPr>
          <w:p w14:paraId="4D569F7C"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7D" w14:textId="77777777" w:rsidR="00FE6CD3" w:rsidRPr="00B60A47" w:rsidRDefault="00FE6CD3" w:rsidP="00CC10F0">
            <w:pPr>
              <w:spacing w:before="60" w:after="60"/>
              <w:rPr>
                <w:sz w:val="22"/>
                <w:szCs w:val="22"/>
              </w:rPr>
            </w:pPr>
            <w:r w:rsidRPr="00B60A47">
              <w:rPr>
                <w:sz w:val="22"/>
                <w:szCs w:val="22"/>
              </w:rPr>
              <w:t>Reserved for future DoD assignment</w:t>
            </w:r>
          </w:p>
        </w:tc>
      </w:tr>
      <w:tr w:rsidR="00FE6CD3" w:rsidRPr="00B60A47" w14:paraId="4D569F82" w14:textId="77777777" w:rsidTr="00E71EE4">
        <w:trPr>
          <w:cantSplit/>
          <w:trHeight w:val="403"/>
        </w:trPr>
        <w:tc>
          <w:tcPr>
            <w:tcW w:w="900" w:type="dxa"/>
          </w:tcPr>
          <w:p w14:paraId="4D569F7F" w14:textId="77777777" w:rsidR="00FE6CD3" w:rsidRPr="00B60A47" w:rsidRDefault="00FE6CD3" w:rsidP="00CC10F0">
            <w:pPr>
              <w:spacing w:before="60" w:after="60"/>
              <w:jc w:val="center"/>
              <w:rPr>
                <w:sz w:val="22"/>
                <w:szCs w:val="22"/>
              </w:rPr>
            </w:pPr>
            <w:r w:rsidRPr="00B60A47">
              <w:rPr>
                <w:sz w:val="22"/>
                <w:szCs w:val="22"/>
              </w:rPr>
              <w:t>0-9</w:t>
            </w:r>
          </w:p>
        </w:tc>
        <w:tc>
          <w:tcPr>
            <w:tcW w:w="2520" w:type="dxa"/>
          </w:tcPr>
          <w:p w14:paraId="4D569F80" w14:textId="77777777" w:rsidR="00FE6CD3" w:rsidRPr="00B60A47" w:rsidRDefault="00FE6CD3" w:rsidP="00CC10F0">
            <w:pPr>
              <w:spacing w:before="60" w:after="60"/>
              <w:rPr>
                <w:sz w:val="22"/>
                <w:szCs w:val="22"/>
              </w:rPr>
            </w:pPr>
            <w:r w:rsidRPr="00B60A47">
              <w:rPr>
                <w:sz w:val="22"/>
                <w:szCs w:val="22"/>
              </w:rPr>
              <w:t>Not Assigned</w:t>
            </w:r>
          </w:p>
        </w:tc>
        <w:tc>
          <w:tcPr>
            <w:tcW w:w="6840" w:type="dxa"/>
          </w:tcPr>
          <w:p w14:paraId="4D569F81" w14:textId="77777777" w:rsidR="00FE6CD3" w:rsidRPr="00B60A47" w:rsidRDefault="00FE6CD3" w:rsidP="00CC10F0">
            <w:pPr>
              <w:spacing w:before="60" w:after="60"/>
              <w:rPr>
                <w:sz w:val="22"/>
                <w:szCs w:val="22"/>
              </w:rPr>
            </w:pPr>
            <w:r w:rsidRPr="00B60A47">
              <w:rPr>
                <w:sz w:val="22"/>
                <w:szCs w:val="22"/>
              </w:rPr>
              <w:t>Reserved for future DoD assignment</w:t>
            </w:r>
          </w:p>
        </w:tc>
      </w:tr>
    </w:tbl>
    <w:p w14:paraId="4D569F83" w14:textId="77777777" w:rsidR="00FE6CD3" w:rsidRPr="00CC10F0" w:rsidRDefault="00FE6CD3" w:rsidP="00FE6CD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Cs/>
          <w:szCs w:val="24"/>
        </w:rPr>
      </w:pPr>
    </w:p>
    <w:p w14:paraId="4D569F85" w14:textId="199791D6" w:rsidR="00D45525" w:rsidRPr="002645F6" w:rsidRDefault="002645F6" w:rsidP="002645F6">
      <w:pPr>
        <w:tabs>
          <w:tab w:val="left" w:pos="540"/>
          <w:tab w:val="left" w:pos="1080"/>
          <w:tab w:val="left" w:pos="1620"/>
        </w:tabs>
        <w:spacing w:after="240"/>
        <w:rPr>
          <w:rFonts w:eastAsiaTheme="minorHAnsi" w:cs="Arial"/>
          <w:szCs w:val="24"/>
        </w:rPr>
      </w:pPr>
      <w:r>
        <w:rPr>
          <w:rFonts w:eastAsiaTheme="minorHAnsi" w:cs="Arial"/>
          <w:szCs w:val="24"/>
        </w:rPr>
        <w:tab/>
        <w:t>AP2.16.2.3</w:t>
      </w:r>
      <w:r w:rsidRPr="00B60A47">
        <w:rPr>
          <w:rFonts w:eastAsiaTheme="minorHAnsi" w:cs="Arial"/>
          <w:szCs w:val="24"/>
        </w:rPr>
        <w:t xml:space="preserve">  </w:t>
      </w:r>
      <w:r w:rsidR="00FE6CD3" w:rsidRPr="002645F6">
        <w:rPr>
          <w:rFonts w:eastAsiaTheme="minorHAnsi" w:cs="Arial"/>
          <w:szCs w:val="24"/>
          <w:u w:val="single"/>
        </w:rPr>
        <w:t>Third Position</w:t>
      </w:r>
      <w:r w:rsidR="00FE6CD3" w:rsidRPr="00B60A47">
        <w:rPr>
          <w:rFonts w:eastAsiaTheme="minorHAnsi" w:cs="Arial"/>
          <w:szCs w:val="24"/>
        </w:rPr>
        <w:t>.  The third character may be assigned by each Component to internally amplify the error classification.  Numeric and alphabetic code assignments in this position shall be controlled by each individual Component for their internal use.</w:t>
      </w:r>
    </w:p>
    <w:sectPr w:rsidR="00D45525" w:rsidRPr="002645F6" w:rsidSect="002B28A1">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9F88" w14:textId="77777777" w:rsidR="002645F6" w:rsidRDefault="002645F6">
      <w:r>
        <w:separator/>
      </w:r>
    </w:p>
  </w:endnote>
  <w:endnote w:type="continuationSeparator" w:id="0">
    <w:p w14:paraId="4D569F89" w14:textId="77777777" w:rsidR="002645F6" w:rsidRDefault="002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9F8E" w14:textId="77777777" w:rsidR="002645F6" w:rsidRDefault="002645F6" w:rsidP="008633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569F8F" w14:textId="77777777" w:rsidR="002645F6" w:rsidRDefault="002645F6">
    <w:pPr>
      <w:pStyle w:val="Footer"/>
      <w:jc w:val="center"/>
      <w:rPr>
        <w:b/>
      </w:rPr>
    </w:pPr>
    <w:r>
      <w:rPr>
        <w:b/>
      </w:rPr>
      <w:t>AP2.16-</w:t>
    </w:r>
  </w:p>
  <w:p w14:paraId="4D569F90" w14:textId="77777777" w:rsidR="002645F6" w:rsidRDefault="002645F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4E6E" w14:textId="4F3412B4" w:rsidR="007C6F32" w:rsidRDefault="007C6F32">
    <w:pPr>
      <w:pStyle w:val="Footer"/>
      <w:jc w:val="right"/>
    </w:pPr>
    <w:r>
      <w:t>AP2.16-</w:t>
    </w:r>
    <w:sdt>
      <w:sdtPr>
        <w:id w:val="1551345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574B">
          <w:rPr>
            <w:noProof/>
          </w:rPr>
          <w:t>1</w:t>
        </w:r>
        <w:r>
          <w:rPr>
            <w:noProof/>
          </w:rPr>
          <w:fldChar w:fldCharType="end"/>
        </w:r>
        <w:r>
          <w:rPr>
            <w:noProof/>
          </w:rPr>
          <w:tab/>
          <w:t>APPENDIX 2.16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9F86" w14:textId="77777777" w:rsidR="002645F6" w:rsidRDefault="002645F6">
      <w:r>
        <w:separator/>
      </w:r>
    </w:p>
  </w:footnote>
  <w:footnote w:type="continuationSeparator" w:id="0">
    <w:p w14:paraId="4D569F87" w14:textId="77777777" w:rsidR="002645F6" w:rsidRDefault="002645F6">
      <w:r>
        <w:continuationSeparator/>
      </w:r>
    </w:p>
  </w:footnote>
  <w:footnote w:id="1">
    <w:p w14:paraId="4D569F95" w14:textId="6647F45E" w:rsidR="002645F6" w:rsidRDefault="002645F6">
      <w:pPr>
        <w:pStyle w:val="FootnoteText"/>
      </w:pPr>
      <w:r w:rsidRPr="002645F6">
        <w:rPr>
          <w:rStyle w:val="FootnoteReference"/>
        </w:rPr>
        <w:t>1</w:t>
      </w:r>
      <w:r w:rsidRPr="002645F6">
        <w:t xml:space="preserve"> </w:t>
      </w:r>
      <w:r w:rsidRPr="002645F6">
        <w:rPr>
          <w:rFonts w:cs="Arial"/>
          <w:szCs w:val="21"/>
        </w:rPr>
        <w:t xml:space="preserve">The owner/manager may use the Inventory Adjustment –Accounting Error Classification Codes in </w:t>
      </w:r>
      <w:proofErr w:type="spellStart"/>
      <w:r w:rsidRPr="002645F6">
        <w:rPr>
          <w:rFonts w:cs="Arial"/>
          <w:szCs w:val="21"/>
        </w:rPr>
        <w:t>rp</w:t>
      </w:r>
      <w:proofErr w:type="spellEnd"/>
      <w:r w:rsidRPr="002645F6">
        <w:rPr>
          <w:rFonts w:cs="Arial"/>
          <w:szCs w:val="21"/>
        </w:rPr>
        <w:t xml:space="preserve"> 63-65 in DIC D8B/D9B Inventory Adjustment Transactions (Accounting</w:t>
      </w:r>
      <w:r>
        <w:rPr>
          <w:rFonts w:cs="Arial"/>
          <w:szCs w:val="21"/>
        </w:rPr>
        <w:t xml:space="preserve"> Errors) pending the establishment of single shared asset balances (see chapter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9F8A" w14:textId="77777777" w:rsidR="002645F6" w:rsidRDefault="002645F6">
    <w:pPr>
      <w:rPr>
        <w:iCs/>
      </w:rPr>
    </w:pPr>
  </w:p>
  <w:p w14:paraId="4D569F8B" w14:textId="77777777" w:rsidR="002645F6" w:rsidRDefault="002645F6">
    <w:pPr>
      <w:pStyle w:val="Header"/>
      <w:jc w:val="left"/>
      <w:rPr>
        <w:u w:val="none"/>
      </w:rPr>
    </w:pPr>
    <w:r>
      <w:rPr>
        <w:b/>
        <w:bCs/>
        <w:iCs/>
        <w:u w:val="none"/>
      </w:rPr>
      <w:t>DoD 4000.25-2-M</w:t>
    </w:r>
  </w:p>
  <w:p w14:paraId="4D569F8C" w14:textId="77777777" w:rsidR="002645F6" w:rsidRDefault="002645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78CCC" w14:textId="7FE08F7E" w:rsidR="00057CFD" w:rsidRDefault="00057CFD" w:rsidP="00057CFD">
    <w:pPr>
      <w:pStyle w:val="Header"/>
      <w:tabs>
        <w:tab w:val="left" w:pos="720"/>
      </w:tabs>
      <w:jc w:val="right"/>
      <w:rPr>
        <w:rFonts w:cs="Arial"/>
        <w:i/>
        <w:szCs w:val="24"/>
        <w:u w:val="none"/>
      </w:rPr>
    </w:pPr>
    <w:r>
      <w:rPr>
        <w:rFonts w:cs="Arial"/>
        <w:i/>
        <w:szCs w:val="24"/>
        <w:u w:val="none"/>
      </w:rPr>
      <w:t xml:space="preserve">DLM 4000.25, Volume 2, </w:t>
    </w:r>
    <w:r w:rsidR="007E574B">
      <w:rPr>
        <w:rFonts w:cs="Arial"/>
        <w:i/>
        <w:szCs w:val="24"/>
        <w:u w:val="none"/>
      </w:rPr>
      <w:t>November 26</w:t>
    </w:r>
    <w:r>
      <w:rPr>
        <w:rFonts w:cs="Arial"/>
        <w:i/>
        <w:szCs w:val="24"/>
        <w:u w:val="none"/>
      </w:rPr>
      <w:t>, 2019</w:t>
    </w:r>
  </w:p>
  <w:p w14:paraId="2C31424B" w14:textId="77777777" w:rsidR="00057CFD" w:rsidRDefault="00057CFD" w:rsidP="00057CFD">
    <w:pPr>
      <w:pStyle w:val="Header"/>
      <w:tabs>
        <w:tab w:val="left" w:pos="720"/>
      </w:tabs>
      <w:jc w:val="right"/>
      <w:rPr>
        <w:i/>
        <w:u w:val="none"/>
      </w:rPr>
    </w:pPr>
    <w:r>
      <w:rPr>
        <w:rFonts w:cs="Arial"/>
        <w:i/>
        <w:szCs w:val="24"/>
        <w:u w:val="none"/>
      </w:rPr>
      <w:t>Change 13</w:t>
    </w:r>
  </w:p>
  <w:p w14:paraId="4D569F8D" w14:textId="29FCFF98" w:rsidR="002645F6" w:rsidRPr="0047221E" w:rsidRDefault="002645F6" w:rsidP="00C5730E">
    <w:pPr>
      <w:pStyle w:val="Header"/>
      <w:jc w:val="right"/>
      <w:rPr>
        <w:bCs/>
        <w:iCs/>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646E3964"/>
    <w:lvl w:ilvl="0">
      <w:start w:val="1"/>
      <w:numFmt w:val="none"/>
      <w:pStyle w:val="Heading1"/>
      <w:suff w:val="nothing"/>
      <w:lvlText w:val="AP2.16 APPENDIX 2.16"/>
      <w:lvlJc w:val="left"/>
      <w:pPr>
        <w:ind w:left="0" w:firstLine="0"/>
      </w:pPr>
      <w:rPr>
        <w:rFonts w:ascii="Arial" w:hAnsi="Arial" w:hint="default"/>
        <w:b/>
        <w:i w:val="0"/>
        <w:sz w:val="44"/>
      </w:rPr>
    </w:lvl>
    <w:lvl w:ilvl="1">
      <w:start w:val="1"/>
      <w:numFmt w:val="decimal"/>
      <w:pStyle w:val="Heading2"/>
      <w:suff w:val="nothing"/>
      <w:lvlText w:val="AP2.16.%2  "/>
      <w:lvlJc w:val="left"/>
      <w:pPr>
        <w:ind w:left="0" w:firstLine="0"/>
      </w:pPr>
      <w:rPr>
        <w:rFonts w:ascii="Arial" w:hAnsi="Arial" w:hint="default"/>
        <w:b/>
        <w:i w:val="0"/>
        <w:sz w:val="24"/>
      </w:rPr>
    </w:lvl>
    <w:lvl w:ilvl="2">
      <w:start w:val="1"/>
      <w:numFmt w:val="decimal"/>
      <w:pStyle w:val="Heading3"/>
      <w:suff w:val="nothing"/>
      <w:lvlText w:val="AP2.16.%2.%3  "/>
      <w:lvlJc w:val="left"/>
      <w:pPr>
        <w:ind w:left="0" w:firstLine="0"/>
      </w:pPr>
      <w:rPr>
        <w:rFonts w:ascii="Arial" w:hAnsi="Arial" w:hint="default"/>
        <w:b/>
        <w:i w:val="0"/>
        <w:sz w:val="24"/>
      </w:rPr>
    </w:lvl>
    <w:lvl w:ilvl="3">
      <w:start w:val="1"/>
      <w:numFmt w:val="decimal"/>
      <w:pStyle w:val="Heading4"/>
      <w:suff w:val="nothing"/>
      <w:lvlText w:val="AP2.16.%2.%3.%4  "/>
      <w:lvlJc w:val="left"/>
      <w:pPr>
        <w:ind w:left="0" w:firstLine="0"/>
      </w:pPr>
      <w:rPr>
        <w:rFonts w:ascii="Arial" w:hAnsi="Arial" w:hint="default"/>
        <w:b/>
        <w:i w:val="0"/>
        <w:sz w:val="24"/>
      </w:rPr>
    </w:lvl>
    <w:lvl w:ilvl="4">
      <w:start w:val="1"/>
      <w:numFmt w:val="decimal"/>
      <w:pStyle w:val="Heading5"/>
      <w:suff w:val="nothing"/>
      <w:lvlText w:val="AP2.16.%2.%3.%4.%5  "/>
      <w:lvlJc w:val="left"/>
      <w:pPr>
        <w:ind w:left="0" w:firstLine="0"/>
      </w:pPr>
      <w:rPr>
        <w:rFonts w:ascii="Arial" w:hAnsi="Arial" w:hint="default"/>
        <w:b/>
        <w:i w:val="0"/>
        <w:sz w:val="24"/>
      </w:rPr>
    </w:lvl>
    <w:lvl w:ilvl="5">
      <w:start w:val="1"/>
      <w:numFmt w:val="decimal"/>
      <w:pStyle w:val="Heading6"/>
      <w:suff w:val="nothing"/>
      <w:lvlText w:val="AP2.16%2.%3.%4.%5.%6  "/>
      <w:lvlJc w:val="left"/>
      <w:pPr>
        <w:ind w:left="0" w:firstLine="0"/>
      </w:pPr>
      <w:rPr>
        <w:rFonts w:ascii="Arial" w:hAnsi="Arial" w:hint="default"/>
        <w:b/>
        <w:i w:val="0"/>
        <w:sz w:val="24"/>
      </w:rPr>
    </w:lvl>
    <w:lvl w:ilvl="6">
      <w:start w:val="1"/>
      <w:numFmt w:val="decimal"/>
      <w:pStyle w:val="Heading7"/>
      <w:suff w:val="nothing"/>
      <w:lvlText w:val="AP2.16.%2.%3.%4.%5.%6.%7  "/>
      <w:lvlJc w:val="left"/>
      <w:pPr>
        <w:ind w:left="0" w:firstLine="0"/>
      </w:pPr>
      <w:rPr>
        <w:rFonts w:ascii="Arial" w:hAnsi="Arial" w:hint="default"/>
        <w:b/>
        <w:i w:val="0"/>
        <w:sz w:val="24"/>
      </w:rPr>
    </w:lvl>
    <w:lvl w:ilvl="7">
      <w:start w:val="1"/>
      <w:numFmt w:val="decimal"/>
      <w:pStyle w:val="Heading8"/>
      <w:suff w:val="nothing"/>
      <w:lvlText w:val="AP2.16.%2.%3.%4.%5.%6.%7.%8  "/>
      <w:lvlJc w:val="left"/>
      <w:pPr>
        <w:ind w:left="0" w:firstLine="0"/>
      </w:pPr>
      <w:rPr>
        <w:rFonts w:ascii="Arial" w:hAnsi="Arial" w:hint="default"/>
        <w:b/>
        <w:i w:val="0"/>
        <w:sz w:val="24"/>
      </w:rPr>
    </w:lvl>
    <w:lvl w:ilvl="8">
      <w:start w:val="1"/>
      <w:numFmt w:val="decimal"/>
      <w:pStyle w:val="Codes"/>
      <w:suff w:val="nothing"/>
      <w:lvlText w:val="AP2.16.%2.%3.%4.%5.%6.%7.%8.%9  "/>
      <w:lvlJc w:val="left"/>
      <w:pPr>
        <w:ind w:left="0" w:firstLine="0"/>
      </w:pPr>
      <w:rPr>
        <w:rFonts w:ascii="Arial" w:hAnsi="Arial" w:hint="default"/>
        <w:b/>
        <w:i w:val="0"/>
        <w:sz w:val="24"/>
      </w:rPr>
    </w:lvl>
  </w:abstractNum>
  <w:abstractNum w:abstractNumId="7" w15:restartNumberingAfterBreak="0">
    <w:nsid w:val="0B7C4E17"/>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25C06F62"/>
    <w:multiLevelType w:val="hybridMultilevel"/>
    <w:tmpl w:val="19008AC4"/>
    <w:lvl w:ilvl="0" w:tplc="4856689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1776F3"/>
    <w:multiLevelType w:val="multilevel"/>
    <w:tmpl w:val="C914900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12"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536041F4"/>
    <w:multiLevelType w:val="hybridMultilevel"/>
    <w:tmpl w:val="9E08157C"/>
    <w:lvl w:ilvl="0" w:tplc="2094357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5"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4"/>
  </w:num>
  <w:num w:numId="11">
    <w:abstractNumId w:val="12"/>
  </w:num>
  <w:num w:numId="12">
    <w:abstractNumId w:val="15"/>
  </w:num>
  <w:num w:numId="13">
    <w:abstractNumId w:val="7"/>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0E"/>
    <w:rsid w:val="00031F0C"/>
    <w:rsid w:val="00057CFD"/>
    <w:rsid w:val="000A7194"/>
    <w:rsid w:val="0012362A"/>
    <w:rsid w:val="001D25A9"/>
    <w:rsid w:val="00236FDA"/>
    <w:rsid w:val="002645F6"/>
    <w:rsid w:val="002B28A1"/>
    <w:rsid w:val="003E2126"/>
    <w:rsid w:val="003E5306"/>
    <w:rsid w:val="0047221E"/>
    <w:rsid w:val="006057DE"/>
    <w:rsid w:val="00635189"/>
    <w:rsid w:val="006A0141"/>
    <w:rsid w:val="006E3DCB"/>
    <w:rsid w:val="006E4D0F"/>
    <w:rsid w:val="00715AC9"/>
    <w:rsid w:val="0074515F"/>
    <w:rsid w:val="007C6F32"/>
    <w:rsid w:val="007E574B"/>
    <w:rsid w:val="00860A7C"/>
    <w:rsid w:val="008633CA"/>
    <w:rsid w:val="00891EA8"/>
    <w:rsid w:val="008B09EE"/>
    <w:rsid w:val="008B43FA"/>
    <w:rsid w:val="00915590"/>
    <w:rsid w:val="00925E03"/>
    <w:rsid w:val="009A5FAB"/>
    <w:rsid w:val="00A149A2"/>
    <w:rsid w:val="00B60A47"/>
    <w:rsid w:val="00B653C8"/>
    <w:rsid w:val="00BB7C60"/>
    <w:rsid w:val="00BE025D"/>
    <w:rsid w:val="00C25128"/>
    <w:rsid w:val="00C5730E"/>
    <w:rsid w:val="00CC10F0"/>
    <w:rsid w:val="00CF1629"/>
    <w:rsid w:val="00D45525"/>
    <w:rsid w:val="00D76C13"/>
    <w:rsid w:val="00E02A6B"/>
    <w:rsid w:val="00E40826"/>
    <w:rsid w:val="00E71EE4"/>
    <w:rsid w:val="00EF7EA8"/>
    <w:rsid w:val="00F1750C"/>
    <w:rsid w:val="00FE6CD3"/>
    <w:rsid w:val="00FF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69E22"/>
  <w15:docId w15:val="{1F08609F-EB0E-4B8E-AF35-9DA97C6B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F"/>
    <w:rPr>
      <w:rFonts w:ascii="Arial" w:hAnsi="Arial"/>
      <w:sz w:val="24"/>
    </w:rPr>
  </w:style>
  <w:style w:type="paragraph" w:styleId="Heading1">
    <w:name w:val="heading 1"/>
    <w:basedOn w:val="Normal"/>
    <w:next w:val="Heading2"/>
    <w:qFormat/>
    <w:rsid w:val="006E4D0F"/>
    <w:pPr>
      <w:numPr>
        <w:numId w:val="1"/>
      </w:numPr>
      <w:spacing w:before="60" w:after="120"/>
      <w:outlineLvl w:val="0"/>
    </w:pPr>
    <w:rPr>
      <w:b/>
      <w:caps/>
      <w:sz w:val="28"/>
    </w:rPr>
  </w:style>
  <w:style w:type="paragraph" w:styleId="Heading2">
    <w:name w:val="heading 2"/>
    <w:basedOn w:val="Normal"/>
    <w:qFormat/>
    <w:rsid w:val="006E4D0F"/>
    <w:pPr>
      <w:numPr>
        <w:ilvl w:val="1"/>
        <w:numId w:val="1"/>
      </w:numPr>
      <w:spacing w:before="60" w:after="120"/>
      <w:outlineLvl w:val="1"/>
    </w:pPr>
  </w:style>
  <w:style w:type="paragraph" w:styleId="Heading3">
    <w:name w:val="heading 3"/>
    <w:basedOn w:val="Normal"/>
    <w:qFormat/>
    <w:rsid w:val="006E4D0F"/>
    <w:pPr>
      <w:numPr>
        <w:ilvl w:val="2"/>
        <w:numId w:val="1"/>
      </w:numPr>
      <w:tabs>
        <w:tab w:val="left" w:pos="1530"/>
      </w:tabs>
      <w:spacing w:before="60" w:after="120"/>
      <w:outlineLvl w:val="2"/>
    </w:pPr>
  </w:style>
  <w:style w:type="paragraph" w:styleId="Heading4">
    <w:name w:val="heading 4"/>
    <w:basedOn w:val="Normal"/>
    <w:qFormat/>
    <w:rsid w:val="006E4D0F"/>
    <w:pPr>
      <w:numPr>
        <w:ilvl w:val="3"/>
        <w:numId w:val="1"/>
      </w:numPr>
      <w:spacing w:before="60" w:after="120"/>
      <w:outlineLvl w:val="3"/>
    </w:pPr>
  </w:style>
  <w:style w:type="paragraph" w:styleId="Heading5">
    <w:name w:val="heading 5"/>
    <w:basedOn w:val="Normal"/>
    <w:qFormat/>
    <w:rsid w:val="006E4D0F"/>
    <w:pPr>
      <w:numPr>
        <w:ilvl w:val="4"/>
        <w:numId w:val="1"/>
      </w:numPr>
      <w:spacing w:before="60" w:after="120"/>
      <w:outlineLvl w:val="4"/>
    </w:pPr>
  </w:style>
  <w:style w:type="paragraph" w:styleId="Heading6">
    <w:name w:val="heading 6"/>
    <w:basedOn w:val="Normal"/>
    <w:qFormat/>
    <w:rsid w:val="006E4D0F"/>
    <w:pPr>
      <w:numPr>
        <w:ilvl w:val="5"/>
        <w:numId w:val="1"/>
      </w:numPr>
      <w:tabs>
        <w:tab w:val="left" w:pos="3150"/>
      </w:tabs>
      <w:spacing w:before="60" w:after="120"/>
      <w:outlineLvl w:val="5"/>
    </w:pPr>
  </w:style>
  <w:style w:type="paragraph" w:styleId="Heading7">
    <w:name w:val="heading 7"/>
    <w:basedOn w:val="Normal"/>
    <w:qFormat/>
    <w:rsid w:val="006E4D0F"/>
    <w:pPr>
      <w:numPr>
        <w:ilvl w:val="6"/>
        <w:numId w:val="1"/>
      </w:numPr>
      <w:spacing w:before="60" w:after="120"/>
      <w:outlineLvl w:val="6"/>
    </w:pPr>
  </w:style>
  <w:style w:type="paragraph" w:styleId="Heading8">
    <w:name w:val="heading 8"/>
    <w:basedOn w:val="Normal"/>
    <w:next w:val="Heading9"/>
    <w:qFormat/>
    <w:rsid w:val="006E4D0F"/>
    <w:pPr>
      <w:numPr>
        <w:ilvl w:val="7"/>
        <w:numId w:val="1"/>
      </w:numPr>
      <w:spacing w:before="60" w:after="120"/>
      <w:outlineLvl w:val="7"/>
    </w:pPr>
  </w:style>
  <w:style w:type="paragraph" w:styleId="Heading9">
    <w:name w:val="heading 9"/>
    <w:basedOn w:val="Normal"/>
    <w:qFormat/>
    <w:rsid w:val="006E4D0F"/>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E4D0F"/>
    <w:rPr>
      <w:vertAlign w:val="superscript"/>
    </w:rPr>
  </w:style>
  <w:style w:type="character" w:styleId="FootnoteReference">
    <w:name w:val="footnote reference"/>
    <w:basedOn w:val="DefaultParagraphFont"/>
    <w:semiHidden/>
    <w:rsid w:val="006E4D0F"/>
    <w:rPr>
      <w:vertAlign w:val="superscript"/>
    </w:rPr>
  </w:style>
  <w:style w:type="character" w:styleId="PageNumber">
    <w:name w:val="page number"/>
    <w:basedOn w:val="DefaultParagraphFont"/>
    <w:rsid w:val="006E4D0F"/>
    <w:rPr>
      <w:rFonts w:ascii="Arial" w:hAnsi="Arial"/>
      <w:b/>
      <w:sz w:val="24"/>
    </w:rPr>
  </w:style>
  <w:style w:type="paragraph" w:styleId="Footer">
    <w:name w:val="footer"/>
    <w:basedOn w:val="Normal"/>
    <w:link w:val="FooterChar"/>
    <w:uiPriority w:val="99"/>
    <w:rsid w:val="006E4D0F"/>
    <w:pPr>
      <w:tabs>
        <w:tab w:val="center" w:pos="4320"/>
        <w:tab w:val="right" w:pos="8640"/>
      </w:tabs>
    </w:pPr>
  </w:style>
  <w:style w:type="paragraph" w:styleId="Header">
    <w:name w:val="header"/>
    <w:basedOn w:val="Normal"/>
    <w:link w:val="HeaderChar"/>
    <w:rsid w:val="006E4D0F"/>
    <w:pPr>
      <w:tabs>
        <w:tab w:val="center" w:pos="4320"/>
        <w:tab w:val="right" w:pos="8640"/>
      </w:tabs>
      <w:jc w:val="center"/>
    </w:pPr>
    <w:rPr>
      <w:u w:val="single"/>
    </w:rPr>
  </w:style>
  <w:style w:type="paragraph" w:styleId="FootnoteText">
    <w:name w:val="footnote text"/>
    <w:basedOn w:val="Normal"/>
    <w:semiHidden/>
    <w:rsid w:val="006E4D0F"/>
    <w:rPr>
      <w:sz w:val="20"/>
    </w:rPr>
  </w:style>
  <w:style w:type="paragraph" w:customStyle="1" w:styleId="SubTitle">
    <w:name w:val="Sub Title"/>
    <w:basedOn w:val="Title"/>
    <w:rsid w:val="006E4D0F"/>
    <w:rPr>
      <w:u w:val="single"/>
    </w:rPr>
  </w:style>
  <w:style w:type="paragraph" w:styleId="Title">
    <w:name w:val="Title"/>
    <w:basedOn w:val="Normal"/>
    <w:next w:val="Header"/>
    <w:qFormat/>
    <w:rsid w:val="006E4D0F"/>
    <w:pPr>
      <w:spacing w:after="240"/>
      <w:jc w:val="center"/>
    </w:pPr>
    <w:rPr>
      <w:b/>
      <w:caps/>
      <w:kern w:val="28"/>
      <w:sz w:val="28"/>
    </w:rPr>
  </w:style>
  <w:style w:type="paragraph" w:styleId="Subtitle0">
    <w:name w:val="Subtitle"/>
    <w:basedOn w:val="Normal"/>
    <w:qFormat/>
    <w:rsid w:val="006E4D0F"/>
    <w:pPr>
      <w:spacing w:after="240"/>
      <w:jc w:val="center"/>
    </w:pPr>
    <w:rPr>
      <w:b/>
      <w:caps/>
      <w:sz w:val="28"/>
      <w:u w:val="single"/>
    </w:rPr>
  </w:style>
  <w:style w:type="paragraph" w:customStyle="1" w:styleId="BodyTextHanging">
    <w:name w:val="Body Text Hanging"/>
    <w:basedOn w:val="Normal"/>
    <w:rsid w:val="006E4D0F"/>
    <w:pPr>
      <w:spacing w:after="160"/>
      <w:ind w:left="1440"/>
    </w:pPr>
  </w:style>
  <w:style w:type="paragraph" w:styleId="BodyText">
    <w:name w:val="Body Text"/>
    <w:basedOn w:val="Normal"/>
    <w:rsid w:val="006E4D0F"/>
    <w:pPr>
      <w:spacing w:after="120"/>
    </w:pPr>
  </w:style>
  <w:style w:type="paragraph" w:styleId="ListBullet">
    <w:name w:val="List Bullet"/>
    <w:basedOn w:val="Normal"/>
    <w:rsid w:val="006E4D0F"/>
    <w:pPr>
      <w:spacing w:after="120"/>
      <w:ind w:left="360" w:hanging="360"/>
    </w:pPr>
  </w:style>
  <w:style w:type="paragraph" w:styleId="ListBullet2">
    <w:name w:val="List Bullet 2"/>
    <w:basedOn w:val="Normal"/>
    <w:rsid w:val="006E4D0F"/>
    <w:pPr>
      <w:ind w:left="720" w:hanging="360"/>
    </w:pPr>
  </w:style>
  <w:style w:type="paragraph" w:styleId="ListBullet3">
    <w:name w:val="List Bullet 3"/>
    <w:basedOn w:val="Normal"/>
    <w:rsid w:val="006E4D0F"/>
    <w:pPr>
      <w:ind w:left="1080" w:hanging="360"/>
    </w:pPr>
  </w:style>
  <w:style w:type="paragraph" w:styleId="ListNumber">
    <w:name w:val="List Number"/>
    <w:basedOn w:val="Normal"/>
    <w:rsid w:val="006E4D0F"/>
    <w:pPr>
      <w:ind w:left="360" w:hanging="360"/>
    </w:pPr>
  </w:style>
  <w:style w:type="paragraph" w:styleId="ListNumber2">
    <w:name w:val="List Number 2"/>
    <w:basedOn w:val="Normal"/>
    <w:rsid w:val="006E4D0F"/>
    <w:pPr>
      <w:ind w:left="720" w:hanging="360"/>
    </w:pPr>
  </w:style>
  <w:style w:type="paragraph" w:styleId="ListNumber3">
    <w:name w:val="List Number 3"/>
    <w:basedOn w:val="Normal"/>
    <w:rsid w:val="006E4D0F"/>
    <w:pPr>
      <w:ind w:left="1080" w:hanging="360"/>
    </w:pPr>
  </w:style>
  <w:style w:type="paragraph" w:styleId="DocumentMap">
    <w:name w:val="Document Map"/>
    <w:basedOn w:val="Normal"/>
    <w:semiHidden/>
    <w:rsid w:val="006E4D0F"/>
    <w:pPr>
      <w:shd w:val="clear" w:color="auto" w:fill="000080"/>
    </w:pPr>
    <w:rPr>
      <w:rFonts w:ascii="Tahoma" w:hAnsi="Tahoma"/>
    </w:rPr>
  </w:style>
  <w:style w:type="paragraph" w:customStyle="1" w:styleId="Codes">
    <w:name w:val="Codes"/>
    <w:rsid w:val="006E4D0F"/>
    <w:pPr>
      <w:numPr>
        <w:ilvl w:val="8"/>
        <w:numId w:val="1"/>
      </w:numPr>
    </w:pPr>
    <w:rPr>
      <w:rFonts w:ascii="Arial" w:hAnsi="Arial"/>
      <w:noProof/>
      <w:sz w:val="24"/>
    </w:rPr>
  </w:style>
  <w:style w:type="paragraph" w:styleId="BalloonText">
    <w:name w:val="Balloon Text"/>
    <w:basedOn w:val="Normal"/>
    <w:link w:val="BalloonTextChar"/>
    <w:rsid w:val="00D45525"/>
    <w:rPr>
      <w:rFonts w:ascii="Tahoma" w:hAnsi="Tahoma" w:cs="Tahoma"/>
      <w:sz w:val="16"/>
      <w:szCs w:val="16"/>
    </w:rPr>
  </w:style>
  <w:style w:type="character" w:customStyle="1" w:styleId="BalloonTextChar">
    <w:name w:val="Balloon Text Char"/>
    <w:basedOn w:val="DefaultParagraphFont"/>
    <w:link w:val="BalloonText"/>
    <w:rsid w:val="00D45525"/>
    <w:rPr>
      <w:rFonts w:ascii="Tahoma" w:hAnsi="Tahoma" w:cs="Tahoma"/>
      <w:sz w:val="16"/>
      <w:szCs w:val="16"/>
    </w:rPr>
  </w:style>
  <w:style w:type="character" w:customStyle="1" w:styleId="FooterChar">
    <w:name w:val="Footer Char"/>
    <w:basedOn w:val="DefaultParagraphFont"/>
    <w:link w:val="Footer"/>
    <w:uiPriority w:val="99"/>
    <w:rsid w:val="00D45525"/>
    <w:rPr>
      <w:rFonts w:ascii="Arial" w:hAnsi="Arial"/>
      <w:sz w:val="24"/>
    </w:rPr>
  </w:style>
  <w:style w:type="character" w:customStyle="1" w:styleId="HeaderChar">
    <w:name w:val="Header Char"/>
    <w:basedOn w:val="DefaultParagraphFont"/>
    <w:link w:val="Header"/>
    <w:rsid w:val="00057CFD"/>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D6E1-EA17-4220-99AF-4E3254A47CF3}"/>
</file>

<file path=customXml/itemProps2.xml><?xml version="1.0" encoding="utf-8"?>
<ds:datastoreItem xmlns:ds="http://schemas.openxmlformats.org/officeDocument/2006/customXml" ds:itemID="{F1877456-5683-48E4-92A7-39FF4009F951}">
  <ds:schemaRefs>
    <ds:schemaRef ds:uri="http://schemas.microsoft.com/sharepoint/v3/contenttype/forms"/>
  </ds:schemaRefs>
</ds:datastoreItem>
</file>

<file path=customXml/itemProps3.xml><?xml version="1.0" encoding="utf-8"?>
<ds:datastoreItem xmlns:ds="http://schemas.openxmlformats.org/officeDocument/2006/customXml" ds:itemID="{0496E7ED-FB80-430B-86C1-4FBE5F6FC6E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769FEB8-5163-4911-85DF-23349001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Appendix.dot</Template>
  <TotalTime>52</TotalTime>
  <Pages>3</Pages>
  <Words>779</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MILSTRAP AP2.16 Inventory Adjustment - Accounting Error Classification Codes</vt:lpstr>
    </vt:vector>
  </TitlesOfParts>
  <Company>DLA Logistics Management Standards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AP2.16 Inventory Adjustment - Accounting Error Classification Codes</dc:title>
  <dc:subject>INVENTORY ADJUSTMENT - ACCOUNTING ERROR CLASSIFICATION CODES</dc:subject>
  <dc:creator>Mary Jane Johnson</dc:creator>
  <cp:lastModifiedBy>Nguyen, Bao X CTR DLA INFO OPERATIONS (USA)</cp:lastModifiedBy>
  <cp:revision>12</cp:revision>
  <cp:lastPrinted>2012-04-24T15:09:00Z</cp:lastPrinted>
  <dcterms:created xsi:type="dcterms:W3CDTF">2012-04-19T16:42:00Z</dcterms:created>
  <dcterms:modified xsi:type="dcterms:W3CDTF">2019-11-26T19:31:00Z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2337000</vt:r8>
  </property>
</Properties>
</file>