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44885" w:rsidR="000B2461" w:rsidP="004B1F5C" w:rsidRDefault="00262352" w14:paraId="2ED83826" w14:textId="77777777">
      <w:pPr>
        <w:spacing w:after="240"/>
        <w:jc w:val="center"/>
        <w:rPr>
          <w:b/>
          <w:sz w:val="44"/>
          <w:szCs w:val="44"/>
          <w:u w:val="single"/>
        </w:rPr>
      </w:pPr>
      <w:r w:rsidRPr="00544885">
        <w:rPr>
          <w:b/>
          <w:sz w:val="44"/>
          <w:szCs w:val="44"/>
          <w:u w:val="single"/>
        </w:rPr>
        <w:t>AP2.17</w:t>
      </w:r>
      <w:r w:rsidRPr="00544885" w:rsidR="00332B01">
        <w:rPr>
          <w:b/>
          <w:sz w:val="44"/>
          <w:szCs w:val="44"/>
          <w:u w:val="single"/>
        </w:rPr>
        <w:t xml:space="preserve">. </w:t>
      </w:r>
      <w:r w:rsidRPr="00544885" w:rsidR="004B7732">
        <w:rPr>
          <w:b/>
          <w:sz w:val="44"/>
          <w:szCs w:val="44"/>
          <w:u w:val="single"/>
        </w:rPr>
        <w:t>APPENDIX 2.17</w:t>
      </w:r>
    </w:p>
    <w:p w:rsidR="000B2461" w:rsidP="000A012D" w:rsidRDefault="00E5365A" w14:paraId="2ED83827" w14:textId="51B98541">
      <w:pPr>
        <w:spacing w:after="360"/>
        <w:jc w:val="center"/>
        <w:rPr>
          <w:rFonts w:cs="Arial"/>
          <w:b/>
          <w:bCs/>
          <w:sz w:val="36"/>
          <w:szCs w:val="36"/>
          <w:u w:val="single"/>
        </w:rPr>
      </w:pPr>
      <w:r w:rsidRPr="004B7768">
        <w:rPr>
          <w:rFonts w:cs="Arial"/>
          <w:b/>
          <w:bCs/>
          <w:sz w:val="36"/>
          <w:szCs w:val="36"/>
          <w:u w:val="single"/>
        </w:rPr>
        <w:t>RECEIPT ACKNO</w:t>
      </w:r>
      <w:r w:rsidRPr="004B7768" w:rsidR="007A43BE">
        <w:rPr>
          <w:rFonts w:cs="Arial"/>
          <w:b/>
          <w:bCs/>
          <w:sz w:val="36"/>
          <w:szCs w:val="36"/>
          <w:u w:val="single"/>
        </w:rPr>
        <w:t>WL</w:t>
      </w:r>
      <w:r w:rsidRPr="004B7768">
        <w:rPr>
          <w:rFonts w:cs="Arial"/>
          <w:b/>
          <w:bCs/>
          <w:sz w:val="36"/>
          <w:szCs w:val="36"/>
          <w:u w:val="single"/>
        </w:rPr>
        <w:t xml:space="preserve">EDGEMENT DISCREPANCY/INFORMATION </w:t>
      </w:r>
      <w:r w:rsidRPr="004B7768" w:rsidR="000B2461">
        <w:rPr>
          <w:rFonts w:cs="Arial"/>
          <w:b/>
          <w:bCs/>
          <w:sz w:val="36"/>
          <w:szCs w:val="36"/>
          <w:u w:val="single"/>
        </w:rPr>
        <w:t>I</w:t>
      </w:r>
      <w:r w:rsidR="000B2461">
        <w:rPr>
          <w:rFonts w:cs="Arial"/>
          <w:b/>
          <w:bCs/>
          <w:sz w:val="36"/>
          <w:szCs w:val="36"/>
          <w:u w:val="single"/>
        </w:rPr>
        <w:t>NDICATOR CODES</w:t>
      </w:r>
    </w:p>
    <w:tbl>
      <w:tblPr>
        <w:tblStyle w:val="TableGrid11"/>
        <w:tblpPr w:leftFromText="180" w:rightFromText="180" w:vertAnchor="page" w:horzAnchor="margin" w:tblpXSpec="center" w:tblpY="3484"/>
        <w:tblW w:w="10424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  <w:tblDescription w:val="AP 2.17 Receipt Acknowledgement Discrepancy/Information Indicator Codes"/>
      </w:tblPr>
      <w:tblGrid>
        <w:gridCol w:w="5310"/>
        <w:gridCol w:w="5114"/>
      </w:tblGrid>
      <w:tr w:rsidRPr="00B61245" w:rsidR="00B61245" w:rsidTr="00BE080D" w14:paraId="22BC2F36" w14:textId="77777777">
        <w:trPr>
          <w:cantSplit/>
          <w:tblHeader/>
        </w:trPr>
        <w:tc>
          <w:tcPr>
            <w:tcW w:w="5310" w:type="dxa"/>
          </w:tcPr>
          <w:p w:rsidRPr="00B61245" w:rsidR="00B61245" w:rsidP="00B61245" w:rsidRDefault="00B61245" w14:paraId="57D0FCB4" w14:textId="77777777">
            <w:pPr>
              <w:spacing w:before="40" w:after="40"/>
              <w:rPr>
                <w:rFonts w:cs="Arial"/>
                <w:szCs w:val="24"/>
              </w:rPr>
            </w:pPr>
            <w:r w:rsidRPr="00B61245">
              <w:rPr>
                <w:rFonts w:cs="Arial"/>
                <w:szCs w:val="24"/>
              </w:rPr>
              <w:t>NUMBER OF CHARACTERS:</w:t>
            </w:r>
          </w:p>
        </w:tc>
        <w:tc>
          <w:tcPr>
            <w:tcW w:w="5114" w:type="dxa"/>
          </w:tcPr>
          <w:p w:rsidRPr="00B61245" w:rsidR="00B61245" w:rsidP="00B61245" w:rsidRDefault="00B61245" w14:paraId="077B5D6F" w14:textId="77777777">
            <w:pPr>
              <w:spacing w:before="40" w:after="40"/>
              <w:rPr>
                <w:rFonts w:cs="Arial"/>
                <w:szCs w:val="24"/>
              </w:rPr>
            </w:pPr>
            <w:r w:rsidRPr="00B61245">
              <w:rPr>
                <w:rFonts w:cs="Arial"/>
                <w:bCs/>
                <w:szCs w:val="24"/>
              </w:rPr>
              <w:t>One</w:t>
            </w:r>
          </w:p>
        </w:tc>
      </w:tr>
      <w:tr w:rsidRPr="00B61245" w:rsidR="00B61245" w:rsidTr="00BE080D" w14:paraId="4D299A02" w14:textId="77777777">
        <w:trPr>
          <w:cantSplit/>
        </w:trPr>
        <w:tc>
          <w:tcPr>
            <w:tcW w:w="5310" w:type="dxa"/>
          </w:tcPr>
          <w:p w:rsidRPr="00B61245" w:rsidR="00B61245" w:rsidP="00B61245" w:rsidRDefault="00B61245" w14:paraId="286BF3D3" w14:textId="77777777">
            <w:pPr>
              <w:spacing w:before="40" w:after="40"/>
              <w:rPr>
                <w:rFonts w:cs="Arial"/>
                <w:szCs w:val="24"/>
              </w:rPr>
            </w:pPr>
            <w:r w:rsidRPr="00B61245">
              <w:rPr>
                <w:rFonts w:cs="Arial"/>
                <w:szCs w:val="24"/>
              </w:rPr>
              <w:t>TYPE OF CODE:</w:t>
            </w:r>
          </w:p>
        </w:tc>
        <w:tc>
          <w:tcPr>
            <w:tcW w:w="5114" w:type="dxa"/>
          </w:tcPr>
          <w:p w:rsidRPr="00B61245" w:rsidR="00B61245" w:rsidP="00B61245" w:rsidRDefault="00B61245" w14:paraId="5075AAE3" w14:textId="77777777">
            <w:pPr>
              <w:spacing w:before="40" w:after="40"/>
              <w:rPr>
                <w:rFonts w:cs="Arial"/>
                <w:szCs w:val="24"/>
              </w:rPr>
            </w:pPr>
            <w:r w:rsidRPr="00B61245">
              <w:rPr>
                <w:rFonts w:cs="Arial"/>
                <w:szCs w:val="24"/>
              </w:rPr>
              <w:t>Alphabetic</w:t>
            </w:r>
          </w:p>
        </w:tc>
      </w:tr>
      <w:tr w:rsidRPr="00B61245" w:rsidR="00B61245" w:rsidTr="00BE080D" w14:paraId="14DA02E4" w14:textId="77777777">
        <w:trPr>
          <w:cantSplit/>
        </w:trPr>
        <w:tc>
          <w:tcPr>
            <w:tcW w:w="5310" w:type="dxa"/>
          </w:tcPr>
          <w:p w:rsidRPr="00B61245" w:rsidR="00B61245" w:rsidP="00B61245" w:rsidRDefault="00B61245" w14:paraId="50062CDF" w14:textId="77777777">
            <w:pPr>
              <w:spacing w:before="40" w:after="40"/>
              <w:rPr>
                <w:rFonts w:cs="Arial"/>
                <w:szCs w:val="24"/>
              </w:rPr>
            </w:pPr>
            <w:r w:rsidRPr="00B61245">
              <w:rPr>
                <w:rFonts w:cs="Arial"/>
                <w:szCs w:val="24"/>
              </w:rPr>
              <w:t>EXPLANATION:</w:t>
            </w:r>
          </w:p>
        </w:tc>
        <w:tc>
          <w:tcPr>
            <w:tcW w:w="5114" w:type="dxa"/>
          </w:tcPr>
          <w:p w:rsidRPr="00B61245" w:rsidR="00B61245" w:rsidP="00B61245" w:rsidRDefault="00B61245" w14:paraId="17F4414E" w14:textId="77777777">
            <w:pPr>
              <w:spacing w:before="120" w:after="120"/>
            </w:pPr>
            <w:r w:rsidRPr="00B61245">
              <w:t>A one-digit code.</w:t>
            </w:r>
          </w:p>
          <w:p w:rsidRPr="00B61245" w:rsidR="00B61245" w:rsidP="00B61245" w:rsidRDefault="00B61245" w14:paraId="1079FC18" w14:textId="22699FC2">
            <w:pPr>
              <w:spacing w:before="120" w:after="120"/>
            </w:pPr>
            <w:r w:rsidRPr="004B7768">
              <w:t>Reporting activities</w:t>
            </w:r>
            <w:r w:rsidRPr="00B61245">
              <w:t xml:space="preserve"> use </w:t>
            </w:r>
            <w:r w:rsidRPr="004B7768">
              <w:t xml:space="preserve">these codes </w:t>
            </w:r>
            <w:r w:rsidRPr="00B61245">
              <w:t xml:space="preserve">in the Material Receipt Acknowledgement (MRA) transaction to indicate when a supply or transportation discrepancy or product quality deficiency affects the receipt posting and/or MRA process. </w:t>
            </w:r>
            <w:r w:rsidRPr="004B7768">
              <w:t xml:space="preserve"> Reporting activities</w:t>
            </w:r>
            <w:r w:rsidRPr="00B61245">
              <w:t xml:space="preserve"> </w:t>
            </w:r>
            <w:r w:rsidRPr="004B7768">
              <w:t>also use to provide MRA information.</w:t>
            </w:r>
            <w:r w:rsidRPr="00B61245">
              <w:t xml:space="preserve">  MRA is DLMS 527R with Transaction Type Code TH </w:t>
            </w:r>
            <w:r w:rsidRPr="004B7768">
              <w:t>(</w:t>
            </w:r>
            <w:r w:rsidRPr="00B61245">
              <w:t>legacy DIC DRA/DRB</w:t>
            </w:r>
            <w:r w:rsidRPr="004B7768">
              <w:t>)</w:t>
            </w:r>
            <w:r w:rsidRPr="00B61245">
              <w:t>.</w:t>
            </w:r>
          </w:p>
          <w:p w:rsidRPr="00B61245" w:rsidR="00B61245" w:rsidP="00B61245" w:rsidRDefault="00B61245" w14:paraId="32C8E562" w14:textId="00F36024">
            <w:pPr>
              <w:spacing w:before="120" w:after="120"/>
            </w:pPr>
            <w:r w:rsidRPr="004B7768">
              <w:t xml:space="preserve">DLA Disposition Services may use Receipt Acknowledgement </w:t>
            </w:r>
            <w:r w:rsidRPr="00B61245">
              <w:t>Discrepancy</w:t>
            </w:r>
            <w:r w:rsidRPr="004B7768">
              <w:t>/Information</w:t>
            </w:r>
            <w:r w:rsidRPr="00B61245">
              <w:t xml:space="preserve"> Indicator Codes A, D, E, and F with </w:t>
            </w:r>
            <w:r w:rsidRPr="004B7768">
              <w:t>the</w:t>
            </w:r>
            <w:r w:rsidRPr="00B61245">
              <w:t xml:space="preserve"> Disposition Services Turn-In Receipt Acknowledgement (TRA) transaction when acknowledging receipt of a discrepant/</w:t>
            </w:r>
            <w:r w:rsidR="00E5365A">
              <w:t xml:space="preserve"> </w:t>
            </w:r>
            <w:r w:rsidRPr="00B61245">
              <w:t>deficient shipment.  TRA is DLMS 527R with Transaction Type Code CJ.  TRA is a DLMS enhancement with no legacy DIC.  Refer to ADC 1111.</w:t>
            </w:r>
          </w:p>
          <w:p w:rsidRPr="00B61245" w:rsidR="00B61245" w:rsidP="00B61245" w:rsidRDefault="00B61245" w14:paraId="6014B113" w14:textId="7D0D97CD">
            <w:pPr>
              <w:spacing w:before="40" w:after="40"/>
              <w:rPr>
                <w:rFonts w:cs="Arial"/>
                <w:szCs w:val="24"/>
              </w:rPr>
            </w:pPr>
            <w:r w:rsidRPr="004B7768">
              <w:t>Army may use</w:t>
            </w:r>
            <w:r w:rsidRPr="00B61245">
              <w:t xml:space="preserve"> </w:t>
            </w:r>
            <w:r w:rsidRPr="004B7768">
              <w:t>s</w:t>
            </w:r>
            <w:r w:rsidRPr="00B61245">
              <w:t xml:space="preserve">elect codes with intra-Army Receipt (Other than Procurement Instrument Source) transactions (DLMS 527R with Transaction Type Code D4 </w:t>
            </w:r>
            <w:r w:rsidRPr="004B7768">
              <w:t>(legacy DIC D6_)</w:t>
            </w:r>
            <w:r w:rsidRPr="00B61245">
              <w:t xml:space="preserve">)  </w:t>
            </w:r>
          </w:p>
        </w:tc>
      </w:tr>
      <w:tr w:rsidRPr="00B61245" w:rsidR="00B61245" w:rsidTr="00BE080D" w14:paraId="735028C2" w14:textId="77777777">
        <w:trPr>
          <w:cantSplit/>
        </w:trPr>
        <w:tc>
          <w:tcPr>
            <w:tcW w:w="5310" w:type="dxa"/>
          </w:tcPr>
          <w:p w:rsidRPr="00B61245" w:rsidR="00B61245" w:rsidP="00B61245" w:rsidRDefault="00B61245" w14:paraId="34E839F9" w14:textId="77777777">
            <w:pPr>
              <w:spacing w:before="40" w:after="40"/>
              <w:rPr>
                <w:rFonts w:cs="Arial"/>
                <w:b/>
                <w:i/>
                <w:szCs w:val="24"/>
                <w:lang w:val="fr-FR"/>
              </w:rPr>
            </w:pPr>
            <w:r w:rsidRPr="004B7768">
              <w:rPr>
                <w:rFonts w:cs="Arial"/>
                <w:szCs w:val="24"/>
                <w:lang w:val="fr-FR"/>
              </w:rPr>
              <w:t>LEGACY MILSTRAP DOCUMENT IDENTIFIER CODE (DIC</w:t>
            </w:r>
            <w:proofErr w:type="gramStart"/>
            <w:r w:rsidRPr="004B7768">
              <w:rPr>
                <w:rFonts w:cs="Arial"/>
                <w:szCs w:val="24"/>
                <w:lang w:val="fr-FR"/>
              </w:rPr>
              <w:t>):</w:t>
            </w:r>
            <w:proofErr w:type="gramEnd"/>
          </w:p>
        </w:tc>
        <w:tc>
          <w:tcPr>
            <w:tcW w:w="5114" w:type="dxa"/>
          </w:tcPr>
          <w:p w:rsidRPr="004B7768" w:rsidR="00B61245" w:rsidP="00B61245" w:rsidRDefault="00B61245" w14:paraId="4C04E849" w14:textId="77777777">
            <w:pPr>
              <w:spacing w:before="40" w:after="40"/>
              <w:rPr>
                <w:rFonts w:cs="Arial"/>
                <w:szCs w:val="24"/>
              </w:rPr>
            </w:pPr>
            <w:r w:rsidRPr="004B7768">
              <w:rPr>
                <w:rFonts w:cs="Arial"/>
                <w:szCs w:val="24"/>
              </w:rPr>
              <w:t>DRA, DRB, D6_ (Intra-Army only)</w:t>
            </w:r>
          </w:p>
        </w:tc>
      </w:tr>
      <w:tr w:rsidRPr="00B61245" w:rsidR="00B61245" w:rsidTr="00BE080D" w14:paraId="710E03E4" w14:textId="77777777">
        <w:trPr>
          <w:cantSplit/>
        </w:trPr>
        <w:tc>
          <w:tcPr>
            <w:tcW w:w="5310" w:type="dxa"/>
          </w:tcPr>
          <w:p w:rsidRPr="00B61245" w:rsidR="00B61245" w:rsidP="00B61245" w:rsidRDefault="00B61245" w14:paraId="65389E6C" w14:textId="77777777">
            <w:pPr>
              <w:spacing w:before="40" w:after="40"/>
              <w:ind w:left="360"/>
              <w:rPr>
                <w:rFonts w:cs="Arial"/>
                <w:b/>
                <w:i/>
                <w:szCs w:val="24"/>
              </w:rPr>
            </w:pPr>
            <w:r w:rsidRPr="004B7768">
              <w:rPr>
                <w:rFonts w:cs="Arial"/>
                <w:szCs w:val="24"/>
              </w:rPr>
              <w:t>LEGACY RECORD POSITION (</w:t>
            </w:r>
            <w:proofErr w:type="spellStart"/>
            <w:r w:rsidRPr="004B7768">
              <w:rPr>
                <w:rFonts w:cs="Arial"/>
                <w:szCs w:val="24"/>
              </w:rPr>
              <w:t>rp</w:t>
            </w:r>
            <w:proofErr w:type="spellEnd"/>
            <w:r w:rsidRPr="004B7768">
              <w:rPr>
                <w:rFonts w:cs="Arial"/>
                <w:szCs w:val="24"/>
              </w:rPr>
              <w:t xml:space="preserve">.):  </w:t>
            </w:r>
          </w:p>
        </w:tc>
        <w:tc>
          <w:tcPr>
            <w:tcW w:w="5114" w:type="dxa"/>
          </w:tcPr>
          <w:p w:rsidRPr="004B7768" w:rsidR="00B61245" w:rsidP="00B61245" w:rsidRDefault="00B61245" w14:paraId="4822907E" w14:textId="77777777">
            <w:pPr>
              <w:spacing w:before="40" w:after="40"/>
              <w:rPr>
                <w:rFonts w:cs="Arial"/>
                <w:szCs w:val="24"/>
              </w:rPr>
            </w:pPr>
            <w:r w:rsidRPr="004B7768">
              <w:rPr>
                <w:rFonts w:cs="Arial"/>
                <w:szCs w:val="24"/>
              </w:rPr>
              <w:t>63 of MRA (DIC DRA/DRB)</w:t>
            </w:r>
            <w:r w:rsidRPr="004B7768" w:rsidDel="004B1F5C">
              <w:rPr>
                <w:rFonts w:cs="Arial"/>
                <w:szCs w:val="24"/>
              </w:rPr>
              <w:t xml:space="preserve"> </w:t>
            </w:r>
            <w:r w:rsidRPr="004B7768">
              <w:rPr>
                <w:rFonts w:cs="Arial"/>
                <w:szCs w:val="24"/>
              </w:rPr>
              <w:t>80 (intra-Army use only) of Other Than Procurement Instrument Source Receipts (DIC D6_).</w:t>
            </w:r>
          </w:p>
        </w:tc>
      </w:tr>
      <w:tr w:rsidRPr="00B61245" w:rsidR="00B61245" w:rsidTr="00BE080D" w14:paraId="1F3BB8A8" w14:textId="77777777">
        <w:trPr>
          <w:cantSplit/>
        </w:trPr>
        <w:tc>
          <w:tcPr>
            <w:tcW w:w="5310" w:type="dxa"/>
          </w:tcPr>
          <w:p w:rsidRPr="00B61245" w:rsidR="00B61245" w:rsidP="00B61245" w:rsidRDefault="00B61245" w14:paraId="41B84507" w14:textId="77777777">
            <w:pPr>
              <w:spacing w:before="40" w:after="40"/>
              <w:rPr>
                <w:rFonts w:cs="Arial"/>
                <w:b/>
                <w:i/>
                <w:szCs w:val="24"/>
              </w:rPr>
            </w:pPr>
            <w:r w:rsidRPr="004B7768">
              <w:rPr>
                <w:rFonts w:cs="Arial"/>
                <w:szCs w:val="24"/>
              </w:rPr>
              <w:t>DLMS IMPLEMENTATION CONVENTION (IC):</w:t>
            </w:r>
          </w:p>
        </w:tc>
        <w:tc>
          <w:tcPr>
            <w:tcW w:w="5114" w:type="dxa"/>
          </w:tcPr>
          <w:p w:rsidRPr="004B7768" w:rsidR="00B61245" w:rsidP="00B61245" w:rsidRDefault="00B61245" w14:paraId="553CF97B" w14:textId="77777777">
            <w:pPr>
              <w:spacing w:before="40" w:after="40"/>
              <w:rPr>
                <w:rFonts w:cs="Arial"/>
                <w:szCs w:val="24"/>
              </w:rPr>
            </w:pPr>
            <w:r w:rsidRPr="004B7768">
              <w:rPr>
                <w:rFonts w:cs="Arial"/>
                <w:szCs w:val="24"/>
              </w:rPr>
              <w:t>527R</w:t>
            </w:r>
          </w:p>
        </w:tc>
      </w:tr>
      <w:tr w:rsidRPr="00B61245" w:rsidR="00B61245" w:rsidTr="00BE080D" w14:paraId="457A420A" w14:textId="77777777">
        <w:trPr>
          <w:cantSplit/>
        </w:trPr>
        <w:tc>
          <w:tcPr>
            <w:tcW w:w="5310" w:type="dxa"/>
          </w:tcPr>
          <w:p w:rsidRPr="00B61245" w:rsidR="00B61245" w:rsidP="00B61245" w:rsidRDefault="00B61245" w14:paraId="5127B7C2" w14:textId="77777777">
            <w:pPr>
              <w:spacing w:before="40" w:after="40"/>
              <w:ind w:left="360"/>
              <w:rPr>
                <w:rFonts w:cs="Arial"/>
                <w:szCs w:val="24"/>
              </w:rPr>
            </w:pPr>
            <w:r w:rsidRPr="00B61245">
              <w:rPr>
                <w:rFonts w:cs="Arial"/>
                <w:szCs w:val="24"/>
              </w:rPr>
              <w:t>DLMS SEGMENT/QUALIFIER:</w:t>
            </w:r>
          </w:p>
        </w:tc>
        <w:tc>
          <w:tcPr>
            <w:tcW w:w="5114" w:type="dxa"/>
          </w:tcPr>
          <w:p w:rsidRPr="00B61245" w:rsidR="00B61245" w:rsidP="00B61245" w:rsidRDefault="00B61245" w14:paraId="7BC16630" w14:textId="74DF2072">
            <w:pPr>
              <w:spacing w:before="40" w:after="40"/>
              <w:rPr>
                <w:rFonts w:cs="Arial"/>
                <w:szCs w:val="24"/>
              </w:rPr>
            </w:pPr>
            <w:r w:rsidRPr="00B61245">
              <w:rPr>
                <w:rFonts w:cs="Arial"/>
                <w:szCs w:val="24"/>
              </w:rPr>
              <w:t xml:space="preserve">LQ Segment, </w:t>
            </w:r>
            <w:r w:rsidRPr="004B7768">
              <w:rPr>
                <w:rFonts w:cs="Arial"/>
                <w:szCs w:val="24"/>
              </w:rPr>
              <w:t>2/</w:t>
            </w:r>
            <w:r w:rsidRPr="00B61245">
              <w:rPr>
                <w:rFonts w:cs="Arial"/>
                <w:szCs w:val="24"/>
              </w:rPr>
              <w:t>LQ01</w:t>
            </w:r>
            <w:r w:rsidRPr="004B7768">
              <w:rPr>
                <w:rFonts w:cs="Arial"/>
                <w:szCs w:val="24"/>
              </w:rPr>
              <w:t>/130</w:t>
            </w:r>
            <w:r w:rsidRPr="00B61245">
              <w:rPr>
                <w:rFonts w:cs="Arial"/>
                <w:szCs w:val="24"/>
              </w:rPr>
              <w:t xml:space="preserve"> Qualifier “EI – Discrepancy Indicator Code”</w:t>
            </w:r>
          </w:p>
        </w:tc>
      </w:tr>
    </w:tbl>
    <w:p w:rsidR="005F263D" w:rsidRDefault="005F263D" w14:paraId="3FA7A0F7" w14:textId="77777777"/>
    <w:tbl>
      <w:tblPr>
        <w:tblW w:w="972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40"/>
        <w:gridCol w:w="8280"/>
      </w:tblGrid>
      <w:tr w:rsidRPr="00DD7894" w:rsidR="00544885" w:rsidTr="00AE59E5" w14:paraId="2ED83838" w14:textId="77777777">
        <w:trPr>
          <w:cantSplit/>
          <w:trHeight w:val="403"/>
          <w:tblHeader/>
        </w:trPr>
        <w:tc>
          <w:tcPr>
            <w:tcW w:w="9720" w:type="dxa"/>
            <w:gridSpan w:val="2"/>
          </w:tcPr>
          <w:p w:rsidRPr="00DD7894" w:rsidR="00544885" w:rsidP="008059D3" w:rsidRDefault="00544885" w14:paraId="2ED83837" w14:textId="2C6C4958">
            <w:pPr>
              <w:pStyle w:val="Footer"/>
              <w:keepNext/>
              <w:tabs>
                <w:tab w:val="clear" w:pos="4320"/>
                <w:tab w:val="clear" w:pos="8640"/>
              </w:tabs>
              <w:spacing w:before="120" w:after="120"/>
              <w:rPr>
                <w:bCs/>
              </w:rPr>
            </w:pPr>
            <w:r w:rsidRPr="00DD7894">
              <w:rPr>
                <w:bCs/>
              </w:rPr>
              <w:lastRenderedPageBreak/>
              <w:t>CODES USE</w:t>
            </w:r>
            <w:r w:rsidRPr="00DD7894" w:rsidR="004B1F5C">
              <w:rPr>
                <w:bCs/>
              </w:rPr>
              <w:t>D</w:t>
            </w:r>
            <w:r w:rsidRPr="00DD7894">
              <w:rPr>
                <w:bCs/>
              </w:rPr>
              <w:t xml:space="preserve"> WITH MRA</w:t>
            </w:r>
            <w:r w:rsidRPr="00DD7894" w:rsidR="008059D3">
              <w:rPr>
                <w:bCs/>
                <w:color w:val="FF0000"/>
                <w:sz w:val="22"/>
                <w:szCs w:val="22"/>
              </w:rPr>
              <w:t xml:space="preserve"> </w:t>
            </w:r>
            <w:r w:rsidRPr="00DD7894" w:rsidR="008059D3">
              <w:rPr>
                <w:bCs/>
              </w:rPr>
              <w:t>and select codes (A, D, E, and F) used with TRA</w:t>
            </w:r>
            <w:r w:rsidRPr="00DD7894">
              <w:rPr>
                <w:bCs/>
              </w:rPr>
              <w:t>:</w:t>
            </w:r>
          </w:p>
        </w:tc>
      </w:tr>
      <w:tr w:rsidRPr="00967ED0" w:rsidR="000B2461" w:rsidTr="00AE59E5" w14:paraId="2ED8383B" w14:textId="77777777">
        <w:trPr>
          <w:cantSplit/>
          <w:trHeight w:val="403"/>
          <w:tblHeader/>
        </w:trPr>
        <w:tc>
          <w:tcPr>
            <w:tcW w:w="1440" w:type="dxa"/>
          </w:tcPr>
          <w:p w:rsidRPr="00967ED0" w:rsidR="000B2461" w:rsidP="008059D3" w:rsidRDefault="000B2461" w14:paraId="2ED83839" w14:textId="77777777">
            <w:pPr>
              <w:pStyle w:val="Heading1"/>
              <w:keepNext/>
              <w:numPr>
                <w:ilvl w:val="0"/>
                <w:numId w:val="0"/>
              </w:numPr>
              <w:spacing w:before="120"/>
              <w:jc w:val="center"/>
              <w:rPr>
                <w:b w:val="0"/>
                <w:sz w:val="24"/>
                <w:u w:val="single"/>
              </w:rPr>
            </w:pPr>
            <w:r w:rsidRPr="00967ED0">
              <w:rPr>
                <w:b w:val="0"/>
                <w:sz w:val="24"/>
                <w:u w:val="single"/>
              </w:rPr>
              <w:t>CODE</w:t>
            </w:r>
          </w:p>
        </w:tc>
        <w:tc>
          <w:tcPr>
            <w:tcW w:w="8280" w:type="dxa"/>
          </w:tcPr>
          <w:p w:rsidRPr="00967ED0" w:rsidR="000B2461" w:rsidRDefault="000B2461" w14:paraId="2ED8383A" w14:textId="77777777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bCs/>
                <w:u w:val="single"/>
              </w:rPr>
            </w:pPr>
            <w:r w:rsidRPr="00967ED0">
              <w:rPr>
                <w:bCs/>
                <w:u w:val="single"/>
              </w:rPr>
              <w:t>DEFINITION</w:t>
            </w:r>
          </w:p>
        </w:tc>
      </w:tr>
      <w:tr w:rsidR="000B2461" w:rsidTr="00AE59E5" w14:paraId="2ED8383E" w14:textId="77777777">
        <w:trPr>
          <w:cantSplit/>
          <w:trHeight w:val="403"/>
        </w:trPr>
        <w:tc>
          <w:tcPr>
            <w:tcW w:w="1440" w:type="dxa"/>
          </w:tcPr>
          <w:p w:rsidR="000B2461" w:rsidP="00E5365A" w:rsidRDefault="000B2461" w14:paraId="2ED8383C" w14:textId="77777777">
            <w:pPr>
              <w:spacing w:before="60" w:after="60"/>
              <w:jc w:val="center"/>
            </w:pPr>
            <w:r>
              <w:t>A</w:t>
            </w:r>
          </w:p>
        </w:tc>
        <w:tc>
          <w:tcPr>
            <w:tcW w:w="8280" w:type="dxa"/>
          </w:tcPr>
          <w:p w:rsidR="000B2461" w:rsidP="00E5365A" w:rsidRDefault="000B2461" w14:paraId="2ED8383D" w14:textId="77777777">
            <w:pPr>
              <w:spacing w:before="60" w:after="60"/>
            </w:pPr>
            <w:r>
              <w:t>SDR being submitted.  (Excludes shortage and partial or total nonreceipt.)</w:t>
            </w:r>
          </w:p>
        </w:tc>
      </w:tr>
      <w:tr w:rsidR="000B2461" w:rsidTr="00AE59E5" w14:paraId="2ED83841" w14:textId="77777777">
        <w:trPr>
          <w:cantSplit/>
          <w:trHeight w:val="403"/>
        </w:trPr>
        <w:tc>
          <w:tcPr>
            <w:tcW w:w="1440" w:type="dxa"/>
          </w:tcPr>
          <w:p w:rsidR="000B2461" w:rsidP="00E5365A" w:rsidRDefault="000B2461" w14:paraId="2ED8383F" w14:textId="77777777">
            <w:pPr>
              <w:spacing w:before="60" w:after="60"/>
              <w:jc w:val="center"/>
            </w:pPr>
            <w:r>
              <w:rPr>
                <w:rFonts w:cs="Arial"/>
              </w:rPr>
              <w:t>B</w:t>
            </w:r>
          </w:p>
        </w:tc>
        <w:tc>
          <w:tcPr>
            <w:tcW w:w="8280" w:type="dxa"/>
          </w:tcPr>
          <w:p w:rsidR="000B2461" w:rsidP="00E5365A" w:rsidRDefault="004E561C" w14:paraId="2ED83840" w14:textId="5C0A522A">
            <w:pPr>
              <w:spacing w:before="60" w:after="60"/>
            </w:pPr>
            <w:r>
              <w:rPr>
                <w:rFonts w:cs="Arial"/>
              </w:rPr>
              <w:t xml:space="preserve">No record of requisition.  </w:t>
            </w:r>
            <w:r w:rsidR="004B1F5C">
              <w:rPr>
                <w:rFonts w:cs="Arial"/>
              </w:rPr>
              <w:t xml:space="preserve">Use in </w:t>
            </w:r>
            <w:r w:rsidRPr="004B7768">
              <w:rPr>
                <w:rFonts w:cs="Arial"/>
              </w:rPr>
              <w:t>MRA</w:t>
            </w:r>
            <w:r w:rsidRPr="004E561C">
              <w:rPr>
                <w:rFonts w:cs="Arial"/>
              </w:rPr>
              <w:t xml:space="preserve"> </w:t>
            </w:r>
            <w:r w:rsidRPr="005B4672" w:rsidR="004B1F5C">
              <w:rPr>
                <w:rFonts w:cs="Arial"/>
              </w:rPr>
              <w:t xml:space="preserve">reply to follow-up if there is no record of the requisition and the materiel has not been </w:t>
            </w:r>
            <w:r>
              <w:rPr>
                <w:rFonts w:cs="Arial"/>
              </w:rPr>
              <w:t>received.</w:t>
            </w:r>
            <w:r w:rsidRPr="005B4672" w:rsidR="004B1F5C">
              <w:rPr>
                <w:rFonts w:cs="Arial"/>
              </w:rPr>
              <w:t xml:space="preserve">  </w:t>
            </w:r>
          </w:p>
        </w:tc>
      </w:tr>
      <w:tr w:rsidR="000B2461" w:rsidTr="00AE59E5" w14:paraId="2ED83844" w14:textId="77777777">
        <w:trPr>
          <w:cantSplit/>
          <w:trHeight w:val="403"/>
        </w:trPr>
        <w:tc>
          <w:tcPr>
            <w:tcW w:w="1440" w:type="dxa"/>
          </w:tcPr>
          <w:p w:rsidR="000B2461" w:rsidP="00E5365A" w:rsidRDefault="000B2461" w14:paraId="2ED83842" w14:textId="77777777">
            <w:pPr>
              <w:spacing w:before="60" w:after="60"/>
              <w:jc w:val="center"/>
            </w:pPr>
            <w:r>
              <w:rPr>
                <w:rFonts w:cs="Arial"/>
              </w:rPr>
              <w:t>C</w:t>
            </w:r>
          </w:p>
        </w:tc>
        <w:tc>
          <w:tcPr>
            <w:tcW w:w="8280" w:type="dxa"/>
          </w:tcPr>
          <w:p w:rsidR="000B2461" w:rsidP="00E5365A" w:rsidRDefault="000B2461" w14:paraId="2ED83843" w14:textId="77777777">
            <w:pPr>
              <w:spacing w:before="60" w:after="60"/>
            </w:pPr>
            <w:r>
              <w:rPr>
                <w:rFonts w:cs="Arial"/>
              </w:rPr>
              <w:t>Reserved for future DoD assignment.</w:t>
            </w:r>
          </w:p>
        </w:tc>
      </w:tr>
      <w:tr w:rsidR="000B2461" w:rsidTr="00AE59E5" w14:paraId="2ED83847" w14:textId="77777777">
        <w:trPr>
          <w:cantSplit/>
          <w:trHeight w:val="403"/>
        </w:trPr>
        <w:tc>
          <w:tcPr>
            <w:tcW w:w="1440" w:type="dxa"/>
          </w:tcPr>
          <w:p w:rsidR="000B2461" w:rsidP="00E5365A" w:rsidRDefault="000B2461" w14:paraId="2ED83845" w14:textId="77777777">
            <w:pPr>
              <w:spacing w:before="60" w:after="60"/>
              <w:jc w:val="center"/>
            </w:pPr>
            <w:r>
              <w:rPr>
                <w:rFonts w:cs="Arial"/>
              </w:rPr>
              <w:t>D</w:t>
            </w:r>
          </w:p>
        </w:tc>
        <w:tc>
          <w:tcPr>
            <w:tcW w:w="8280" w:type="dxa"/>
          </w:tcPr>
          <w:p w:rsidR="000B2461" w:rsidP="00E5365A" w:rsidRDefault="000B2461" w14:paraId="2ED83846" w14:textId="77777777">
            <w:pPr>
              <w:spacing w:before="60" w:after="60"/>
            </w:pPr>
            <w:r>
              <w:rPr>
                <w:rFonts w:cs="Arial"/>
              </w:rPr>
              <w:t>Transportation discrepancy report being submitted.  (Excludes shortage and partial or total nonreceipt.)</w:t>
            </w:r>
          </w:p>
        </w:tc>
      </w:tr>
      <w:tr w:rsidR="000B2461" w:rsidTr="00AE59E5" w14:paraId="2ED8384A" w14:textId="77777777">
        <w:trPr>
          <w:cantSplit/>
          <w:trHeight w:val="403"/>
        </w:trPr>
        <w:tc>
          <w:tcPr>
            <w:tcW w:w="1440" w:type="dxa"/>
          </w:tcPr>
          <w:p w:rsidR="000B2461" w:rsidP="00E5365A" w:rsidRDefault="000B2461" w14:paraId="2ED83848" w14:textId="77777777">
            <w:pPr>
              <w:spacing w:before="60" w:after="60"/>
              <w:jc w:val="center"/>
            </w:pPr>
            <w:r>
              <w:rPr>
                <w:rFonts w:cs="Arial"/>
              </w:rPr>
              <w:t>E</w:t>
            </w:r>
          </w:p>
        </w:tc>
        <w:tc>
          <w:tcPr>
            <w:tcW w:w="8280" w:type="dxa"/>
          </w:tcPr>
          <w:p w:rsidR="000B2461" w:rsidP="00E5365A" w:rsidRDefault="000B2461" w14:paraId="2ED83849" w14:textId="77777777">
            <w:pPr>
              <w:spacing w:before="60" w:after="60"/>
            </w:pPr>
            <w:r>
              <w:rPr>
                <w:rFonts w:cs="Arial"/>
              </w:rPr>
              <w:t>Product quality deficiency report being submitted.</w:t>
            </w:r>
          </w:p>
        </w:tc>
      </w:tr>
      <w:tr w:rsidRPr="00753547" w:rsidR="000B2461" w:rsidTr="00AE59E5" w14:paraId="2ED8384D" w14:textId="77777777">
        <w:trPr>
          <w:cantSplit/>
          <w:trHeight w:val="403"/>
        </w:trPr>
        <w:tc>
          <w:tcPr>
            <w:tcW w:w="1440" w:type="dxa"/>
          </w:tcPr>
          <w:p w:rsidRPr="00753547" w:rsidR="000B2461" w:rsidP="00E5365A" w:rsidRDefault="000B2461" w14:paraId="2ED8384B" w14:textId="77777777">
            <w:pPr>
              <w:spacing w:before="60" w:after="60"/>
              <w:jc w:val="center"/>
              <w:rPr>
                <w:szCs w:val="24"/>
              </w:rPr>
            </w:pPr>
            <w:r w:rsidRPr="00753547">
              <w:rPr>
                <w:rFonts w:cs="Arial"/>
                <w:szCs w:val="24"/>
              </w:rPr>
              <w:t>F</w:t>
            </w:r>
          </w:p>
        </w:tc>
        <w:tc>
          <w:tcPr>
            <w:tcW w:w="8280" w:type="dxa"/>
          </w:tcPr>
          <w:p w:rsidRPr="00753547" w:rsidR="008059D3" w:rsidP="00E5365A" w:rsidRDefault="000B2461" w14:paraId="51468EF5" w14:textId="0AB8C2D9">
            <w:pPr>
              <w:spacing w:before="60" w:after="60"/>
              <w:rPr>
                <w:rFonts w:cs="Arial"/>
                <w:szCs w:val="24"/>
              </w:rPr>
            </w:pPr>
            <w:r w:rsidRPr="00753547">
              <w:rPr>
                <w:rFonts w:cs="Arial"/>
                <w:szCs w:val="24"/>
              </w:rPr>
              <w:t>Shortage or partial or total nonreceipt.</w:t>
            </w:r>
          </w:p>
          <w:p w:rsidRPr="00753547" w:rsidR="008059D3" w:rsidP="00E5365A" w:rsidRDefault="00753547" w14:paraId="1F0A62C1" w14:textId="760EDE3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ab/>
            </w:r>
            <w:r w:rsidRPr="00753547" w:rsidR="008059D3">
              <w:rPr>
                <w:rFonts w:cs="Arial"/>
                <w:szCs w:val="24"/>
              </w:rPr>
              <w:t xml:space="preserve">When used with MRA transaction, the quantity </w:t>
            </w:r>
            <w:r w:rsidRPr="00753547" w:rsidR="008059D3">
              <w:rPr>
                <w:rFonts w:cs="Arial"/>
                <w:szCs w:val="24"/>
                <w:u w:val="single"/>
              </w:rPr>
              <w:t>not</w:t>
            </w:r>
            <w:r w:rsidRPr="00753547" w:rsidR="008059D3">
              <w:rPr>
                <w:rFonts w:cs="Arial"/>
                <w:szCs w:val="24"/>
              </w:rPr>
              <w:t xml:space="preserve"> received is entered. </w:t>
            </w:r>
          </w:p>
          <w:p w:rsidRPr="00753547" w:rsidR="000B2461" w:rsidP="00E5365A" w:rsidRDefault="00753547" w14:paraId="2ED8384C" w14:textId="325546E7">
            <w:pPr>
              <w:spacing w:before="60" w:after="60"/>
              <w:rPr>
                <w:szCs w:val="24"/>
              </w:rPr>
            </w:pPr>
            <w:r>
              <w:rPr>
                <w:rFonts w:cs="Arial"/>
                <w:szCs w:val="24"/>
              </w:rPr>
              <w:tab/>
            </w:r>
            <w:r w:rsidRPr="00753547" w:rsidR="008059D3">
              <w:rPr>
                <w:rFonts w:cs="Arial"/>
                <w:szCs w:val="24"/>
              </w:rPr>
              <w:t>When used with TRA transaction, the quantity received is entered</w:t>
            </w:r>
            <w:r w:rsidRPr="00753547" w:rsidR="00540500">
              <w:rPr>
                <w:rFonts w:cs="Arial"/>
                <w:szCs w:val="24"/>
              </w:rPr>
              <w:t>.</w:t>
            </w:r>
            <w:r w:rsidRPr="00753547" w:rsidR="008059D3">
              <w:rPr>
                <w:rFonts w:cs="Arial"/>
                <w:szCs w:val="24"/>
              </w:rPr>
              <w:t xml:space="preserve"> </w:t>
            </w:r>
          </w:p>
        </w:tc>
      </w:tr>
      <w:tr w:rsidRPr="00DD7894" w:rsidR="004B1F5C" w:rsidTr="00AE59E5" w14:paraId="3F25F227" w14:textId="77777777">
        <w:trPr>
          <w:cantSplit/>
          <w:trHeight w:val="403"/>
        </w:trPr>
        <w:tc>
          <w:tcPr>
            <w:tcW w:w="1440" w:type="dxa"/>
          </w:tcPr>
          <w:p w:rsidRPr="00DD7894" w:rsidR="004B1F5C" w:rsidP="00E5365A" w:rsidRDefault="004B1F5C" w14:paraId="6599BB1B" w14:textId="2DC7A4ED">
            <w:pPr>
              <w:spacing w:before="60" w:after="60"/>
              <w:jc w:val="center"/>
              <w:rPr>
                <w:rFonts w:cs="Arial"/>
              </w:rPr>
            </w:pPr>
            <w:r w:rsidRPr="00DD7894">
              <w:rPr>
                <w:rFonts w:cs="Arial"/>
              </w:rPr>
              <w:t>G</w:t>
            </w:r>
          </w:p>
        </w:tc>
        <w:tc>
          <w:tcPr>
            <w:tcW w:w="8280" w:type="dxa"/>
          </w:tcPr>
          <w:p w:rsidRPr="00DD7894" w:rsidR="004B1F5C" w:rsidP="00E5365A" w:rsidRDefault="004B1F5C" w14:paraId="55ABE967" w14:textId="707B50CF">
            <w:pPr>
              <w:spacing w:before="60" w:after="60"/>
              <w:rPr>
                <w:rFonts w:cs="Arial"/>
              </w:rPr>
            </w:pPr>
            <w:r w:rsidRPr="00DD7894">
              <w:rPr>
                <w:rFonts w:cs="Arial"/>
              </w:rPr>
              <w:t xml:space="preserve">Nonreceipt </w:t>
            </w:r>
            <w:r w:rsidR="001F4886">
              <w:rPr>
                <w:rFonts w:cs="Arial"/>
              </w:rPr>
              <w:t xml:space="preserve">due to extended transit time.  </w:t>
            </w:r>
            <w:r w:rsidRPr="00DD7894">
              <w:rPr>
                <w:rFonts w:cs="Arial"/>
              </w:rPr>
              <w:t xml:space="preserve">Use in </w:t>
            </w:r>
            <w:r w:rsidRPr="004B7768" w:rsidR="001F4886">
              <w:rPr>
                <w:rFonts w:cs="Arial"/>
              </w:rPr>
              <w:t>MRA</w:t>
            </w:r>
            <w:r w:rsidRPr="001F4886" w:rsidR="001F4886">
              <w:rPr>
                <w:rFonts w:cs="Arial"/>
              </w:rPr>
              <w:t xml:space="preserve"> </w:t>
            </w:r>
            <w:r w:rsidRPr="00DD7894">
              <w:rPr>
                <w:rFonts w:cs="Arial"/>
              </w:rPr>
              <w:t xml:space="preserve">reply to follow-up, if more time is </w:t>
            </w:r>
            <w:r w:rsidR="001F4886">
              <w:rPr>
                <w:rFonts w:cs="Arial"/>
              </w:rPr>
              <w:t>needed to pick up the materiel.</w:t>
            </w:r>
            <w:r w:rsidRPr="00DD7894">
              <w:rPr>
                <w:rFonts w:cs="Arial"/>
              </w:rPr>
              <w:t xml:space="preserve"> Only for use by Navy ships and only when materiel is being held at a Navy Local Logistics Support Center or Materiel Processing Center.</w:t>
            </w:r>
            <w:r w:rsidRPr="00DD7894">
              <w:rPr>
                <w:rStyle w:val="FootnoteReference"/>
              </w:rPr>
              <w:footnoteReference w:id="1"/>
            </w:r>
          </w:p>
        </w:tc>
      </w:tr>
      <w:tr w:rsidRPr="00FE3114" w:rsidR="00FE3114" w:rsidTr="00AE59E5" w14:paraId="6ECDB35F" w14:textId="77777777">
        <w:trPr>
          <w:cantSplit/>
          <w:trHeight w:val="403"/>
        </w:trPr>
        <w:tc>
          <w:tcPr>
            <w:tcW w:w="1440" w:type="dxa"/>
          </w:tcPr>
          <w:p w:rsidRPr="00B61245" w:rsidR="00FE3114" w:rsidP="00E5365A" w:rsidRDefault="00FE3114" w14:paraId="46CFC827" w14:textId="64672EF5">
            <w:pPr>
              <w:spacing w:before="60" w:after="60"/>
              <w:jc w:val="center"/>
              <w:rPr>
                <w:rFonts w:cs="Arial"/>
              </w:rPr>
            </w:pPr>
            <w:r w:rsidRPr="00B61245">
              <w:rPr>
                <w:rFonts w:cs="Arial"/>
              </w:rPr>
              <w:t>H</w:t>
            </w:r>
          </w:p>
        </w:tc>
        <w:tc>
          <w:tcPr>
            <w:tcW w:w="8280" w:type="dxa"/>
          </w:tcPr>
          <w:p w:rsidRPr="00B61245" w:rsidR="00FE3114" w:rsidP="00E5365A" w:rsidRDefault="00FE3114" w14:paraId="2C3E5849" w14:textId="73382EE3">
            <w:pPr>
              <w:spacing w:before="60" w:after="60"/>
              <w:rPr>
                <w:rFonts w:cs="Arial"/>
              </w:rPr>
            </w:pPr>
            <w:r w:rsidRPr="00B61245">
              <w:rPr>
                <w:rFonts w:cs="Arial"/>
              </w:rPr>
              <w:t>Materiel still in transit</w:t>
            </w:r>
            <w:r w:rsidRPr="00B61245">
              <w:rPr>
                <w:rStyle w:val="FootnoteReference"/>
                <w:rFonts w:cs="Arial"/>
              </w:rPr>
              <w:footnoteReference w:id="2"/>
            </w:r>
          </w:p>
        </w:tc>
      </w:tr>
      <w:tr w:rsidRPr="00DD7894" w:rsidR="000B2461" w:rsidTr="00AE59E5" w14:paraId="2ED83850" w14:textId="77777777">
        <w:trPr>
          <w:cantSplit/>
          <w:trHeight w:val="403"/>
        </w:trPr>
        <w:tc>
          <w:tcPr>
            <w:tcW w:w="1440" w:type="dxa"/>
          </w:tcPr>
          <w:p w:rsidRPr="00B61245" w:rsidR="000B2461" w:rsidP="00E5365A" w:rsidRDefault="00FE3114" w14:paraId="2ED8384E" w14:textId="4B5ABE02">
            <w:pPr>
              <w:spacing w:before="60" w:after="60"/>
              <w:jc w:val="center"/>
            </w:pPr>
            <w:r w:rsidRPr="00B61245">
              <w:rPr>
                <w:rFonts w:cs="Arial"/>
              </w:rPr>
              <w:t>I</w:t>
            </w:r>
            <w:r w:rsidRPr="00B61245" w:rsidR="000B2461">
              <w:rPr>
                <w:rFonts w:cs="Arial"/>
              </w:rPr>
              <w:t>-</w:t>
            </w:r>
            <w:r w:rsidRPr="00B61245" w:rsidR="00544885">
              <w:rPr>
                <w:rFonts w:cs="Arial"/>
              </w:rPr>
              <w:t>L</w:t>
            </w:r>
          </w:p>
        </w:tc>
        <w:tc>
          <w:tcPr>
            <w:tcW w:w="8280" w:type="dxa"/>
          </w:tcPr>
          <w:p w:rsidRPr="00B61245" w:rsidR="000B2461" w:rsidP="00E5365A" w:rsidRDefault="000B2461" w14:paraId="2ED8384F" w14:textId="77777777">
            <w:pPr>
              <w:spacing w:before="60" w:after="60"/>
            </w:pPr>
            <w:r w:rsidRPr="00B61245">
              <w:rPr>
                <w:rFonts w:cs="Arial"/>
              </w:rPr>
              <w:t>Reserved for future DoD assignment.</w:t>
            </w:r>
          </w:p>
        </w:tc>
      </w:tr>
      <w:tr w:rsidRPr="00DD7894" w:rsidR="008059D3" w:rsidTr="00AE59E5" w14:paraId="532E526E" w14:textId="77777777">
        <w:trPr>
          <w:cantSplit/>
          <w:trHeight w:val="403"/>
        </w:trPr>
        <w:tc>
          <w:tcPr>
            <w:tcW w:w="1440" w:type="dxa"/>
          </w:tcPr>
          <w:p w:rsidRPr="00DD7894" w:rsidR="008059D3" w:rsidP="00E5365A" w:rsidRDefault="008059D3" w14:paraId="7CDBCAB0" w14:textId="3BFDC8B3">
            <w:pPr>
              <w:spacing w:before="60" w:after="60"/>
              <w:jc w:val="center"/>
              <w:rPr>
                <w:rFonts w:cs="Arial"/>
              </w:rPr>
            </w:pPr>
            <w:r w:rsidRPr="00DD7894">
              <w:rPr>
                <w:rFonts w:cs="Arial"/>
                <w:sz w:val="22"/>
                <w:szCs w:val="22"/>
              </w:rPr>
              <w:t>M-T</w:t>
            </w:r>
          </w:p>
        </w:tc>
        <w:tc>
          <w:tcPr>
            <w:tcW w:w="8280" w:type="dxa"/>
          </w:tcPr>
          <w:p w:rsidRPr="00DD7894" w:rsidR="008059D3" w:rsidP="00E5365A" w:rsidRDefault="008059D3" w14:paraId="16FBC12B" w14:textId="12095877">
            <w:pPr>
              <w:spacing w:before="60" w:after="60"/>
              <w:rPr>
                <w:rFonts w:cs="Arial"/>
              </w:rPr>
            </w:pPr>
            <w:r w:rsidRPr="00DD7894">
              <w:rPr>
                <w:rFonts w:cs="Arial"/>
                <w:sz w:val="22"/>
                <w:szCs w:val="22"/>
              </w:rPr>
              <w:t>See below</w:t>
            </w:r>
          </w:p>
        </w:tc>
      </w:tr>
      <w:tr w:rsidRPr="00DD7894" w:rsidR="00B72AD4" w:rsidTr="00AE59E5" w14:paraId="01E62D18" w14:textId="77777777">
        <w:trPr>
          <w:cantSplit/>
          <w:trHeight w:val="403"/>
        </w:trPr>
        <w:tc>
          <w:tcPr>
            <w:tcW w:w="1440" w:type="dxa"/>
          </w:tcPr>
          <w:p w:rsidRPr="00DD7894" w:rsidR="00B72AD4" w:rsidP="00E5365A" w:rsidRDefault="00B72AD4" w14:paraId="0E5659EB" w14:textId="7CA8C5F8">
            <w:pPr>
              <w:spacing w:before="60" w:after="60"/>
              <w:jc w:val="center"/>
              <w:rPr>
                <w:rFonts w:cs="Arial"/>
              </w:rPr>
            </w:pPr>
            <w:r w:rsidRPr="00DD7894">
              <w:rPr>
                <w:rFonts w:cs="Arial"/>
              </w:rPr>
              <w:t>U</w:t>
            </w:r>
          </w:p>
        </w:tc>
        <w:tc>
          <w:tcPr>
            <w:tcW w:w="8280" w:type="dxa"/>
          </w:tcPr>
          <w:p w:rsidRPr="00DD7894" w:rsidR="00B72AD4" w:rsidP="00E5365A" w:rsidRDefault="00B72AD4" w14:paraId="21C4470B" w14:textId="6D91B2AB">
            <w:pPr>
              <w:spacing w:before="60" w:after="60"/>
              <w:rPr>
                <w:rFonts w:cs="Arial"/>
              </w:rPr>
            </w:pPr>
            <w:r w:rsidRPr="00DD7894">
              <w:rPr>
                <w:rFonts w:cs="Arial"/>
              </w:rPr>
              <w:t>Reserved for future DoD assignment.</w:t>
            </w:r>
          </w:p>
        </w:tc>
      </w:tr>
      <w:tr w:rsidRPr="00753547" w:rsidR="00544885" w:rsidTr="00AE59E5" w14:paraId="2ED83853" w14:textId="77777777">
        <w:trPr>
          <w:cantSplit/>
          <w:trHeight w:val="403"/>
        </w:trPr>
        <w:tc>
          <w:tcPr>
            <w:tcW w:w="1440" w:type="dxa"/>
          </w:tcPr>
          <w:p w:rsidRPr="00753547" w:rsidR="00544885" w:rsidP="00E5365A" w:rsidRDefault="00B72AD4" w14:paraId="2ED83851" w14:textId="51ADA0E0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53547">
              <w:rPr>
                <w:rFonts w:cs="Arial"/>
                <w:szCs w:val="24"/>
              </w:rPr>
              <w:t>V</w:t>
            </w:r>
          </w:p>
        </w:tc>
        <w:tc>
          <w:tcPr>
            <w:tcW w:w="8280" w:type="dxa"/>
          </w:tcPr>
          <w:p w:rsidRPr="00753547" w:rsidR="00544885" w:rsidP="00E5365A" w:rsidRDefault="00B72AD4" w14:paraId="2ED83852" w14:textId="462546DD">
            <w:pPr>
              <w:spacing w:before="60" w:after="60"/>
              <w:rPr>
                <w:rFonts w:cs="Arial"/>
                <w:szCs w:val="24"/>
              </w:rPr>
            </w:pPr>
            <w:r w:rsidRPr="00753547">
              <w:rPr>
                <w:szCs w:val="24"/>
              </w:rPr>
              <w:t>MRA is based on a systemic virtual receipt.  MRA is generated from virtual receipt transaction which the Navy industrial site (Navy Shipyard/Fleet Readiness Center) created from a Supply Status transaction (DLMS 870S) with Status Code ‘PD’.  Authorized for Navy and DLA use in MRA under Supply, Storage and Distribution/Inventory Management and Stock Positioning (SS&amp;D/IMSP).  Refer to ADC 372.</w:t>
            </w:r>
          </w:p>
        </w:tc>
      </w:tr>
      <w:tr w:rsidR="00B72AD4" w:rsidTr="00AE59E5" w14:paraId="7B8D35CE" w14:textId="77777777">
        <w:trPr>
          <w:cantSplit/>
          <w:trHeight w:val="403"/>
        </w:trPr>
        <w:tc>
          <w:tcPr>
            <w:tcW w:w="1440" w:type="dxa"/>
          </w:tcPr>
          <w:p w:rsidR="00B72AD4" w:rsidP="00E5365A" w:rsidRDefault="00B72AD4" w14:paraId="632D9835" w14:textId="0327BAAF">
            <w:pPr>
              <w:spacing w:before="60" w:after="60"/>
              <w:jc w:val="center"/>
              <w:rPr>
                <w:rFonts w:cs="Arial"/>
              </w:rPr>
            </w:pPr>
            <w:r w:rsidRPr="005B4672">
              <w:rPr>
                <w:rFonts w:cs="Arial"/>
              </w:rPr>
              <w:t>W</w:t>
            </w:r>
          </w:p>
        </w:tc>
        <w:tc>
          <w:tcPr>
            <w:tcW w:w="8280" w:type="dxa"/>
          </w:tcPr>
          <w:p w:rsidR="00B72AD4" w:rsidP="00E5365A" w:rsidRDefault="00B72AD4" w14:paraId="67351C57" w14:textId="0BF1913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Reserved for future DoD assignment.</w:t>
            </w:r>
          </w:p>
        </w:tc>
      </w:tr>
      <w:tr w:rsidR="00B72AD4" w:rsidTr="00AE59E5" w14:paraId="2ED83859" w14:textId="77777777">
        <w:trPr>
          <w:cantSplit/>
          <w:trHeight w:val="403"/>
        </w:trPr>
        <w:tc>
          <w:tcPr>
            <w:tcW w:w="1440" w:type="dxa"/>
          </w:tcPr>
          <w:p w:rsidR="00B72AD4" w:rsidP="00E5365A" w:rsidRDefault="00B72AD4" w14:paraId="2ED83857" w14:textId="77777777">
            <w:pPr>
              <w:spacing w:before="60" w:after="60"/>
              <w:jc w:val="center"/>
            </w:pPr>
            <w:r>
              <w:rPr>
                <w:rFonts w:cs="Arial"/>
              </w:rPr>
              <w:t>X</w:t>
            </w:r>
          </w:p>
        </w:tc>
        <w:tc>
          <w:tcPr>
            <w:tcW w:w="8280" w:type="dxa"/>
          </w:tcPr>
          <w:p w:rsidR="00B72AD4" w:rsidP="00E5365A" w:rsidRDefault="00B72AD4" w14:paraId="2ED83858" w14:textId="77777777">
            <w:pPr>
              <w:spacing w:before="60" w:after="60"/>
            </w:pPr>
            <w:r>
              <w:rPr>
                <w:rFonts w:cs="Arial"/>
              </w:rPr>
              <w:t>Discrepant receipt, other than shortage and partial or total nonreceipt, which does not meet qualifying criteria for discrepancy report submission.</w:t>
            </w:r>
          </w:p>
        </w:tc>
      </w:tr>
      <w:tr w:rsidR="00B72AD4" w:rsidTr="00AE59E5" w14:paraId="2ED8385C" w14:textId="77777777">
        <w:trPr>
          <w:cantSplit/>
          <w:trHeight w:val="403"/>
        </w:trPr>
        <w:tc>
          <w:tcPr>
            <w:tcW w:w="1440" w:type="dxa"/>
          </w:tcPr>
          <w:p w:rsidRPr="00771444" w:rsidR="00B72AD4" w:rsidP="00E5365A" w:rsidRDefault="00B72AD4" w14:paraId="2ED8385A" w14:textId="1A4A9A1E">
            <w:pPr>
              <w:spacing w:before="60" w:after="60"/>
              <w:jc w:val="center"/>
              <w:rPr>
                <w:b/>
                <w:bCs/>
                <w:i/>
                <w:iCs/>
              </w:rPr>
            </w:pPr>
            <w:r w:rsidRPr="00771444">
              <w:rPr>
                <w:rFonts w:cs="Arial"/>
                <w:b/>
                <w:bCs/>
                <w:i/>
                <w:iCs/>
              </w:rPr>
              <w:t>Y</w:t>
            </w:r>
          </w:p>
        </w:tc>
        <w:tc>
          <w:tcPr>
            <w:tcW w:w="8280" w:type="dxa"/>
          </w:tcPr>
          <w:p w:rsidRPr="00771444" w:rsidR="00B72AD4" w:rsidP="00E5365A" w:rsidRDefault="00771444" w14:paraId="2ED8385B" w14:textId="5E394E46">
            <w:pPr>
              <w:spacing w:before="60" w:after="60"/>
              <w:rPr>
                <w:b/>
                <w:bCs/>
                <w:i/>
                <w:iCs/>
              </w:rPr>
            </w:pPr>
            <w:r w:rsidRPr="00771444">
              <w:rPr>
                <w:rFonts w:cs="Arial"/>
                <w:b/>
                <w:bCs/>
                <w:i/>
                <w:iCs/>
              </w:rPr>
              <w:t xml:space="preserve">No PMR.  Receipt processed with documentation. </w:t>
            </w:r>
            <w:r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771444">
              <w:rPr>
                <w:rFonts w:cs="Arial"/>
                <w:b/>
                <w:bCs/>
                <w:i/>
                <w:iCs/>
              </w:rPr>
              <w:t>Informational Supply Discrepancy Report (if this is the only discrepancy) required.</w:t>
            </w:r>
          </w:p>
        </w:tc>
      </w:tr>
      <w:tr w:rsidR="00771444" w:rsidTr="00AE59E5" w14:paraId="45183302" w14:textId="77777777">
        <w:trPr>
          <w:cantSplit/>
          <w:trHeight w:val="403"/>
        </w:trPr>
        <w:tc>
          <w:tcPr>
            <w:tcW w:w="1440" w:type="dxa"/>
          </w:tcPr>
          <w:p w:rsidRPr="00771444" w:rsidR="00771444" w:rsidP="00E5365A" w:rsidRDefault="00771444" w14:paraId="03073EC7" w14:textId="4C69A9D2">
            <w:pPr>
              <w:spacing w:before="60" w:after="60"/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lastRenderedPageBreak/>
              <w:t>Z</w:t>
            </w:r>
          </w:p>
        </w:tc>
        <w:tc>
          <w:tcPr>
            <w:tcW w:w="8280" w:type="dxa"/>
          </w:tcPr>
          <w:p w:rsidRPr="00771444" w:rsidR="00771444" w:rsidP="00E5365A" w:rsidRDefault="00771444" w14:paraId="48000DA4" w14:textId="7C86E62D">
            <w:pPr>
              <w:spacing w:before="60" w:after="60"/>
              <w:rPr>
                <w:rFonts w:cs="Arial"/>
                <w:b/>
                <w:bCs/>
                <w:i/>
                <w:iCs/>
              </w:rPr>
            </w:pPr>
            <w:r w:rsidRPr="00771444">
              <w:rPr>
                <w:rFonts w:cs="Arial"/>
                <w:b/>
                <w:bCs/>
                <w:i/>
                <w:iCs/>
              </w:rPr>
              <w:t xml:space="preserve">No PMR.  Receipt processed without documentation. </w:t>
            </w:r>
            <w:r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771444">
              <w:rPr>
                <w:rFonts w:cs="Arial"/>
                <w:b/>
                <w:bCs/>
                <w:i/>
                <w:iCs/>
              </w:rPr>
              <w:t>Informational Supply Discrepancy Report (if this is the only discrepancy) required.</w:t>
            </w:r>
          </w:p>
        </w:tc>
      </w:tr>
    </w:tbl>
    <w:p w:rsidR="005F263D" w:rsidRDefault="005F263D" w14:paraId="258BBA9F" w14:textId="77777777"/>
    <w:tbl>
      <w:tblPr>
        <w:tblW w:w="972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40"/>
        <w:gridCol w:w="8280"/>
      </w:tblGrid>
      <w:tr w:rsidRPr="00753547" w:rsidR="00E734A2" w:rsidTr="005F263D" w14:paraId="2ED8385E" w14:textId="77777777">
        <w:trPr>
          <w:cantSplit/>
          <w:trHeight w:val="403"/>
        </w:trPr>
        <w:tc>
          <w:tcPr>
            <w:tcW w:w="9720" w:type="dxa"/>
            <w:gridSpan w:val="2"/>
          </w:tcPr>
          <w:p w:rsidRPr="00753547" w:rsidR="00E734A2" w:rsidP="004B1F5C" w:rsidRDefault="00CA23E0" w14:paraId="2ED8385D" w14:textId="3A82E837">
            <w:pPr>
              <w:spacing w:before="120" w:after="120"/>
              <w:rPr>
                <w:rFonts w:cs="Arial"/>
                <w:szCs w:val="24"/>
              </w:rPr>
            </w:pPr>
            <w:r w:rsidRPr="00753547">
              <w:rPr>
                <w:rFonts w:cs="Arial"/>
                <w:szCs w:val="24"/>
              </w:rPr>
              <w:t xml:space="preserve">CODES USED WITH INTRA-ARMY RECEIPT (OTHER THAN PROCUREMENT </w:t>
            </w:r>
            <w:r w:rsidRPr="00753547" w:rsidR="0046452E">
              <w:rPr>
                <w:rFonts w:cs="Arial"/>
                <w:szCs w:val="24"/>
              </w:rPr>
              <w:t>INSTRUMENT</w:t>
            </w:r>
            <w:r w:rsidRPr="00753547">
              <w:rPr>
                <w:rFonts w:cs="Arial"/>
                <w:szCs w:val="24"/>
              </w:rPr>
              <w:t xml:space="preserve"> SOURCE) </w:t>
            </w:r>
            <w:r w:rsidRPr="00753547" w:rsidR="0046452E">
              <w:rPr>
                <w:rFonts w:cs="Arial"/>
                <w:szCs w:val="24"/>
              </w:rPr>
              <w:t>TRANSACTIONS</w:t>
            </w:r>
            <w:r w:rsidRPr="00753547">
              <w:rPr>
                <w:rFonts w:cs="Arial"/>
                <w:szCs w:val="24"/>
              </w:rPr>
              <w:t xml:space="preserve"> (</w:t>
            </w:r>
            <w:r w:rsidRPr="00753547" w:rsidR="008059D3">
              <w:rPr>
                <w:rFonts w:cs="Arial"/>
                <w:szCs w:val="24"/>
              </w:rPr>
              <w:t xml:space="preserve">DLMS 527R Receipt/legacy </w:t>
            </w:r>
            <w:r w:rsidRPr="00753547">
              <w:rPr>
                <w:rFonts w:cs="Arial"/>
                <w:szCs w:val="24"/>
              </w:rPr>
              <w:t>DI</w:t>
            </w:r>
            <w:r w:rsidRPr="00753547" w:rsidR="0046452E">
              <w:rPr>
                <w:rFonts w:cs="Arial"/>
                <w:szCs w:val="24"/>
              </w:rPr>
              <w:t>C</w:t>
            </w:r>
            <w:r w:rsidRPr="00753547" w:rsidR="004B1F5C">
              <w:rPr>
                <w:rFonts w:cs="Arial"/>
                <w:szCs w:val="24"/>
              </w:rPr>
              <w:t xml:space="preserve"> </w:t>
            </w:r>
            <w:r w:rsidRPr="00753547">
              <w:rPr>
                <w:rFonts w:cs="Arial"/>
                <w:szCs w:val="24"/>
              </w:rPr>
              <w:t>D6_)</w:t>
            </w:r>
            <w:r w:rsidRPr="00753547" w:rsidR="005B4672">
              <w:rPr>
                <w:rFonts w:cs="Arial"/>
                <w:szCs w:val="24"/>
              </w:rPr>
              <w:t>:</w:t>
            </w:r>
          </w:p>
        </w:tc>
      </w:tr>
      <w:tr w:rsidRPr="00753547" w:rsidR="005F263D" w:rsidTr="005F263D" w14:paraId="30881A53" w14:textId="77777777">
        <w:trPr>
          <w:cantSplit/>
          <w:trHeight w:val="403"/>
        </w:trPr>
        <w:tc>
          <w:tcPr>
            <w:tcW w:w="1440" w:type="dxa"/>
          </w:tcPr>
          <w:p w:rsidRPr="00753547" w:rsidR="005F263D" w:rsidRDefault="005F263D" w14:paraId="448F03D1" w14:textId="0F776E4B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753547">
              <w:rPr>
                <w:szCs w:val="24"/>
                <w:u w:val="single"/>
              </w:rPr>
              <w:t>CODE</w:t>
            </w:r>
          </w:p>
        </w:tc>
        <w:tc>
          <w:tcPr>
            <w:tcW w:w="8280" w:type="dxa"/>
          </w:tcPr>
          <w:p w:rsidRPr="00753547" w:rsidR="005F263D" w:rsidRDefault="005F263D" w14:paraId="3D924C5B" w14:textId="73CEE79E">
            <w:pPr>
              <w:spacing w:before="120" w:after="120"/>
              <w:rPr>
                <w:rFonts w:cs="Arial"/>
                <w:szCs w:val="24"/>
              </w:rPr>
            </w:pPr>
            <w:r w:rsidRPr="00753547">
              <w:rPr>
                <w:bCs/>
                <w:szCs w:val="24"/>
                <w:u w:val="single"/>
              </w:rPr>
              <w:t>DEFINITION</w:t>
            </w:r>
          </w:p>
        </w:tc>
      </w:tr>
      <w:tr w:rsidRPr="00753547" w:rsidR="005F263D" w:rsidTr="005F263D" w14:paraId="2ED83861" w14:textId="77777777">
        <w:trPr>
          <w:cantSplit/>
          <w:trHeight w:val="403"/>
        </w:trPr>
        <w:tc>
          <w:tcPr>
            <w:tcW w:w="1440" w:type="dxa"/>
          </w:tcPr>
          <w:p w:rsidRPr="00753547" w:rsidR="005F263D" w:rsidP="00E5365A" w:rsidRDefault="005F263D" w14:paraId="2ED8385F" w14:textId="77777777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53547">
              <w:rPr>
                <w:rFonts w:cs="Arial"/>
                <w:szCs w:val="24"/>
              </w:rPr>
              <w:t>M</w:t>
            </w:r>
          </w:p>
        </w:tc>
        <w:tc>
          <w:tcPr>
            <w:tcW w:w="8280" w:type="dxa"/>
          </w:tcPr>
          <w:p w:rsidRPr="00753547" w:rsidR="005F263D" w:rsidP="00E5365A" w:rsidRDefault="005F263D" w14:paraId="2ED83860" w14:textId="62383AC1">
            <w:pPr>
              <w:spacing w:before="60" w:after="60"/>
              <w:rPr>
                <w:rFonts w:cs="Arial"/>
                <w:szCs w:val="24"/>
              </w:rPr>
            </w:pPr>
            <w:r w:rsidRPr="00753547">
              <w:rPr>
                <w:rFonts w:cs="Arial"/>
                <w:szCs w:val="24"/>
              </w:rPr>
              <w:t>Damaged Receipt (for intra-Army use</w:t>
            </w:r>
            <w:r w:rsidRPr="00753547" w:rsidR="009D2770">
              <w:rPr>
                <w:rFonts w:cs="Arial"/>
                <w:szCs w:val="24"/>
              </w:rPr>
              <w:t xml:space="preserve"> only</w:t>
            </w:r>
            <w:r w:rsidRPr="00753547">
              <w:rPr>
                <w:rFonts w:cs="Arial"/>
                <w:szCs w:val="24"/>
              </w:rPr>
              <w:t>)</w:t>
            </w:r>
          </w:p>
        </w:tc>
      </w:tr>
      <w:tr w:rsidRPr="00753547" w:rsidR="005F263D" w:rsidTr="005F263D" w14:paraId="2ED83864" w14:textId="77777777">
        <w:trPr>
          <w:cantSplit/>
          <w:trHeight w:val="403"/>
        </w:trPr>
        <w:tc>
          <w:tcPr>
            <w:tcW w:w="1440" w:type="dxa"/>
          </w:tcPr>
          <w:p w:rsidRPr="00753547" w:rsidR="005F263D" w:rsidP="00E5365A" w:rsidRDefault="005F263D" w14:paraId="2ED83862" w14:textId="77777777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53547">
              <w:rPr>
                <w:rFonts w:cs="Arial"/>
                <w:szCs w:val="24"/>
              </w:rPr>
              <w:t>N</w:t>
            </w:r>
          </w:p>
        </w:tc>
        <w:tc>
          <w:tcPr>
            <w:tcW w:w="8280" w:type="dxa"/>
          </w:tcPr>
          <w:p w:rsidRPr="00753547" w:rsidR="005F263D" w:rsidP="00E5365A" w:rsidRDefault="005F263D" w14:paraId="2ED83863" w14:textId="414687B4">
            <w:pPr>
              <w:spacing w:before="60" w:after="60"/>
              <w:rPr>
                <w:rFonts w:cs="Arial"/>
                <w:szCs w:val="24"/>
              </w:rPr>
            </w:pPr>
            <w:r w:rsidRPr="00753547">
              <w:rPr>
                <w:rFonts w:cs="Arial"/>
                <w:szCs w:val="24"/>
              </w:rPr>
              <w:t>Receipt Storage (for intra-Army use</w:t>
            </w:r>
            <w:r w:rsidRPr="00753547" w:rsidR="009D2770">
              <w:rPr>
                <w:rFonts w:cs="Arial"/>
                <w:szCs w:val="24"/>
              </w:rPr>
              <w:t xml:space="preserve"> only</w:t>
            </w:r>
            <w:r w:rsidRPr="00753547">
              <w:rPr>
                <w:rFonts w:cs="Arial"/>
                <w:szCs w:val="24"/>
              </w:rPr>
              <w:t>)</w:t>
            </w:r>
          </w:p>
        </w:tc>
      </w:tr>
      <w:tr w:rsidRPr="00753547" w:rsidR="008059D3" w:rsidTr="005F263D" w14:paraId="60C7280B" w14:textId="77777777">
        <w:trPr>
          <w:cantSplit/>
          <w:trHeight w:val="403"/>
        </w:trPr>
        <w:tc>
          <w:tcPr>
            <w:tcW w:w="1440" w:type="dxa"/>
          </w:tcPr>
          <w:p w:rsidRPr="00753547" w:rsidR="008059D3" w:rsidP="00E5365A" w:rsidRDefault="008059D3" w14:paraId="40F82FD3" w14:textId="6B0135F5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53547">
              <w:rPr>
                <w:rFonts w:cs="Arial"/>
                <w:szCs w:val="24"/>
              </w:rPr>
              <w:t>O</w:t>
            </w:r>
          </w:p>
        </w:tc>
        <w:tc>
          <w:tcPr>
            <w:tcW w:w="8280" w:type="dxa"/>
          </w:tcPr>
          <w:p w:rsidRPr="00753547" w:rsidR="008059D3" w:rsidP="00E5365A" w:rsidRDefault="008059D3" w14:paraId="0C4F7EFB" w14:textId="287FD6CA">
            <w:pPr>
              <w:spacing w:before="60" w:after="60"/>
              <w:rPr>
                <w:rFonts w:cs="Arial"/>
                <w:szCs w:val="24"/>
              </w:rPr>
            </w:pPr>
            <w:r w:rsidRPr="00753547">
              <w:rPr>
                <w:rFonts w:cs="Arial"/>
                <w:szCs w:val="24"/>
              </w:rPr>
              <w:t>Reserved for future DoD assignment</w:t>
            </w:r>
          </w:p>
        </w:tc>
      </w:tr>
      <w:tr w:rsidRPr="00753547" w:rsidR="005F263D" w:rsidTr="005F263D" w14:paraId="2ED83867" w14:textId="77777777">
        <w:trPr>
          <w:cantSplit/>
          <w:trHeight w:val="403"/>
        </w:trPr>
        <w:tc>
          <w:tcPr>
            <w:tcW w:w="1440" w:type="dxa"/>
          </w:tcPr>
          <w:p w:rsidRPr="00753547" w:rsidR="005F263D" w:rsidP="00E5365A" w:rsidRDefault="005F263D" w14:paraId="2ED83865" w14:textId="77777777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53547">
              <w:rPr>
                <w:rFonts w:cs="Arial"/>
                <w:szCs w:val="24"/>
              </w:rPr>
              <w:t>P</w:t>
            </w:r>
          </w:p>
        </w:tc>
        <w:tc>
          <w:tcPr>
            <w:tcW w:w="8280" w:type="dxa"/>
          </w:tcPr>
          <w:p w:rsidRPr="00753547" w:rsidR="005F263D" w:rsidP="00E5365A" w:rsidRDefault="005F263D" w14:paraId="2ED83866" w14:textId="2E1049AD">
            <w:pPr>
              <w:spacing w:before="60" w:after="60"/>
              <w:rPr>
                <w:rFonts w:cs="Arial"/>
                <w:szCs w:val="24"/>
              </w:rPr>
            </w:pPr>
            <w:r w:rsidRPr="00753547">
              <w:rPr>
                <w:rFonts w:cs="Arial"/>
                <w:szCs w:val="24"/>
              </w:rPr>
              <w:t>Receipt Overage (for intra-Army use</w:t>
            </w:r>
            <w:r w:rsidRPr="00753547" w:rsidR="009D2770">
              <w:rPr>
                <w:rFonts w:cs="Arial"/>
                <w:szCs w:val="24"/>
              </w:rPr>
              <w:t xml:space="preserve"> only</w:t>
            </w:r>
            <w:r w:rsidRPr="00753547">
              <w:rPr>
                <w:rFonts w:cs="Arial"/>
                <w:szCs w:val="24"/>
              </w:rPr>
              <w:t>)</w:t>
            </w:r>
          </w:p>
        </w:tc>
      </w:tr>
      <w:tr w:rsidRPr="00753547" w:rsidR="005F263D" w:rsidTr="005F263D" w14:paraId="2ED8386A" w14:textId="77777777">
        <w:trPr>
          <w:cantSplit/>
          <w:trHeight w:val="403"/>
        </w:trPr>
        <w:tc>
          <w:tcPr>
            <w:tcW w:w="1440" w:type="dxa"/>
          </w:tcPr>
          <w:p w:rsidRPr="00753547" w:rsidR="005F263D" w:rsidP="00E5365A" w:rsidRDefault="005F263D" w14:paraId="2ED83868" w14:textId="77777777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53547">
              <w:rPr>
                <w:rFonts w:cs="Arial"/>
                <w:szCs w:val="24"/>
              </w:rPr>
              <w:t>Q</w:t>
            </w:r>
          </w:p>
        </w:tc>
        <w:tc>
          <w:tcPr>
            <w:tcW w:w="8280" w:type="dxa"/>
          </w:tcPr>
          <w:p w:rsidRPr="00753547" w:rsidR="005F263D" w:rsidP="00E5365A" w:rsidRDefault="005F263D" w14:paraId="2ED83869" w14:textId="5FF5D10C">
            <w:pPr>
              <w:spacing w:before="60" w:after="60"/>
              <w:rPr>
                <w:rFonts w:cs="Arial"/>
                <w:szCs w:val="24"/>
              </w:rPr>
            </w:pPr>
            <w:r w:rsidRPr="00753547">
              <w:rPr>
                <w:rFonts w:cs="Arial"/>
                <w:szCs w:val="24"/>
              </w:rPr>
              <w:t>Wrong Material (for intra-Army use</w:t>
            </w:r>
            <w:r w:rsidRPr="00753547" w:rsidR="009D2770">
              <w:rPr>
                <w:rFonts w:cs="Arial"/>
                <w:szCs w:val="24"/>
              </w:rPr>
              <w:t xml:space="preserve"> only</w:t>
            </w:r>
            <w:r w:rsidRPr="00753547">
              <w:rPr>
                <w:rFonts w:cs="Arial"/>
                <w:szCs w:val="24"/>
              </w:rPr>
              <w:t>)</w:t>
            </w:r>
          </w:p>
        </w:tc>
      </w:tr>
      <w:tr w:rsidRPr="00753547" w:rsidR="005F263D" w:rsidTr="005F263D" w14:paraId="2ED8386D" w14:textId="77777777">
        <w:trPr>
          <w:cantSplit/>
          <w:trHeight w:val="403"/>
        </w:trPr>
        <w:tc>
          <w:tcPr>
            <w:tcW w:w="1440" w:type="dxa"/>
          </w:tcPr>
          <w:p w:rsidRPr="00753547" w:rsidR="005F263D" w:rsidP="00E5365A" w:rsidRDefault="005F263D" w14:paraId="2ED8386B" w14:textId="77777777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53547">
              <w:rPr>
                <w:rFonts w:cs="Arial"/>
                <w:szCs w:val="24"/>
              </w:rPr>
              <w:t>R</w:t>
            </w:r>
          </w:p>
        </w:tc>
        <w:tc>
          <w:tcPr>
            <w:tcW w:w="8280" w:type="dxa"/>
          </w:tcPr>
          <w:p w:rsidRPr="00753547" w:rsidR="005F263D" w:rsidP="00E5365A" w:rsidRDefault="005F263D" w14:paraId="2ED8386C" w14:textId="090E3F89">
            <w:pPr>
              <w:spacing w:before="60" w:after="60"/>
              <w:rPr>
                <w:rFonts w:cs="Arial"/>
                <w:szCs w:val="24"/>
              </w:rPr>
            </w:pPr>
            <w:r w:rsidRPr="00753547">
              <w:rPr>
                <w:rFonts w:cs="Arial"/>
                <w:szCs w:val="24"/>
              </w:rPr>
              <w:t>Duplicate Receipt (for intra-Army use</w:t>
            </w:r>
            <w:r w:rsidRPr="00753547" w:rsidR="009D2770">
              <w:rPr>
                <w:rFonts w:cs="Arial"/>
                <w:szCs w:val="24"/>
              </w:rPr>
              <w:t xml:space="preserve"> only</w:t>
            </w:r>
            <w:r w:rsidRPr="00753547">
              <w:rPr>
                <w:rFonts w:cs="Arial"/>
                <w:szCs w:val="24"/>
              </w:rPr>
              <w:t>)</w:t>
            </w:r>
          </w:p>
        </w:tc>
      </w:tr>
      <w:tr w:rsidRPr="00753547" w:rsidR="005F263D" w:rsidTr="005F263D" w14:paraId="2ED83870" w14:textId="77777777">
        <w:trPr>
          <w:cantSplit/>
          <w:trHeight w:val="403"/>
        </w:trPr>
        <w:tc>
          <w:tcPr>
            <w:tcW w:w="1440" w:type="dxa"/>
          </w:tcPr>
          <w:p w:rsidRPr="00753547" w:rsidR="005F263D" w:rsidP="00E5365A" w:rsidRDefault="005F263D" w14:paraId="2ED8386E" w14:textId="77777777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53547">
              <w:rPr>
                <w:rFonts w:cs="Arial"/>
                <w:szCs w:val="24"/>
              </w:rPr>
              <w:t>S</w:t>
            </w:r>
          </w:p>
        </w:tc>
        <w:tc>
          <w:tcPr>
            <w:tcW w:w="8280" w:type="dxa"/>
          </w:tcPr>
          <w:p w:rsidRPr="00753547" w:rsidR="005F263D" w:rsidP="00E5365A" w:rsidRDefault="005F263D" w14:paraId="2ED8386F" w14:textId="6DA48F29">
            <w:pPr>
              <w:spacing w:before="60" w:after="60"/>
              <w:rPr>
                <w:rFonts w:cs="Arial"/>
                <w:szCs w:val="24"/>
              </w:rPr>
            </w:pPr>
            <w:r w:rsidRPr="00753547">
              <w:rPr>
                <w:rFonts w:cs="Arial"/>
                <w:szCs w:val="24"/>
              </w:rPr>
              <w:t>Receipt previously processed as a Materiel Receipt Discrepancy (for intra-Army use</w:t>
            </w:r>
            <w:r w:rsidRPr="00753547" w:rsidR="009D2770">
              <w:rPr>
                <w:rFonts w:cs="Arial"/>
                <w:szCs w:val="24"/>
              </w:rPr>
              <w:t xml:space="preserve"> only</w:t>
            </w:r>
            <w:r w:rsidRPr="00753547">
              <w:rPr>
                <w:rFonts w:cs="Arial"/>
                <w:szCs w:val="24"/>
              </w:rPr>
              <w:t>)</w:t>
            </w:r>
          </w:p>
        </w:tc>
      </w:tr>
      <w:tr w:rsidRPr="00753547" w:rsidR="005F263D" w:rsidTr="005F263D" w14:paraId="2ED83873" w14:textId="77777777">
        <w:trPr>
          <w:cantSplit/>
          <w:trHeight w:val="403"/>
        </w:trPr>
        <w:tc>
          <w:tcPr>
            <w:tcW w:w="1440" w:type="dxa"/>
          </w:tcPr>
          <w:p w:rsidRPr="00753547" w:rsidR="005F263D" w:rsidP="00E5365A" w:rsidRDefault="005F263D" w14:paraId="2ED83871" w14:textId="77777777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53547">
              <w:rPr>
                <w:rFonts w:cs="Arial"/>
                <w:szCs w:val="24"/>
              </w:rPr>
              <w:t>T</w:t>
            </w:r>
          </w:p>
        </w:tc>
        <w:tc>
          <w:tcPr>
            <w:tcW w:w="8280" w:type="dxa"/>
          </w:tcPr>
          <w:p w:rsidRPr="00753547" w:rsidR="005F263D" w:rsidP="00E5365A" w:rsidRDefault="005F263D" w14:paraId="2ED83872" w14:textId="6528118C">
            <w:pPr>
              <w:spacing w:before="60" w:after="60"/>
              <w:rPr>
                <w:rFonts w:cs="Arial"/>
                <w:szCs w:val="24"/>
              </w:rPr>
            </w:pPr>
            <w:r w:rsidRPr="00753547">
              <w:rPr>
                <w:rFonts w:cs="Arial"/>
                <w:szCs w:val="24"/>
              </w:rPr>
              <w:t>Condemned Upon Receipt or Shelf-Life Expired (for intra-Army use</w:t>
            </w:r>
            <w:r w:rsidRPr="00753547" w:rsidR="009D2770">
              <w:rPr>
                <w:rFonts w:cs="Arial"/>
                <w:szCs w:val="24"/>
              </w:rPr>
              <w:t xml:space="preserve"> only</w:t>
            </w:r>
            <w:r w:rsidRPr="00753547">
              <w:rPr>
                <w:rFonts w:cs="Arial"/>
                <w:szCs w:val="24"/>
              </w:rPr>
              <w:t>)</w:t>
            </w:r>
          </w:p>
        </w:tc>
      </w:tr>
    </w:tbl>
    <w:p w:rsidRPr="00E5365A" w:rsidR="000B2461" w:rsidP="00E83134" w:rsidRDefault="000B2461" w14:paraId="2ED83874" w14:textId="77777777">
      <w:pPr>
        <w:rPr>
          <w:rFonts w:cs="Arial"/>
          <w:b/>
          <w:bCs/>
          <w:szCs w:val="24"/>
        </w:rPr>
      </w:pPr>
    </w:p>
    <w:sectPr w:rsidRPr="00E5365A" w:rsidR="000B2461" w:rsidSect="004B1F5C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2240" w:h="15840" w:orient="portrait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4494" w:rsidRDefault="00C94494" w14:paraId="2ED83877" w14:textId="77777777">
      <w:r>
        <w:separator/>
      </w:r>
    </w:p>
  </w:endnote>
  <w:endnote w:type="continuationSeparator" w:id="0">
    <w:p w:rsidR="00C94494" w:rsidRDefault="00C94494" w14:paraId="2ED8387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352" w:rsidP="000B2461" w:rsidRDefault="00504C17" w14:paraId="2ED8387D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 w:rsidR="0026235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2461" w:rsidRDefault="000B2461" w14:paraId="2ED8387E" w14:textId="77777777">
    <w:pPr>
      <w:pStyle w:val="Footer"/>
      <w:jc w:val="center"/>
      <w:rPr>
        <w:b/>
      </w:rPr>
    </w:pPr>
    <w:r>
      <w:rPr>
        <w:b/>
      </w:rPr>
      <w:t>AP2.17-</w:t>
    </w:r>
  </w:p>
  <w:p w:rsidR="000B2461" w:rsidRDefault="000B2461" w14:paraId="2ED8387F" w14:textId="7777777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62352" w:rsidR="00262352" w:rsidP="000B2461" w:rsidRDefault="00262352" w14:paraId="2ED83880" w14:textId="701FD2CE">
    <w:pPr>
      <w:pStyle w:val="Footer"/>
      <w:framePr w:wrap="around" w:hAnchor="margin" w:vAnchor="text" w:xAlign="center" w:y="1"/>
      <w:rPr>
        <w:rStyle w:val="PageNumber"/>
        <w:b w:val="0"/>
      </w:rPr>
    </w:pPr>
    <w:r w:rsidRPr="00262352">
      <w:rPr>
        <w:rStyle w:val="PageNumber"/>
        <w:b w:val="0"/>
      </w:rPr>
      <w:t>AP2.17-</w:t>
    </w:r>
    <w:r w:rsidRPr="00262352" w:rsidR="00504C17">
      <w:rPr>
        <w:rStyle w:val="PageNumber"/>
        <w:b w:val="0"/>
      </w:rPr>
      <w:fldChar w:fldCharType="begin"/>
    </w:r>
    <w:r w:rsidRPr="00262352">
      <w:rPr>
        <w:rStyle w:val="PageNumber"/>
        <w:b w:val="0"/>
      </w:rPr>
      <w:instrText xml:space="preserve">PAGE  </w:instrText>
    </w:r>
    <w:r w:rsidRPr="00262352" w:rsidR="00504C17">
      <w:rPr>
        <w:rStyle w:val="PageNumber"/>
        <w:b w:val="0"/>
      </w:rPr>
      <w:fldChar w:fldCharType="separate"/>
    </w:r>
    <w:r w:rsidR="00C23616">
      <w:rPr>
        <w:rStyle w:val="PageNumber"/>
        <w:b w:val="0"/>
        <w:noProof/>
      </w:rPr>
      <w:t>1</w:t>
    </w:r>
    <w:r w:rsidRPr="00262352" w:rsidR="00504C17">
      <w:rPr>
        <w:rStyle w:val="PageNumber"/>
        <w:b w:val="0"/>
      </w:rPr>
      <w:fldChar w:fldCharType="end"/>
    </w:r>
  </w:p>
  <w:p w:rsidRPr="00262352" w:rsidR="000B2461" w:rsidP="00262352" w:rsidRDefault="00262352" w14:paraId="2ED83881" w14:textId="77777777">
    <w:pPr>
      <w:pStyle w:val="Footer"/>
      <w:tabs>
        <w:tab w:val="clear" w:pos="4320"/>
        <w:tab w:val="clear" w:pos="8640"/>
      </w:tabs>
      <w:jc w:val="right"/>
    </w:pPr>
    <w:r w:rsidRPr="00262352">
      <w:t>APPENDIX 2.17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4494" w:rsidRDefault="00C94494" w14:paraId="2ED83875" w14:textId="77777777">
      <w:r>
        <w:separator/>
      </w:r>
    </w:p>
  </w:footnote>
  <w:footnote w:type="continuationSeparator" w:id="0">
    <w:p w:rsidR="00C94494" w:rsidRDefault="00C94494" w14:paraId="2ED83876" w14:textId="77777777">
      <w:r>
        <w:continuationSeparator/>
      </w:r>
    </w:p>
  </w:footnote>
  <w:footnote w:id="1">
    <w:p w:rsidRPr="005B4672" w:rsidR="004B1F5C" w:rsidP="004B1F5C" w:rsidRDefault="004B1F5C" w14:paraId="64B702D9" w14:textId="15A5FEC4">
      <w:pPr>
        <w:pStyle w:val="FootnoteText"/>
        <w:ind w:left="90" w:hanging="90"/>
        <w:rPr>
          <w:sz w:val="22"/>
          <w:szCs w:val="22"/>
        </w:rPr>
      </w:pPr>
      <w:r w:rsidRPr="005B4672">
        <w:rPr>
          <w:rStyle w:val="FootnoteReference"/>
          <w:sz w:val="22"/>
          <w:szCs w:val="22"/>
        </w:rPr>
        <w:footnoteRef/>
      </w:r>
      <w:r w:rsidRPr="005B4672">
        <w:rPr>
          <w:sz w:val="22"/>
          <w:szCs w:val="22"/>
        </w:rPr>
        <w:t xml:space="preserve"> </w:t>
      </w:r>
      <w:r w:rsidRPr="005B4672">
        <w:rPr>
          <w:rFonts w:cs="Arial"/>
        </w:rPr>
        <w:t xml:space="preserve">Refer to ADC 474.  </w:t>
      </w:r>
      <w:r w:rsidRPr="005B4672">
        <w:t xml:space="preserve">As required by </w:t>
      </w:r>
      <w:r w:rsidRPr="00DD7894" w:rsidR="008059D3">
        <w:t>DODM 4140.01</w:t>
      </w:r>
      <w:r w:rsidRPr="00DD7894">
        <w:t>, the DoD</w:t>
      </w:r>
      <w:r w:rsidRPr="005B4672">
        <w:t xml:space="preserve"> Components must provide implementation status for this approved change.  </w:t>
      </w:r>
      <w:r w:rsidRPr="004B7768" w:rsidR="00812F9B">
        <w:t>Navy expected implementation by 2020/21.</w:t>
      </w:r>
      <w:r w:rsidRPr="00812F9B" w:rsidR="00812F9B">
        <w:t xml:space="preserve">  </w:t>
      </w:r>
      <w:r w:rsidRPr="004B7768" w:rsidR="00812F9B">
        <w:t>DLA EBS implemented indicator G in October 2017.</w:t>
      </w:r>
    </w:p>
  </w:footnote>
  <w:footnote w:id="2">
    <w:p w:rsidRPr="00B61245" w:rsidR="00FE3114" w:rsidRDefault="00FE3114" w14:paraId="4D6BA457" w14:textId="797F8667">
      <w:pPr>
        <w:pStyle w:val="FootnoteText"/>
      </w:pPr>
      <w:r w:rsidRPr="00B61245">
        <w:rPr>
          <w:rStyle w:val="FootnoteReference"/>
        </w:rPr>
        <w:footnoteRef/>
      </w:r>
      <w:r w:rsidRPr="00B61245">
        <w:t xml:space="preserve"> Refer to ADC 1114.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2461" w:rsidRDefault="000B2461" w14:paraId="2ED83879" w14:textId="77777777">
    <w:pPr>
      <w:rPr>
        <w:b/>
        <w:bCs/>
        <w:iCs/>
      </w:rPr>
    </w:pPr>
    <w:r>
      <w:rPr>
        <w:b/>
        <w:bCs/>
        <w:iCs/>
      </w:rPr>
      <w:t xml:space="preserve">JULY 2001 </w:t>
    </w:r>
  </w:p>
  <w:p w:rsidR="000B2461" w:rsidRDefault="000B2461" w14:paraId="2ED8387A" w14:textId="77777777">
    <w:pPr>
      <w:pStyle w:val="Header"/>
      <w:jc w:val="left"/>
      <w:rPr>
        <w:u w:val="none"/>
      </w:rPr>
    </w:pPr>
    <w:r>
      <w:rPr>
        <w:b/>
        <w:bCs/>
        <w:iCs/>
        <w:u w:val="none"/>
      </w:rPr>
      <w:t>DoD 4000.25-2-M</w:t>
    </w:r>
  </w:p>
  <w:p w:rsidR="000B2461" w:rsidRDefault="000B2461" w14:paraId="2ED8387B" w14:textId="77777777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51AD" w:rsidP="30022A8A" w:rsidRDefault="000751AD" w14:paraId="4B78000E" w14:textId="1A376ED8">
    <w:pPr>
      <w:pStyle w:val="Header"/>
      <w:tabs>
        <w:tab w:val="left" w:pos="720"/>
      </w:tabs>
      <w:jc w:val="right"/>
      <w:rPr>
        <w:rFonts w:cs="Arial"/>
        <w:i w:val="1"/>
        <w:iCs w:val="1"/>
        <w:u w:val="none"/>
      </w:rPr>
    </w:pPr>
    <w:r w:rsidRPr="30022A8A" w:rsidR="30022A8A">
      <w:rPr>
        <w:rFonts w:cs="Arial"/>
        <w:i w:val="1"/>
        <w:iCs w:val="1"/>
        <w:u w:val="none"/>
      </w:rPr>
      <w:t xml:space="preserve">DLM 4000.25, Volume 2, </w:t>
    </w:r>
    <w:r w:rsidRPr="30022A8A" w:rsidR="30022A8A">
      <w:rPr>
        <w:rFonts w:ascii="Arial" w:hAnsi="Arial" w:eastAsia="Arial" w:cs="Arial"/>
        <w:b w:val="0"/>
        <w:bCs w:val="0"/>
        <w:i w:val="1"/>
        <w:iCs w:val="1"/>
        <w:caps w:val="0"/>
        <w:smallCaps w:val="0"/>
        <w:strike w:val="0"/>
        <w:dstrike w:val="0"/>
        <w:noProof w:val="0"/>
        <w:color w:val="000000" w:themeColor="text1" w:themeTint="FF" w:themeShade="FF"/>
        <w:sz w:val="24"/>
        <w:szCs w:val="24"/>
        <w:u w:val="none"/>
        <w:lang w:val="en-US"/>
      </w:rPr>
      <w:t>September 15</w:t>
    </w:r>
    <w:r w:rsidRPr="30022A8A" w:rsidR="30022A8A">
      <w:rPr>
        <w:rFonts w:cs="Arial"/>
        <w:i w:val="1"/>
        <w:iCs w:val="1"/>
        <w:u w:val="none"/>
      </w:rPr>
      <w:t>, 20</w:t>
    </w:r>
    <w:r w:rsidRPr="30022A8A" w:rsidR="30022A8A">
      <w:rPr>
        <w:rFonts w:cs="Arial"/>
        <w:i w:val="1"/>
        <w:iCs w:val="1"/>
        <w:u w:val="none"/>
      </w:rPr>
      <w:t>24</w:t>
    </w:r>
  </w:p>
  <w:p w:rsidR="000751AD" w:rsidP="000751AD" w:rsidRDefault="000751AD" w14:paraId="55A70954" w14:textId="7323CD96">
    <w:pPr>
      <w:pStyle w:val="Header"/>
      <w:tabs>
        <w:tab w:val="left" w:pos="720"/>
      </w:tabs>
      <w:jc w:val="right"/>
      <w:rPr>
        <w:i/>
        <w:u w:val="none"/>
      </w:rPr>
    </w:pPr>
    <w:r>
      <w:rPr>
        <w:rFonts w:cs="Arial"/>
        <w:i/>
        <w:szCs w:val="24"/>
        <w:u w:val="none"/>
      </w:rPr>
      <w:t>Change 1</w:t>
    </w:r>
    <w:r w:rsidR="00B84A13">
      <w:rPr>
        <w:rFonts w:cs="Arial"/>
        <w:i/>
        <w:szCs w:val="24"/>
        <w:u w:val="none"/>
      </w:rPr>
      <w:t>8</w:t>
    </w:r>
  </w:p>
  <w:p w:rsidRPr="00AE59E5" w:rsidR="00AE59E5" w:rsidP="00262352" w:rsidRDefault="00AE59E5" w14:paraId="7A905F3F" w14:textId="375AB91A">
    <w:pPr>
      <w:pStyle w:val="Header"/>
      <w:jc w:val="right"/>
      <w:rPr>
        <w:bCs/>
        <w:i/>
        <w:iCs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6" w15:restartNumberingAfterBreak="0">
    <w:nsid w:val="FFFFFFFB"/>
    <w:multiLevelType w:val="multilevel"/>
    <w:tmpl w:val="0B1EE58A"/>
    <w:lvl w:ilvl="0">
      <w:start w:val="1"/>
      <w:numFmt w:val="none"/>
      <w:pStyle w:val="Heading1"/>
      <w:suff w:val="nothing"/>
      <w:lvlText w:val="AP2.17 APPENDIX 2.17"/>
      <w:lvlJc w:val="left"/>
      <w:pPr>
        <w:ind w:left="0" w:firstLine="0"/>
      </w:pPr>
      <w:rPr>
        <w:rFonts w:hint="default" w:ascii="Arial" w:hAnsi="Arial"/>
        <w:b/>
        <w:i w:val="0"/>
        <w:sz w:val="44"/>
      </w:rPr>
    </w:lvl>
    <w:lvl w:ilvl="1">
      <w:start w:val="1"/>
      <w:numFmt w:val="decimal"/>
      <w:pStyle w:val="Heading2"/>
      <w:suff w:val="nothing"/>
      <w:lvlText w:val="AP2.18.%2  "/>
      <w:lvlJc w:val="left"/>
      <w:pPr>
        <w:ind w:left="0" w:firstLine="0"/>
      </w:pPr>
      <w:rPr>
        <w:rFonts w:hint="default" w:ascii="Arial" w:hAnsi="Arial"/>
        <w:b/>
        <w:i w:val="0"/>
        <w:sz w:val="24"/>
      </w:rPr>
    </w:lvl>
    <w:lvl w:ilvl="2">
      <w:start w:val="1"/>
      <w:numFmt w:val="decimal"/>
      <w:pStyle w:val="Heading3"/>
      <w:suff w:val="nothing"/>
      <w:lvlText w:val="AP2.18.%2.%3  "/>
      <w:lvlJc w:val="left"/>
      <w:pPr>
        <w:ind w:left="0" w:firstLine="0"/>
      </w:pPr>
      <w:rPr>
        <w:rFonts w:hint="default" w:ascii="Arial" w:hAnsi="Arial"/>
        <w:b/>
        <w:i w:val="0"/>
        <w:sz w:val="24"/>
      </w:rPr>
    </w:lvl>
    <w:lvl w:ilvl="3">
      <w:start w:val="1"/>
      <w:numFmt w:val="decimal"/>
      <w:pStyle w:val="Heading4"/>
      <w:suff w:val="nothing"/>
      <w:lvlText w:val="AP2.18.%2.%3.%4  "/>
      <w:lvlJc w:val="left"/>
      <w:pPr>
        <w:ind w:left="0" w:firstLine="0"/>
      </w:pPr>
      <w:rPr>
        <w:rFonts w:hint="default" w:ascii="Arial" w:hAnsi="Arial"/>
        <w:b/>
        <w:i w:val="0"/>
        <w:sz w:val="24"/>
      </w:rPr>
    </w:lvl>
    <w:lvl w:ilvl="4">
      <w:start w:val="1"/>
      <w:numFmt w:val="decimal"/>
      <w:pStyle w:val="Heading5"/>
      <w:suff w:val="nothing"/>
      <w:lvlText w:val="AP2.18.%2.%3.%4.%5  "/>
      <w:lvlJc w:val="left"/>
      <w:pPr>
        <w:ind w:left="0" w:firstLine="0"/>
      </w:pPr>
      <w:rPr>
        <w:rFonts w:hint="default" w:ascii="Arial" w:hAnsi="Arial"/>
        <w:b/>
        <w:i w:val="0"/>
        <w:sz w:val="24"/>
      </w:rPr>
    </w:lvl>
    <w:lvl w:ilvl="5">
      <w:start w:val="1"/>
      <w:numFmt w:val="decimal"/>
      <w:pStyle w:val="Heading6"/>
      <w:suff w:val="nothing"/>
      <w:lvlText w:val="AP2.18%2.%3.%4.%5.%6  "/>
      <w:lvlJc w:val="left"/>
      <w:pPr>
        <w:ind w:left="0" w:firstLine="0"/>
      </w:pPr>
      <w:rPr>
        <w:rFonts w:hint="default" w:ascii="Arial" w:hAnsi="Arial"/>
        <w:b/>
        <w:i w:val="0"/>
        <w:sz w:val="24"/>
      </w:rPr>
    </w:lvl>
    <w:lvl w:ilvl="6">
      <w:start w:val="1"/>
      <w:numFmt w:val="decimal"/>
      <w:pStyle w:val="Heading7"/>
      <w:suff w:val="nothing"/>
      <w:lvlText w:val="AP2.18.%2.%3.%4.%5.%6.%7  "/>
      <w:lvlJc w:val="left"/>
      <w:pPr>
        <w:ind w:left="0" w:firstLine="0"/>
      </w:pPr>
      <w:rPr>
        <w:rFonts w:hint="default" w:ascii="Arial" w:hAnsi="Arial"/>
        <w:b/>
        <w:i w:val="0"/>
        <w:sz w:val="24"/>
      </w:rPr>
    </w:lvl>
    <w:lvl w:ilvl="7">
      <w:start w:val="1"/>
      <w:numFmt w:val="decimal"/>
      <w:pStyle w:val="Heading8"/>
      <w:suff w:val="nothing"/>
      <w:lvlText w:val="AP2.18.%2.%3.%4.%5.%6.%7.%8  "/>
      <w:lvlJc w:val="left"/>
      <w:pPr>
        <w:ind w:left="0" w:firstLine="0"/>
      </w:pPr>
      <w:rPr>
        <w:rFonts w:hint="default" w:ascii="Arial" w:hAnsi="Arial"/>
        <w:b/>
        <w:i w:val="0"/>
        <w:sz w:val="24"/>
      </w:rPr>
    </w:lvl>
    <w:lvl w:ilvl="8">
      <w:start w:val="1"/>
      <w:numFmt w:val="decimal"/>
      <w:pStyle w:val="Codes"/>
      <w:suff w:val="nothing"/>
      <w:lvlText w:val="AP2.18.%2.%3.%4.%5.%6.%7.%8.%9  "/>
      <w:lvlJc w:val="left"/>
      <w:pPr>
        <w:ind w:left="0" w:firstLine="0"/>
      </w:pPr>
      <w:rPr>
        <w:rFonts w:hint="default" w:ascii="Arial" w:hAnsi="Arial"/>
        <w:b/>
        <w:i w:val="0"/>
        <w:sz w:val="24"/>
      </w:rPr>
    </w:lvl>
  </w:abstractNum>
  <w:abstractNum w:abstractNumId="7" w15:restartNumberingAfterBreak="0">
    <w:nsid w:val="0B7C4E17"/>
    <w:multiLevelType w:val="hybridMultilevel"/>
    <w:tmpl w:val="6960FDF2"/>
    <w:lvl w:ilvl="0" w:tplc="18AAA806">
      <w:start w:val="1"/>
      <w:numFmt w:val="lowerLetter"/>
      <w:lvlText w:val="%1."/>
      <w:lvlJc w:val="left"/>
      <w:pPr>
        <w:tabs>
          <w:tab w:val="num" w:pos="4494"/>
        </w:tabs>
        <w:ind w:left="4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214"/>
        </w:tabs>
        <w:ind w:left="5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934"/>
        </w:tabs>
        <w:ind w:left="5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54"/>
        </w:tabs>
        <w:ind w:left="6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374"/>
        </w:tabs>
        <w:ind w:left="7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094"/>
        </w:tabs>
        <w:ind w:left="8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14"/>
        </w:tabs>
        <w:ind w:left="8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534"/>
        </w:tabs>
        <w:ind w:left="9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254"/>
        </w:tabs>
        <w:ind w:left="10254" w:hanging="18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18966237"/>
    <w:multiLevelType w:val="hybridMultilevel"/>
    <w:tmpl w:val="C9BA7EC4"/>
    <w:lvl w:ilvl="0" w:tplc="A33CDE60">
      <w:start w:val="4"/>
      <w:numFmt w:val="decimal"/>
      <w:lvlText w:val="%1"/>
      <w:lvlJc w:val="left"/>
      <w:pPr>
        <w:tabs>
          <w:tab w:val="num" w:pos="3660"/>
        </w:tabs>
        <w:ind w:left="3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10" w15:restartNumberingAfterBreak="0">
    <w:nsid w:val="25C06F62"/>
    <w:multiLevelType w:val="hybridMultilevel"/>
    <w:tmpl w:val="19008AC4"/>
    <w:lvl w:ilvl="0" w:tplc="48566898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B923C7"/>
    <w:multiLevelType w:val="hybridMultilevel"/>
    <w:tmpl w:val="621AD8B4"/>
    <w:lvl w:ilvl="0" w:tplc="C5946E64">
      <w:start w:val="2"/>
      <w:numFmt w:val="decimal"/>
      <w:lvlText w:val="%1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2" w15:restartNumberingAfterBreak="0">
    <w:nsid w:val="536041F4"/>
    <w:multiLevelType w:val="hybridMultilevel"/>
    <w:tmpl w:val="9E08157C"/>
    <w:lvl w:ilvl="0" w:tplc="20943578">
      <w:start w:val="2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496982"/>
    <w:multiLevelType w:val="hybridMultilevel"/>
    <w:tmpl w:val="35D45738"/>
    <w:lvl w:ilvl="0" w:tplc="6090057E">
      <w:start w:val="3"/>
      <w:numFmt w:val="decimal"/>
      <w:lvlText w:val="%1"/>
      <w:lvlJc w:val="left"/>
      <w:pPr>
        <w:tabs>
          <w:tab w:val="num" w:pos="4524"/>
        </w:tabs>
        <w:ind w:left="4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244"/>
        </w:tabs>
        <w:ind w:left="52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964"/>
        </w:tabs>
        <w:ind w:left="59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84"/>
        </w:tabs>
        <w:ind w:left="66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404"/>
        </w:tabs>
        <w:ind w:left="74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124"/>
        </w:tabs>
        <w:ind w:left="81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44"/>
        </w:tabs>
        <w:ind w:left="88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564"/>
        </w:tabs>
        <w:ind w:left="95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284"/>
        </w:tabs>
        <w:ind w:left="10284" w:hanging="180"/>
      </w:pPr>
    </w:lvl>
  </w:abstractNum>
  <w:abstractNum w:abstractNumId="14" w15:restartNumberingAfterBreak="0">
    <w:nsid w:val="7FD60581"/>
    <w:multiLevelType w:val="hybridMultilevel"/>
    <w:tmpl w:val="2C786A36"/>
    <w:lvl w:ilvl="0" w:tplc="6BE0FF34">
      <w:start w:val="1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7654396">
    <w:abstractNumId w:val="6"/>
  </w:num>
  <w:num w:numId="2" w16cid:durableId="690911795">
    <w:abstractNumId w:val="8"/>
  </w:num>
  <w:num w:numId="3" w16cid:durableId="645358762">
    <w:abstractNumId w:val="5"/>
  </w:num>
  <w:num w:numId="4" w16cid:durableId="1812206347">
    <w:abstractNumId w:val="3"/>
  </w:num>
  <w:num w:numId="5" w16cid:durableId="207423572">
    <w:abstractNumId w:val="2"/>
  </w:num>
  <w:num w:numId="6" w16cid:durableId="460076250">
    <w:abstractNumId w:val="4"/>
  </w:num>
  <w:num w:numId="7" w16cid:durableId="1165898337">
    <w:abstractNumId w:val="1"/>
  </w:num>
  <w:num w:numId="8" w16cid:durableId="991250296">
    <w:abstractNumId w:val="0"/>
  </w:num>
  <w:num w:numId="9" w16cid:durableId="2136217133">
    <w:abstractNumId w:val="9"/>
  </w:num>
  <w:num w:numId="10" w16cid:durableId="875847809">
    <w:abstractNumId w:val="13"/>
  </w:num>
  <w:num w:numId="11" w16cid:durableId="1734624796">
    <w:abstractNumId w:val="11"/>
  </w:num>
  <w:num w:numId="12" w16cid:durableId="87238570">
    <w:abstractNumId w:val="14"/>
  </w:num>
  <w:num w:numId="13" w16cid:durableId="737673962">
    <w:abstractNumId w:val="7"/>
  </w:num>
  <w:num w:numId="14" w16cid:durableId="1810978891">
    <w:abstractNumId w:val="12"/>
  </w:num>
  <w:num w:numId="15" w16cid:durableId="4867524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352"/>
    <w:rsid w:val="0000112D"/>
    <w:rsid w:val="00041DAC"/>
    <w:rsid w:val="00067EED"/>
    <w:rsid w:val="000751AD"/>
    <w:rsid w:val="000A012D"/>
    <w:rsid w:val="000B2461"/>
    <w:rsid w:val="001348BC"/>
    <w:rsid w:val="001F4886"/>
    <w:rsid w:val="002168AF"/>
    <w:rsid w:val="00262352"/>
    <w:rsid w:val="0027528F"/>
    <w:rsid w:val="0029082A"/>
    <w:rsid w:val="002A4EE8"/>
    <w:rsid w:val="002A7FEE"/>
    <w:rsid w:val="00332B01"/>
    <w:rsid w:val="003748C5"/>
    <w:rsid w:val="003E7B11"/>
    <w:rsid w:val="003F1E61"/>
    <w:rsid w:val="0040049E"/>
    <w:rsid w:val="00427B23"/>
    <w:rsid w:val="00430F1F"/>
    <w:rsid w:val="0046452E"/>
    <w:rsid w:val="004B1F5C"/>
    <w:rsid w:val="004B7732"/>
    <w:rsid w:val="004B7768"/>
    <w:rsid w:val="004D723D"/>
    <w:rsid w:val="004E561C"/>
    <w:rsid w:val="00504C17"/>
    <w:rsid w:val="00540500"/>
    <w:rsid w:val="00544885"/>
    <w:rsid w:val="00572CF8"/>
    <w:rsid w:val="005769AD"/>
    <w:rsid w:val="005B4672"/>
    <w:rsid w:val="005F263D"/>
    <w:rsid w:val="006415AE"/>
    <w:rsid w:val="00691649"/>
    <w:rsid w:val="006D580E"/>
    <w:rsid w:val="006F0278"/>
    <w:rsid w:val="006F6942"/>
    <w:rsid w:val="00753547"/>
    <w:rsid w:val="007633BF"/>
    <w:rsid w:val="00771444"/>
    <w:rsid w:val="007A43BE"/>
    <w:rsid w:val="007D7A2E"/>
    <w:rsid w:val="008059D3"/>
    <w:rsid w:val="00812F9B"/>
    <w:rsid w:val="00830112"/>
    <w:rsid w:val="008B04C6"/>
    <w:rsid w:val="00907BD1"/>
    <w:rsid w:val="00967ED0"/>
    <w:rsid w:val="00973DDF"/>
    <w:rsid w:val="009D2770"/>
    <w:rsid w:val="00A15A05"/>
    <w:rsid w:val="00A22561"/>
    <w:rsid w:val="00A53ACD"/>
    <w:rsid w:val="00AE59E5"/>
    <w:rsid w:val="00AF49A0"/>
    <w:rsid w:val="00B61245"/>
    <w:rsid w:val="00B72AD4"/>
    <w:rsid w:val="00B72BB0"/>
    <w:rsid w:val="00B84A13"/>
    <w:rsid w:val="00BF23DC"/>
    <w:rsid w:val="00C14D01"/>
    <w:rsid w:val="00C23616"/>
    <w:rsid w:val="00C52F5E"/>
    <w:rsid w:val="00C94494"/>
    <w:rsid w:val="00C94B17"/>
    <w:rsid w:val="00CA23E0"/>
    <w:rsid w:val="00CD1446"/>
    <w:rsid w:val="00DD7894"/>
    <w:rsid w:val="00E504F1"/>
    <w:rsid w:val="00E5365A"/>
    <w:rsid w:val="00E734A2"/>
    <w:rsid w:val="00E83134"/>
    <w:rsid w:val="00E93E52"/>
    <w:rsid w:val="00EA3CBD"/>
    <w:rsid w:val="00F212F8"/>
    <w:rsid w:val="00FE3114"/>
    <w:rsid w:val="00FE6190"/>
    <w:rsid w:val="3002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ED83826"/>
  <w15:docId w15:val="{C6592317-56EF-406D-A1FC-25FC0915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hAnsi="CG Times (W1)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0112D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00112D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00112D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00112D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00112D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00112D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00112D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00112D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00112D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00112D"/>
    <w:pPr>
      <w:spacing w:before="60" w:after="120"/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00112D"/>
    <w:rPr>
      <w:vertAlign w:val="superscript"/>
    </w:rPr>
  </w:style>
  <w:style w:type="character" w:styleId="FootnoteReference">
    <w:name w:val="footnote reference"/>
    <w:basedOn w:val="DefaultParagraphFont"/>
    <w:semiHidden/>
    <w:rsid w:val="0000112D"/>
    <w:rPr>
      <w:vertAlign w:val="superscript"/>
    </w:rPr>
  </w:style>
  <w:style w:type="character" w:styleId="PageNumber">
    <w:name w:val="page number"/>
    <w:basedOn w:val="DefaultParagraphFont"/>
    <w:rsid w:val="0000112D"/>
    <w:rPr>
      <w:rFonts w:ascii="Arial" w:hAnsi="Arial"/>
      <w:b/>
      <w:sz w:val="24"/>
    </w:rPr>
  </w:style>
  <w:style w:type="paragraph" w:styleId="Footer">
    <w:name w:val="footer"/>
    <w:basedOn w:val="Normal"/>
    <w:rsid w:val="0000112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00112D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aliases w:val="ft"/>
    <w:basedOn w:val="Normal"/>
    <w:link w:val="FootnoteTextChar"/>
    <w:semiHidden/>
    <w:rsid w:val="0000112D"/>
    <w:rPr>
      <w:sz w:val="20"/>
    </w:rPr>
  </w:style>
  <w:style w:type="paragraph" w:styleId="SubTitle" w:customStyle="1">
    <w:name w:val="Sub Title"/>
    <w:basedOn w:val="Title"/>
    <w:rsid w:val="0000112D"/>
    <w:rPr>
      <w:u w:val="single"/>
    </w:rPr>
  </w:style>
  <w:style w:type="paragraph" w:styleId="Title">
    <w:name w:val="Title"/>
    <w:basedOn w:val="Normal"/>
    <w:next w:val="Header"/>
    <w:qFormat/>
    <w:rsid w:val="0000112D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00112D"/>
    <w:pPr>
      <w:spacing w:after="240"/>
      <w:jc w:val="center"/>
    </w:pPr>
    <w:rPr>
      <w:b/>
      <w:caps/>
      <w:sz w:val="28"/>
      <w:u w:val="single"/>
    </w:rPr>
  </w:style>
  <w:style w:type="paragraph" w:styleId="BodyTextHanging" w:customStyle="1">
    <w:name w:val="Body Text Hanging"/>
    <w:basedOn w:val="Normal"/>
    <w:rsid w:val="0000112D"/>
    <w:pPr>
      <w:spacing w:after="160"/>
      <w:ind w:left="1440"/>
    </w:pPr>
  </w:style>
  <w:style w:type="paragraph" w:styleId="BodyText">
    <w:name w:val="Body Text"/>
    <w:basedOn w:val="Normal"/>
    <w:rsid w:val="0000112D"/>
    <w:pPr>
      <w:spacing w:after="120"/>
    </w:pPr>
  </w:style>
  <w:style w:type="paragraph" w:styleId="ListBullet">
    <w:name w:val="List Bullet"/>
    <w:basedOn w:val="Normal"/>
    <w:rsid w:val="0000112D"/>
    <w:pPr>
      <w:spacing w:after="120"/>
      <w:ind w:left="360" w:hanging="360"/>
    </w:pPr>
  </w:style>
  <w:style w:type="paragraph" w:styleId="ListBullet2">
    <w:name w:val="List Bullet 2"/>
    <w:basedOn w:val="Normal"/>
    <w:rsid w:val="0000112D"/>
    <w:pPr>
      <w:ind w:left="720" w:hanging="360"/>
    </w:pPr>
  </w:style>
  <w:style w:type="paragraph" w:styleId="ListBullet3">
    <w:name w:val="List Bullet 3"/>
    <w:basedOn w:val="Normal"/>
    <w:rsid w:val="0000112D"/>
    <w:pPr>
      <w:ind w:left="1080" w:hanging="360"/>
    </w:pPr>
  </w:style>
  <w:style w:type="paragraph" w:styleId="ListNumber">
    <w:name w:val="List Number"/>
    <w:basedOn w:val="Normal"/>
    <w:rsid w:val="0000112D"/>
    <w:pPr>
      <w:ind w:left="360" w:hanging="360"/>
    </w:pPr>
  </w:style>
  <w:style w:type="paragraph" w:styleId="ListNumber2">
    <w:name w:val="List Number 2"/>
    <w:basedOn w:val="Normal"/>
    <w:rsid w:val="0000112D"/>
    <w:pPr>
      <w:ind w:left="720" w:hanging="360"/>
    </w:pPr>
  </w:style>
  <w:style w:type="paragraph" w:styleId="ListNumber3">
    <w:name w:val="List Number 3"/>
    <w:basedOn w:val="Normal"/>
    <w:rsid w:val="0000112D"/>
    <w:pPr>
      <w:ind w:left="1080" w:hanging="360"/>
    </w:pPr>
  </w:style>
  <w:style w:type="paragraph" w:styleId="DocumentMap">
    <w:name w:val="Document Map"/>
    <w:basedOn w:val="Normal"/>
    <w:semiHidden/>
    <w:rsid w:val="0000112D"/>
    <w:pPr>
      <w:shd w:val="clear" w:color="auto" w:fill="000080"/>
    </w:pPr>
    <w:rPr>
      <w:rFonts w:ascii="Tahoma" w:hAnsi="Tahoma"/>
    </w:rPr>
  </w:style>
  <w:style w:type="paragraph" w:styleId="Codes" w:customStyle="1">
    <w:name w:val="Codes"/>
    <w:rsid w:val="0000112D"/>
    <w:pPr>
      <w:numPr>
        <w:ilvl w:val="8"/>
        <w:numId w:val="1"/>
      </w:numPr>
    </w:pPr>
    <w:rPr>
      <w:rFonts w:ascii="Arial" w:hAnsi="Arial"/>
      <w:noProof/>
      <w:sz w:val="24"/>
    </w:rPr>
  </w:style>
  <w:style w:type="character" w:styleId="FootnoteTextChar" w:customStyle="1">
    <w:name w:val="Footnote Text Char"/>
    <w:aliases w:val="ft Char"/>
    <w:link w:val="FootnoteText"/>
    <w:semiHidden/>
    <w:locked/>
    <w:rsid w:val="004B1F5C"/>
    <w:rPr>
      <w:rFonts w:ascii="Arial" w:hAnsi="Arial"/>
    </w:rPr>
  </w:style>
  <w:style w:type="paragraph" w:styleId="BalloonText">
    <w:name w:val="Balloon Text"/>
    <w:basedOn w:val="Normal"/>
    <w:link w:val="BalloonTextChar"/>
    <w:rsid w:val="004B1F5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4B1F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A012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rsid w:val="005B46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4672"/>
    <w:rPr>
      <w:sz w:val="20"/>
    </w:rPr>
  </w:style>
  <w:style w:type="character" w:styleId="CommentTextChar" w:customStyle="1">
    <w:name w:val="Comment Text Char"/>
    <w:basedOn w:val="DefaultParagraphFont"/>
    <w:link w:val="CommentText"/>
    <w:rsid w:val="005B467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B4672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5B4672"/>
    <w:rPr>
      <w:rFonts w:ascii="Arial" w:hAnsi="Arial"/>
      <w:b/>
      <w:bCs/>
    </w:rPr>
  </w:style>
  <w:style w:type="table" w:styleId="TableGrid11" w:customStyle="1">
    <w:name w:val="Table Grid11"/>
    <w:basedOn w:val="TableNormal"/>
    <w:next w:val="TableGrid"/>
    <w:rsid w:val="00B612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erChar" w:customStyle="1">
    <w:name w:val="Header Char"/>
    <w:basedOn w:val="DefaultParagraphFont"/>
    <w:link w:val="Header"/>
    <w:rsid w:val="000751AD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ppendi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58995228234042A6205D4CD21BE051" ma:contentTypeVersion="7" ma:contentTypeDescription="Create a new document." ma:contentTypeScope="" ma:versionID="fb524c83755566e796e5090e32061c30">
  <xsd:schema xmlns:xsd="http://www.w3.org/2001/XMLSchema" xmlns:xs="http://www.w3.org/2001/XMLSchema" xmlns:p="http://schemas.microsoft.com/office/2006/metadata/properties" xmlns:ns2="334ac199-fd04-40a9-96c8-1e0d333f5e47" targetNamespace="http://schemas.microsoft.com/office/2006/metadata/properties" ma:root="true" ma:fieldsID="884e0fc2ff898d9c397cc3d99bdd80cb" ns2:_="">
    <xsd:import namespace="334ac199-fd04-40a9-96c8-1e0d333f5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ac199-fd04-40a9-96c8-1e0d333f5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8FF2E57-DECE-407D-A5FB-99F5AA833B51}"/>
</file>

<file path=customXml/itemProps2.xml><?xml version="1.0" encoding="utf-8"?>
<ds:datastoreItem xmlns:ds="http://schemas.openxmlformats.org/officeDocument/2006/customXml" ds:itemID="{2099D669-F80E-4C86-B0C1-DE4D90B1A6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3B991B-A458-4B5F-98F5-894B18B0EB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F55BA3-3EBD-4AED-BE55-B4FF45E0ABB5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Appendix.dot</ap:Template>
  <ap:Application>Microsoft Word for the web</ap:Application>
  <ap:DocSecurity>0</ap:DocSecurity>
  <ap:ScaleCrop>false</ap:ScaleCrop>
  <ap:Company>DLA Logistics Management Standards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AP2.17 Discrepancy Indicator Codes</dc:title>
  <dc:subject>DISCREPANCY INDICATOR CODES</dc:subject>
  <dc:creator>Mary Jane Johnson</dc:creator>
  <lastModifiedBy>Jones, Brandon F CTR DLA INFO OPERATIONS (USA)</lastModifiedBy>
  <revision>30</revision>
  <lastPrinted>2001-08-17T15:03:00.0000000Z</lastPrinted>
  <dcterms:created xsi:type="dcterms:W3CDTF">2016-06-07T17:48:00.0000000Z</dcterms:created>
  <dcterms:modified xsi:type="dcterms:W3CDTF">2024-10-04T15:51:19.5186790Z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0x0101007C58995228234042A6205D4CD21BE051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28800</vt:r8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