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D3CA7" w14:textId="77777777" w:rsidR="000F530C" w:rsidRPr="006478F4" w:rsidRDefault="00751F5A" w:rsidP="003A2CD0">
      <w:pPr>
        <w:spacing w:after="240"/>
        <w:jc w:val="center"/>
        <w:rPr>
          <w:b/>
          <w:sz w:val="44"/>
          <w:szCs w:val="44"/>
          <w:u w:val="single"/>
        </w:rPr>
      </w:pPr>
      <w:r w:rsidRPr="006478F4">
        <w:rPr>
          <w:b/>
          <w:sz w:val="44"/>
          <w:szCs w:val="44"/>
          <w:u w:val="single"/>
        </w:rPr>
        <w:t>AP2.24</w:t>
      </w:r>
      <w:r w:rsidR="005A233E" w:rsidRPr="006478F4">
        <w:rPr>
          <w:b/>
          <w:sz w:val="44"/>
          <w:szCs w:val="44"/>
          <w:u w:val="single"/>
        </w:rPr>
        <w:t>.</w:t>
      </w:r>
      <w:r w:rsidR="00A614C4" w:rsidRPr="006478F4">
        <w:rPr>
          <w:b/>
          <w:sz w:val="44"/>
          <w:szCs w:val="44"/>
          <w:u w:val="single"/>
        </w:rPr>
        <w:t xml:space="preserve"> </w:t>
      </w:r>
      <w:r w:rsidRPr="006478F4">
        <w:rPr>
          <w:b/>
          <w:sz w:val="44"/>
          <w:szCs w:val="44"/>
          <w:u w:val="single"/>
        </w:rPr>
        <w:t>APPENDIX 2.24</w:t>
      </w:r>
    </w:p>
    <w:p w14:paraId="6CBD3CA8" w14:textId="77777777" w:rsidR="000F530C" w:rsidRPr="005A233E" w:rsidRDefault="000F530C" w:rsidP="00A66E82">
      <w:pPr>
        <w:spacing w:after="360"/>
        <w:jc w:val="center"/>
        <w:rPr>
          <w:b/>
          <w:sz w:val="36"/>
          <w:szCs w:val="36"/>
          <w:u w:val="single"/>
        </w:rPr>
      </w:pPr>
      <w:r w:rsidRPr="005A233E">
        <w:rPr>
          <w:b/>
          <w:sz w:val="36"/>
          <w:szCs w:val="36"/>
          <w:u w:val="single"/>
        </w:rPr>
        <w:t>OTHER CODES</w:t>
      </w:r>
    </w:p>
    <w:p w14:paraId="6CBD3CAA" w14:textId="77777777" w:rsidR="000F530C" w:rsidRPr="003A2CD0" w:rsidRDefault="000F530C" w:rsidP="003A2CD0">
      <w:pPr>
        <w:tabs>
          <w:tab w:val="left" w:pos="3600"/>
        </w:tabs>
        <w:spacing w:after="240"/>
      </w:pPr>
      <w:r w:rsidRPr="003A2CD0">
        <w:rPr>
          <w:bCs/>
        </w:rPr>
        <w:t>NUMBER OF CHARACTERS:</w:t>
      </w:r>
      <w:r w:rsidRPr="003A2CD0">
        <w:rPr>
          <w:bCs/>
        </w:rPr>
        <w:tab/>
      </w:r>
      <w:r w:rsidRPr="003A2CD0">
        <w:t>Variable</w:t>
      </w:r>
    </w:p>
    <w:p w14:paraId="6CBD3CAC" w14:textId="77777777" w:rsidR="000F530C" w:rsidRPr="003A2CD0" w:rsidRDefault="000F530C" w:rsidP="003A2CD0">
      <w:pPr>
        <w:tabs>
          <w:tab w:val="left" w:pos="3600"/>
        </w:tabs>
        <w:spacing w:after="240"/>
      </w:pPr>
      <w:r w:rsidRPr="003A2CD0">
        <w:rPr>
          <w:bCs/>
        </w:rPr>
        <w:t>TYPE OF CODE:</w:t>
      </w:r>
      <w:r w:rsidRPr="003A2CD0">
        <w:rPr>
          <w:bCs/>
        </w:rPr>
        <w:tab/>
      </w:r>
      <w:r w:rsidRPr="003A2CD0">
        <w:t xml:space="preserve">Variable </w:t>
      </w:r>
    </w:p>
    <w:p w14:paraId="6CBD3CAE" w14:textId="5F5949CC" w:rsidR="000F530C" w:rsidRDefault="000F530C" w:rsidP="00E055D7">
      <w:pPr>
        <w:tabs>
          <w:tab w:val="left" w:pos="3600"/>
        </w:tabs>
        <w:spacing w:after="240"/>
        <w:ind w:left="3600"/>
      </w:pPr>
      <w:r w:rsidRPr="003A2CD0">
        <w:rPr>
          <w:bCs/>
        </w:rPr>
        <w:t>EXPLANATION:</w:t>
      </w:r>
      <w:r w:rsidRPr="003A2CD0">
        <w:t xml:space="preserve"> </w:t>
      </w:r>
      <w:r w:rsidR="00BD77ED">
        <w:t xml:space="preserve"> </w:t>
      </w:r>
      <w:r w:rsidRPr="003A2CD0">
        <w:t>This appendix provides the source, and other</w:t>
      </w:r>
      <w:r>
        <w:t xml:space="preserve"> information, for codes used or referred to in this manual which are prescribed by other DoD </w:t>
      </w:r>
      <w:proofErr w:type="gramStart"/>
      <w:r>
        <w:t>publications</w:t>
      </w:r>
      <w:proofErr w:type="gramEnd"/>
      <w:r>
        <w:t xml:space="preserve"> and which are n</w:t>
      </w:r>
      <w:r w:rsidR="00C143F3">
        <w:t>ot republished in this manual.</w:t>
      </w:r>
    </w:p>
    <w:p w14:paraId="0CDC5E1F" w14:textId="71D8A802" w:rsidR="003A2CD0" w:rsidRDefault="001C3A08" w:rsidP="00E3613A">
      <w:pPr>
        <w:tabs>
          <w:tab w:val="left" w:pos="3600"/>
        </w:tabs>
        <w:spacing w:after="240"/>
      </w:pPr>
      <w:r>
        <w:t xml:space="preserve">References in this </w:t>
      </w:r>
      <w:r w:rsidR="005234C4">
        <w:t>A</w:t>
      </w:r>
      <w:r>
        <w:t xml:space="preserve">ppendix are linked to the authoritative sources from the </w:t>
      </w:r>
      <w:r w:rsidR="00E3613A">
        <w:t xml:space="preserve">Defense </w:t>
      </w:r>
      <w:r w:rsidR="00FA6BB7">
        <w:t xml:space="preserve">Enterprise </w:t>
      </w:r>
      <w:r w:rsidR="00E3613A">
        <w:t xml:space="preserve">Data </w:t>
      </w:r>
      <w:r w:rsidR="00FA6BB7">
        <w:t xml:space="preserve">Standards Office </w:t>
      </w:r>
      <w:r w:rsidR="005234C4">
        <w:t>W</w:t>
      </w:r>
      <w:r>
        <w:t xml:space="preserve">ebsite pages, unless otherwise </w:t>
      </w:r>
      <w:r w:rsidR="005234C4">
        <w:t>specified</w:t>
      </w:r>
      <w:r>
        <w:t>, for the following publication categories</w:t>
      </w:r>
      <w:r w:rsidR="00E3613A">
        <w:t>.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240"/>
        <w:gridCol w:w="6300"/>
      </w:tblGrid>
      <w:tr w:rsidR="000F530C" w:rsidRPr="00C32C13" w14:paraId="6CBD3CC2" w14:textId="77777777" w:rsidTr="00AF0965">
        <w:trPr>
          <w:cantSplit/>
          <w:trHeight w:val="20"/>
          <w:tblHeader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CBD3CC0" w14:textId="77777777" w:rsidR="000F530C" w:rsidRPr="00C32C13" w:rsidRDefault="000F530C" w:rsidP="00AF0965">
            <w:pPr>
              <w:spacing w:before="120" w:after="120"/>
              <w:rPr>
                <w:rFonts w:cs="Arial"/>
                <w:u w:val="single"/>
              </w:rPr>
            </w:pPr>
            <w:r w:rsidRPr="00C32C13">
              <w:rPr>
                <w:bCs/>
                <w:u w:val="single"/>
              </w:rPr>
              <w:t>CODE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6CBD3CC1" w14:textId="77777777" w:rsidR="000F530C" w:rsidRPr="00C32C13" w:rsidRDefault="000F530C" w:rsidP="00AF0965">
            <w:pPr>
              <w:spacing w:before="120" w:after="120"/>
              <w:rPr>
                <w:rFonts w:cs="Arial"/>
                <w:u w:val="single"/>
              </w:rPr>
            </w:pPr>
            <w:r w:rsidRPr="00C32C13">
              <w:rPr>
                <w:bCs/>
                <w:u w:val="single"/>
              </w:rPr>
              <w:t>AUTHORITATIVE SOURCE</w:t>
            </w:r>
          </w:p>
        </w:tc>
      </w:tr>
      <w:tr w:rsidR="000F530C" w:rsidRPr="00D14007" w14:paraId="6CBD3CC5" w14:textId="77777777" w:rsidTr="00AF0965">
        <w:trPr>
          <w:cantSplit/>
          <w:trHeight w:val="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CBD3CC3" w14:textId="77777777" w:rsidR="000F530C" w:rsidRPr="00D14007" w:rsidRDefault="000F530C" w:rsidP="003A2CD0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23"/>
                <w:szCs w:val="23"/>
              </w:rPr>
            </w:pPr>
            <w:r w:rsidRPr="00D14007">
              <w:rPr>
                <w:sz w:val="23"/>
                <w:szCs w:val="23"/>
              </w:rPr>
              <w:t>Acquisition Method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6CBD3CC4" w14:textId="77777777" w:rsidR="00176FFC" w:rsidRPr="00A66E82" w:rsidRDefault="00AF5672" w:rsidP="003A2CD0">
            <w:pPr>
              <w:spacing w:before="60" w:after="60"/>
              <w:rPr>
                <w:color w:val="000000"/>
                <w:sz w:val="23"/>
                <w:szCs w:val="23"/>
              </w:rPr>
            </w:pPr>
            <w:r w:rsidRPr="00A66E82">
              <w:rPr>
                <w:color w:val="000000"/>
                <w:sz w:val="23"/>
                <w:szCs w:val="23"/>
              </w:rPr>
              <w:t>DoD 4100.39-M, FLIS, Volume 10 Table 71</w:t>
            </w:r>
          </w:p>
        </w:tc>
      </w:tr>
      <w:tr w:rsidR="000F530C" w:rsidRPr="00D14007" w14:paraId="6CBD3CC8" w14:textId="77777777" w:rsidTr="00AF0965">
        <w:trPr>
          <w:cantSplit/>
          <w:trHeight w:val="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CBD3CC6" w14:textId="77777777" w:rsidR="000F530C" w:rsidRPr="00D14007" w:rsidRDefault="000F530C" w:rsidP="003A2CD0">
            <w:pPr>
              <w:spacing w:before="60" w:after="60"/>
              <w:rPr>
                <w:rFonts w:cs="Arial"/>
                <w:sz w:val="23"/>
                <w:szCs w:val="23"/>
              </w:rPr>
            </w:pPr>
            <w:r w:rsidRPr="00D14007">
              <w:rPr>
                <w:sz w:val="23"/>
                <w:szCs w:val="23"/>
              </w:rPr>
              <w:t xml:space="preserve">Acquisition Method Suffix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6CBD3CC7" w14:textId="77777777" w:rsidR="00176FFC" w:rsidRPr="00A66E82" w:rsidRDefault="00AF5672" w:rsidP="003A2CD0">
            <w:pPr>
              <w:spacing w:before="60" w:after="60"/>
              <w:rPr>
                <w:color w:val="000000"/>
                <w:sz w:val="23"/>
                <w:szCs w:val="23"/>
              </w:rPr>
            </w:pPr>
            <w:r w:rsidRPr="00A66E82">
              <w:rPr>
                <w:color w:val="000000"/>
                <w:sz w:val="23"/>
                <w:szCs w:val="23"/>
              </w:rPr>
              <w:t>DoD 4100.39-M, FLIS, Volume 10 Table 71</w:t>
            </w:r>
          </w:p>
        </w:tc>
      </w:tr>
      <w:tr w:rsidR="000F530C" w:rsidRPr="00D14007" w14:paraId="6CBD3CCB" w14:textId="77777777" w:rsidTr="00AF0965">
        <w:trPr>
          <w:cantSplit/>
          <w:trHeight w:val="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CBD3CC9" w14:textId="77777777" w:rsidR="000F530C" w:rsidRPr="00D14007" w:rsidRDefault="000F530C" w:rsidP="003A2CD0">
            <w:pPr>
              <w:spacing w:before="60" w:after="60"/>
              <w:rPr>
                <w:rFonts w:cs="Arial"/>
                <w:sz w:val="23"/>
                <w:szCs w:val="23"/>
              </w:rPr>
            </w:pPr>
            <w:r w:rsidRPr="00D14007">
              <w:rPr>
                <w:sz w:val="23"/>
                <w:szCs w:val="23"/>
              </w:rPr>
              <w:t>Advice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6CBD3CCA" w14:textId="444E152B" w:rsidR="000F530C" w:rsidRPr="00D14007" w:rsidRDefault="00ED35E4" w:rsidP="00FA6BB7">
            <w:pPr>
              <w:spacing w:before="60" w:after="60"/>
              <w:rPr>
                <w:rFonts w:cs="Arial"/>
                <w:sz w:val="23"/>
                <w:szCs w:val="23"/>
              </w:rPr>
            </w:pPr>
            <w:r w:rsidRPr="005A3552">
              <w:rPr>
                <w:sz w:val="23"/>
                <w:szCs w:val="23"/>
              </w:rPr>
              <w:t>DLM 4000.25</w:t>
            </w:r>
            <w:r w:rsidR="00CB1081" w:rsidRPr="005A3552">
              <w:rPr>
                <w:sz w:val="23"/>
                <w:szCs w:val="23"/>
              </w:rPr>
              <w:t>,</w:t>
            </w:r>
            <w:r w:rsidR="00CB1081" w:rsidRPr="00D14007">
              <w:rPr>
                <w:sz w:val="23"/>
                <w:szCs w:val="23"/>
              </w:rPr>
              <w:t xml:space="preserve"> </w:t>
            </w:r>
            <w:r w:rsidR="00FA6BB7">
              <w:rPr>
                <w:sz w:val="23"/>
                <w:szCs w:val="23"/>
              </w:rPr>
              <w:t>Volume 2</w:t>
            </w:r>
            <w:proofErr w:type="gramStart"/>
            <w:r w:rsidR="00FA6BB7">
              <w:rPr>
                <w:sz w:val="23"/>
                <w:szCs w:val="23"/>
              </w:rPr>
              <w:t xml:space="preserve">, </w:t>
            </w:r>
            <w:r w:rsidR="00CB1081" w:rsidRPr="00D14007">
              <w:rPr>
                <w:sz w:val="23"/>
                <w:szCs w:val="23"/>
              </w:rPr>
              <w:t>,</w:t>
            </w:r>
            <w:proofErr w:type="gramEnd"/>
            <w:r w:rsidR="00CB1081" w:rsidRPr="00D14007">
              <w:rPr>
                <w:sz w:val="23"/>
                <w:szCs w:val="23"/>
              </w:rPr>
              <w:t xml:space="preserve"> </w:t>
            </w:r>
            <w:r w:rsidR="00264DF4">
              <w:rPr>
                <w:sz w:val="23"/>
                <w:szCs w:val="23"/>
              </w:rPr>
              <w:t>Appendix</w:t>
            </w:r>
            <w:r w:rsidR="000F530C" w:rsidRPr="00D14007">
              <w:rPr>
                <w:sz w:val="23"/>
                <w:szCs w:val="23"/>
              </w:rPr>
              <w:t xml:space="preserve"> AP</w:t>
            </w:r>
            <w:r w:rsidR="00FA6BB7">
              <w:rPr>
                <w:sz w:val="23"/>
                <w:szCs w:val="23"/>
              </w:rPr>
              <w:t>7</w:t>
            </w:r>
            <w:r w:rsidR="000F530C" w:rsidRPr="00D14007">
              <w:rPr>
                <w:sz w:val="23"/>
                <w:szCs w:val="23"/>
              </w:rPr>
              <w:t>.1</w:t>
            </w:r>
            <w:r w:rsidR="00C32C13">
              <w:rPr>
                <w:sz w:val="23"/>
                <w:szCs w:val="23"/>
              </w:rPr>
              <w:t>5</w:t>
            </w:r>
          </w:p>
        </w:tc>
      </w:tr>
      <w:tr w:rsidR="000F530C" w:rsidRPr="00D14007" w14:paraId="6CBD3CCE" w14:textId="77777777" w:rsidTr="00AF0965">
        <w:trPr>
          <w:cantSplit/>
          <w:trHeight w:val="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CBD3CCC" w14:textId="77777777" w:rsidR="000F530C" w:rsidRPr="00D14007" w:rsidRDefault="000F530C" w:rsidP="003A2CD0">
            <w:pPr>
              <w:spacing w:before="60" w:after="60"/>
              <w:rPr>
                <w:rFonts w:cs="Arial"/>
                <w:sz w:val="23"/>
                <w:szCs w:val="23"/>
              </w:rPr>
            </w:pPr>
            <w:r w:rsidRPr="00D14007">
              <w:rPr>
                <w:sz w:val="23"/>
                <w:szCs w:val="23"/>
              </w:rPr>
              <w:t>Call/Order Serial Number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6CBD3CCD" w14:textId="77777777" w:rsidR="000F530C" w:rsidRPr="00D14007" w:rsidRDefault="000F530C" w:rsidP="003A2CD0">
            <w:pPr>
              <w:spacing w:before="60" w:after="60"/>
              <w:rPr>
                <w:rFonts w:cs="Arial"/>
                <w:sz w:val="23"/>
                <w:szCs w:val="23"/>
              </w:rPr>
            </w:pPr>
            <w:r w:rsidRPr="00D14007">
              <w:rPr>
                <w:sz w:val="23"/>
                <w:szCs w:val="23"/>
              </w:rPr>
              <w:t>DFARS</w:t>
            </w:r>
            <w:r w:rsidRPr="00D14007">
              <w:rPr>
                <w:rStyle w:val="FootnoteReference"/>
                <w:sz w:val="23"/>
                <w:szCs w:val="23"/>
              </w:rPr>
              <w:footnoteReference w:id="1"/>
            </w:r>
          </w:p>
        </w:tc>
      </w:tr>
      <w:tr w:rsidR="000F530C" w:rsidRPr="00D14007" w14:paraId="6CBD3CD1" w14:textId="77777777" w:rsidTr="00AF0965">
        <w:trPr>
          <w:cantSplit/>
          <w:trHeight w:val="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CBD3CCF" w14:textId="77777777" w:rsidR="000F530C" w:rsidRPr="00D14007" w:rsidRDefault="000F530C" w:rsidP="003A2CD0">
            <w:pPr>
              <w:spacing w:before="60" w:after="60"/>
              <w:rPr>
                <w:rFonts w:cs="Arial"/>
                <w:sz w:val="23"/>
                <w:szCs w:val="23"/>
              </w:rPr>
            </w:pPr>
            <w:r w:rsidRPr="00D14007">
              <w:rPr>
                <w:sz w:val="23"/>
                <w:szCs w:val="23"/>
              </w:rPr>
              <w:t>Commercial and Government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6CBD3CD0" w14:textId="76ACA905" w:rsidR="000F530C" w:rsidRPr="00D14007" w:rsidRDefault="000F530C" w:rsidP="003A2CD0">
            <w:pPr>
              <w:spacing w:before="60" w:after="60"/>
              <w:rPr>
                <w:rFonts w:cs="Arial"/>
                <w:sz w:val="23"/>
                <w:szCs w:val="23"/>
              </w:rPr>
            </w:pPr>
            <w:r w:rsidRPr="00D14007">
              <w:rPr>
                <w:sz w:val="23"/>
                <w:szCs w:val="23"/>
              </w:rPr>
              <w:t>Cataloging Handbook H4/H8 Entity Commercial and Government Entity (CAGE)</w:t>
            </w:r>
            <w:r w:rsidR="00664DA5">
              <w:rPr>
                <w:sz w:val="23"/>
                <w:szCs w:val="23"/>
              </w:rPr>
              <w:t xml:space="preserve"> Code</w:t>
            </w:r>
          </w:p>
        </w:tc>
      </w:tr>
      <w:tr w:rsidR="000F530C" w:rsidRPr="00D14007" w14:paraId="6CBD3CD4" w14:textId="77777777" w:rsidTr="00AF0965">
        <w:trPr>
          <w:cantSplit/>
          <w:trHeight w:val="403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CBD3CD2" w14:textId="77777777" w:rsidR="000F530C" w:rsidRPr="00D14007" w:rsidRDefault="00CB1081" w:rsidP="005B7EC2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23"/>
                <w:szCs w:val="23"/>
              </w:rPr>
            </w:pPr>
            <w:r w:rsidRPr="00D14007">
              <w:rPr>
                <w:sz w:val="23"/>
                <w:szCs w:val="23"/>
              </w:rPr>
              <w:t>Contract Line-</w:t>
            </w:r>
            <w:r w:rsidR="000F530C" w:rsidRPr="00D14007">
              <w:rPr>
                <w:sz w:val="23"/>
                <w:szCs w:val="23"/>
              </w:rPr>
              <w:t>Item Number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6CBD3CD3" w14:textId="77777777" w:rsidR="000F530C" w:rsidRPr="00D14007" w:rsidRDefault="000F530C" w:rsidP="005B7EC2">
            <w:pPr>
              <w:spacing w:before="60" w:after="60"/>
              <w:rPr>
                <w:rFonts w:cs="Arial"/>
                <w:sz w:val="23"/>
                <w:szCs w:val="23"/>
              </w:rPr>
            </w:pPr>
            <w:r w:rsidRPr="00D14007">
              <w:rPr>
                <w:sz w:val="23"/>
                <w:szCs w:val="23"/>
              </w:rPr>
              <w:t>DFARS</w:t>
            </w:r>
            <w:r w:rsidRPr="00D14007">
              <w:rPr>
                <w:sz w:val="23"/>
                <w:szCs w:val="23"/>
                <w:vertAlign w:val="superscript"/>
              </w:rPr>
              <w:t>1</w:t>
            </w:r>
          </w:p>
        </w:tc>
      </w:tr>
      <w:tr w:rsidR="000F530C" w:rsidRPr="00D14007" w14:paraId="6CBD3CD7" w14:textId="77777777" w:rsidTr="00AF0965">
        <w:trPr>
          <w:cantSplit/>
          <w:trHeight w:val="403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CBD3CD5" w14:textId="3C88306E" w:rsidR="000F530C" w:rsidRPr="00D14007" w:rsidRDefault="000F530C" w:rsidP="00C32C13">
            <w:pPr>
              <w:spacing w:before="60" w:after="60"/>
              <w:rPr>
                <w:rFonts w:cs="Arial"/>
                <w:sz w:val="23"/>
                <w:szCs w:val="23"/>
              </w:rPr>
            </w:pPr>
            <w:r w:rsidRPr="00D14007">
              <w:rPr>
                <w:sz w:val="23"/>
                <w:szCs w:val="23"/>
              </w:rPr>
              <w:t>Controlled Inventory Item</w:t>
            </w:r>
            <w:r w:rsidR="00C32C13">
              <w:rPr>
                <w:sz w:val="23"/>
                <w:szCs w:val="23"/>
              </w:rPr>
              <w:t xml:space="preserve">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6CBD3CD6" w14:textId="1C2BF8F0" w:rsidR="000F530C" w:rsidRPr="00D14007" w:rsidRDefault="00352CA7" w:rsidP="00C32C13">
            <w:pPr>
              <w:spacing w:before="60" w:after="60"/>
              <w:rPr>
                <w:rFonts w:cs="Arial"/>
                <w:sz w:val="23"/>
                <w:szCs w:val="23"/>
              </w:rPr>
            </w:pPr>
            <w:r w:rsidRPr="00D14007">
              <w:rPr>
                <w:sz w:val="23"/>
                <w:szCs w:val="23"/>
              </w:rPr>
              <w:t xml:space="preserve">DoD 4100.39-M, FLIS, </w:t>
            </w:r>
            <w:r w:rsidR="00C32C13">
              <w:rPr>
                <w:sz w:val="23"/>
                <w:szCs w:val="23"/>
              </w:rPr>
              <w:t>V</w:t>
            </w:r>
            <w:r w:rsidR="00C32C13" w:rsidRPr="00D14007">
              <w:rPr>
                <w:sz w:val="23"/>
                <w:szCs w:val="23"/>
              </w:rPr>
              <w:t>olume</w:t>
            </w:r>
            <w:r w:rsidR="00C32C13">
              <w:rPr>
                <w:sz w:val="23"/>
                <w:szCs w:val="23"/>
              </w:rPr>
              <w:t xml:space="preserve"> </w:t>
            </w:r>
            <w:r w:rsidRPr="00D14007">
              <w:rPr>
                <w:sz w:val="23"/>
                <w:szCs w:val="23"/>
              </w:rPr>
              <w:t xml:space="preserve">10, </w:t>
            </w:r>
            <w:r w:rsidR="00C32C13">
              <w:rPr>
                <w:sz w:val="23"/>
                <w:szCs w:val="23"/>
              </w:rPr>
              <w:t>T</w:t>
            </w:r>
            <w:r w:rsidR="000F530C" w:rsidRPr="00D14007">
              <w:rPr>
                <w:sz w:val="23"/>
                <w:szCs w:val="23"/>
              </w:rPr>
              <w:t>able 61</w:t>
            </w:r>
            <w:r w:rsidR="00AF5672">
              <w:rPr>
                <w:rFonts w:cs="Arial"/>
                <w:sz w:val="23"/>
                <w:szCs w:val="23"/>
              </w:rPr>
              <w:t>.</w:t>
            </w:r>
          </w:p>
        </w:tc>
      </w:tr>
      <w:tr w:rsidR="000F530C" w:rsidRPr="00D14007" w14:paraId="6CBD3CDA" w14:textId="77777777" w:rsidTr="00AF0965">
        <w:trPr>
          <w:cantSplit/>
          <w:trHeight w:val="403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CBD3CD8" w14:textId="77777777" w:rsidR="000F530C" w:rsidRPr="00D14007" w:rsidRDefault="000F530C" w:rsidP="005B7EC2">
            <w:pPr>
              <w:spacing w:before="60" w:after="60"/>
              <w:rPr>
                <w:rFonts w:cs="Arial"/>
                <w:sz w:val="23"/>
                <w:szCs w:val="23"/>
              </w:rPr>
            </w:pPr>
            <w:r w:rsidRPr="00D14007">
              <w:rPr>
                <w:sz w:val="23"/>
                <w:szCs w:val="23"/>
              </w:rPr>
              <w:t>Criticality Designator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6CBD3CD9" w14:textId="77E04454" w:rsidR="008475E1" w:rsidRPr="00D14007" w:rsidRDefault="000F530C" w:rsidP="001F15BC">
            <w:pPr>
              <w:pStyle w:val="ListBullet"/>
              <w:spacing w:before="60" w:after="60"/>
              <w:ind w:left="0" w:firstLine="0"/>
              <w:rPr>
                <w:sz w:val="23"/>
                <w:szCs w:val="23"/>
              </w:rPr>
            </w:pPr>
            <w:r w:rsidRPr="00D14007">
              <w:rPr>
                <w:sz w:val="23"/>
                <w:szCs w:val="23"/>
              </w:rPr>
              <w:t>D</w:t>
            </w:r>
            <w:r w:rsidR="001F15BC">
              <w:rPr>
                <w:sz w:val="23"/>
                <w:szCs w:val="23"/>
              </w:rPr>
              <w:t>oD</w:t>
            </w:r>
            <w:r w:rsidRPr="00D14007">
              <w:rPr>
                <w:sz w:val="23"/>
                <w:szCs w:val="23"/>
              </w:rPr>
              <w:t xml:space="preserve"> </w:t>
            </w:r>
            <w:r w:rsidRPr="005A3552">
              <w:rPr>
                <w:sz w:val="23"/>
                <w:szCs w:val="23"/>
              </w:rPr>
              <w:t>4000.25-</w:t>
            </w:r>
            <w:r w:rsidR="009F2AD1" w:rsidRPr="005A3552">
              <w:rPr>
                <w:sz w:val="23"/>
                <w:szCs w:val="23"/>
              </w:rPr>
              <w:t>5</w:t>
            </w:r>
            <w:r w:rsidR="001F15BC" w:rsidRPr="005A3552">
              <w:rPr>
                <w:sz w:val="23"/>
                <w:szCs w:val="23"/>
              </w:rPr>
              <w:t>-M</w:t>
            </w:r>
            <w:r w:rsidR="005A3552">
              <w:rPr>
                <w:sz w:val="23"/>
                <w:szCs w:val="23"/>
              </w:rPr>
              <w:t>,</w:t>
            </w:r>
            <w:r w:rsidRPr="00D14007">
              <w:rPr>
                <w:sz w:val="23"/>
                <w:szCs w:val="23"/>
              </w:rPr>
              <w:t xml:space="preserve"> MILSCAP,</w:t>
            </w:r>
            <w:r w:rsidR="00352CA7" w:rsidRPr="00D14007">
              <w:rPr>
                <w:sz w:val="23"/>
                <w:szCs w:val="23"/>
              </w:rPr>
              <w:t xml:space="preserve"> </w:t>
            </w:r>
            <w:r w:rsidR="00264DF4">
              <w:rPr>
                <w:sz w:val="23"/>
                <w:szCs w:val="23"/>
              </w:rPr>
              <w:t>Appendix</w:t>
            </w:r>
            <w:r w:rsidRPr="00D14007">
              <w:rPr>
                <w:sz w:val="23"/>
                <w:szCs w:val="23"/>
              </w:rPr>
              <w:t xml:space="preserve"> A9</w:t>
            </w:r>
            <w:r w:rsidR="00751F5A">
              <w:rPr>
                <w:sz w:val="23"/>
                <w:szCs w:val="23"/>
              </w:rPr>
              <w:t>.</w:t>
            </w:r>
          </w:p>
        </w:tc>
      </w:tr>
      <w:tr w:rsidR="000F530C" w:rsidRPr="00D14007" w14:paraId="6CBD3CDD" w14:textId="77777777" w:rsidTr="005A3552">
        <w:trPr>
          <w:cantSplit/>
          <w:trHeight w:val="70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CBD3CDB" w14:textId="77777777" w:rsidR="000F530C" w:rsidRPr="00D14007" w:rsidRDefault="000F530C" w:rsidP="005B7EC2">
            <w:pPr>
              <w:spacing w:before="60" w:after="60"/>
              <w:rPr>
                <w:rFonts w:cs="Arial"/>
                <w:sz w:val="23"/>
                <w:szCs w:val="23"/>
              </w:rPr>
            </w:pPr>
            <w:r w:rsidRPr="00D14007">
              <w:rPr>
                <w:sz w:val="23"/>
                <w:szCs w:val="23"/>
              </w:rPr>
              <w:t>Data Universal Numbering System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6CBD3CDC" w14:textId="77777777" w:rsidR="00574704" w:rsidRPr="00D14007" w:rsidRDefault="000F530C" w:rsidP="005B7EC2">
            <w:pPr>
              <w:spacing w:before="60" w:after="60"/>
              <w:rPr>
                <w:sz w:val="23"/>
                <w:szCs w:val="23"/>
              </w:rPr>
            </w:pPr>
            <w:r w:rsidRPr="00D14007">
              <w:rPr>
                <w:sz w:val="23"/>
                <w:szCs w:val="23"/>
              </w:rPr>
              <w:t>FAR, section 52.204-</w:t>
            </w:r>
            <w:r w:rsidR="00754B6E" w:rsidRPr="00D14007">
              <w:rPr>
                <w:sz w:val="23"/>
                <w:szCs w:val="23"/>
              </w:rPr>
              <w:t>6</w:t>
            </w:r>
            <w:r w:rsidR="002B5763">
              <w:rPr>
                <w:sz w:val="23"/>
                <w:szCs w:val="23"/>
              </w:rPr>
              <w:t>.</w:t>
            </w:r>
          </w:p>
        </w:tc>
      </w:tr>
      <w:tr w:rsidR="000F530C" w:rsidRPr="00D14007" w14:paraId="6CBD3CE0" w14:textId="77777777" w:rsidTr="00AF0965">
        <w:trPr>
          <w:cantSplit/>
          <w:trHeight w:val="403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CBD3CDE" w14:textId="77777777" w:rsidR="000F530C" w:rsidRPr="00D14007" w:rsidRDefault="000F530C" w:rsidP="005B7EC2">
            <w:pPr>
              <w:spacing w:before="60" w:after="60"/>
              <w:rPr>
                <w:rFonts w:cs="Arial"/>
                <w:sz w:val="23"/>
                <w:szCs w:val="23"/>
              </w:rPr>
            </w:pPr>
            <w:r w:rsidRPr="00D14007">
              <w:rPr>
                <w:sz w:val="23"/>
                <w:szCs w:val="23"/>
              </w:rPr>
              <w:t>Delivery Date (Standard/Required)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6CBD3CDF" w14:textId="31810730" w:rsidR="000F530C" w:rsidRPr="005A3552" w:rsidRDefault="009F2AD1" w:rsidP="00FA6BB7">
            <w:pPr>
              <w:spacing w:before="60" w:after="60"/>
              <w:rPr>
                <w:rFonts w:cs="Arial"/>
                <w:sz w:val="23"/>
                <w:szCs w:val="23"/>
              </w:rPr>
            </w:pPr>
            <w:r w:rsidRPr="005A3552">
              <w:rPr>
                <w:sz w:val="23"/>
                <w:szCs w:val="23"/>
              </w:rPr>
              <w:t>D</w:t>
            </w:r>
            <w:r w:rsidR="00ED35E4" w:rsidRPr="005A3552">
              <w:rPr>
                <w:sz w:val="23"/>
                <w:szCs w:val="23"/>
              </w:rPr>
              <w:t>LM</w:t>
            </w:r>
            <w:r w:rsidR="00352CA7" w:rsidRPr="005A3552">
              <w:rPr>
                <w:sz w:val="23"/>
                <w:szCs w:val="23"/>
              </w:rPr>
              <w:t xml:space="preserve"> 4000.25, </w:t>
            </w:r>
            <w:r w:rsidR="00FA6BB7">
              <w:rPr>
                <w:sz w:val="23"/>
                <w:szCs w:val="23"/>
              </w:rPr>
              <w:t>Volume 2</w:t>
            </w:r>
            <w:r w:rsidR="00C32C13" w:rsidRPr="005A3552">
              <w:rPr>
                <w:sz w:val="23"/>
                <w:szCs w:val="23"/>
              </w:rPr>
              <w:t xml:space="preserve">, </w:t>
            </w:r>
            <w:r w:rsidR="00264DF4" w:rsidRPr="005A3552">
              <w:rPr>
                <w:sz w:val="23"/>
                <w:szCs w:val="23"/>
              </w:rPr>
              <w:t>Appendix</w:t>
            </w:r>
            <w:r w:rsidR="000F530C" w:rsidRPr="005A3552">
              <w:rPr>
                <w:sz w:val="23"/>
                <w:szCs w:val="23"/>
              </w:rPr>
              <w:t xml:space="preserve"> </w:t>
            </w:r>
            <w:r w:rsidR="00FA6BB7" w:rsidRPr="005A3552">
              <w:rPr>
                <w:sz w:val="23"/>
                <w:szCs w:val="23"/>
              </w:rPr>
              <w:t>AP</w:t>
            </w:r>
            <w:r w:rsidR="00FA6BB7">
              <w:rPr>
                <w:sz w:val="23"/>
                <w:szCs w:val="23"/>
              </w:rPr>
              <w:t>7</w:t>
            </w:r>
            <w:r w:rsidR="000F530C" w:rsidRPr="005A3552">
              <w:rPr>
                <w:sz w:val="23"/>
                <w:szCs w:val="23"/>
              </w:rPr>
              <w:t>.14</w:t>
            </w:r>
            <w:r w:rsidR="00751F5A" w:rsidRPr="005A3552">
              <w:rPr>
                <w:sz w:val="23"/>
                <w:szCs w:val="23"/>
              </w:rPr>
              <w:t>.</w:t>
            </w:r>
          </w:p>
        </w:tc>
      </w:tr>
      <w:tr w:rsidR="000F530C" w:rsidRPr="00D14007" w14:paraId="6CBD3CE3" w14:textId="77777777" w:rsidTr="00AF0965">
        <w:trPr>
          <w:cantSplit/>
          <w:trHeight w:val="403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CBD3CE1" w14:textId="51760C17" w:rsidR="000F530C" w:rsidRPr="00D14007" w:rsidRDefault="000F530C" w:rsidP="00AB3392">
            <w:pPr>
              <w:spacing w:before="60" w:after="60"/>
              <w:rPr>
                <w:rFonts w:cs="Arial"/>
                <w:sz w:val="23"/>
                <w:szCs w:val="23"/>
              </w:rPr>
            </w:pPr>
            <w:r w:rsidRPr="00D14007">
              <w:rPr>
                <w:sz w:val="23"/>
                <w:szCs w:val="23"/>
              </w:rPr>
              <w:t>Demand</w:t>
            </w:r>
            <w:r w:rsidR="00AB3392">
              <w:rPr>
                <w:sz w:val="23"/>
                <w:szCs w:val="23"/>
              </w:rPr>
              <w:t xml:space="preserve">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6CBD3CE2" w14:textId="230243AF" w:rsidR="000F530C" w:rsidRPr="005A3552" w:rsidRDefault="009F2AD1" w:rsidP="00FA6BB7">
            <w:pPr>
              <w:spacing w:before="60" w:after="60"/>
              <w:rPr>
                <w:rFonts w:cs="Arial"/>
                <w:sz w:val="23"/>
                <w:szCs w:val="23"/>
              </w:rPr>
            </w:pPr>
            <w:r w:rsidRPr="005A3552">
              <w:rPr>
                <w:sz w:val="23"/>
                <w:szCs w:val="23"/>
              </w:rPr>
              <w:t>D</w:t>
            </w:r>
            <w:r w:rsidR="00ED35E4" w:rsidRPr="005A3552">
              <w:rPr>
                <w:sz w:val="23"/>
                <w:szCs w:val="23"/>
              </w:rPr>
              <w:t>LM 4000.25</w:t>
            </w:r>
            <w:r w:rsidR="00352CA7" w:rsidRPr="005A3552">
              <w:rPr>
                <w:sz w:val="23"/>
                <w:szCs w:val="23"/>
              </w:rPr>
              <w:t xml:space="preserve">, </w:t>
            </w:r>
            <w:r w:rsidR="00FA6BB7">
              <w:rPr>
                <w:sz w:val="23"/>
                <w:szCs w:val="23"/>
              </w:rPr>
              <w:t>Volume 2</w:t>
            </w:r>
            <w:r w:rsidR="00352CA7" w:rsidRPr="005A3552">
              <w:rPr>
                <w:sz w:val="23"/>
                <w:szCs w:val="23"/>
              </w:rPr>
              <w:t xml:space="preserve">, </w:t>
            </w:r>
            <w:r w:rsidR="00264DF4" w:rsidRPr="005A3552">
              <w:rPr>
                <w:sz w:val="23"/>
                <w:szCs w:val="23"/>
              </w:rPr>
              <w:t>Appendix</w:t>
            </w:r>
            <w:r w:rsidR="000F530C" w:rsidRPr="005A3552">
              <w:rPr>
                <w:sz w:val="23"/>
                <w:szCs w:val="23"/>
              </w:rPr>
              <w:t xml:space="preserve"> </w:t>
            </w:r>
            <w:r w:rsidR="00FA6BB7" w:rsidRPr="005A3552">
              <w:rPr>
                <w:sz w:val="23"/>
                <w:szCs w:val="23"/>
              </w:rPr>
              <w:t>AP</w:t>
            </w:r>
            <w:r w:rsidR="00FA6BB7">
              <w:rPr>
                <w:sz w:val="23"/>
                <w:szCs w:val="23"/>
              </w:rPr>
              <w:t>7</w:t>
            </w:r>
            <w:r w:rsidR="000F530C" w:rsidRPr="005A3552">
              <w:rPr>
                <w:sz w:val="23"/>
                <w:szCs w:val="23"/>
              </w:rPr>
              <w:t>.8</w:t>
            </w:r>
            <w:r w:rsidR="009D0FA1" w:rsidRPr="005A3552">
              <w:rPr>
                <w:rFonts w:cs="Arial"/>
                <w:sz w:val="23"/>
                <w:szCs w:val="23"/>
              </w:rPr>
              <w:t>.</w:t>
            </w:r>
          </w:p>
        </w:tc>
      </w:tr>
      <w:tr w:rsidR="000F530C" w:rsidRPr="00D14007" w14:paraId="6CBD3CE6" w14:textId="77777777" w:rsidTr="00AF0965">
        <w:trPr>
          <w:cantSplit/>
          <w:trHeight w:val="403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CBD3CE4" w14:textId="6AB3E4C4" w:rsidR="000F530C" w:rsidRPr="00D14007" w:rsidRDefault="000F530C" w:rsidP="00AB3392">
            <w:pPr>
              <w:spacing w:before="60" w:after="60"/>
              <w:rPr>
                <w:rFonts w:cs="Arial"/>
                <w:sz w:val="23"/>
                <w:szCs w:val="23"/>
              </w:rPr>
            </w:pPr>
            <w:r w:rsidRPr="00D14007">
              <w:rPr>
                <w:sz w:val="23"/>
                <w:szCs w:val="23"/>
              </w:rPr>
              <w:t>Distribution</w:t>
            </w:r>
            <w:r w:rsidR="00AB3392">
              <w:rPr>
                <w:sz w:val="23"/>
                <w:szCs w:val="23"/>
              </w:rPr>
              <w:t xml:space="preserve">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6CBD3CE5" w14:textId="2DC2E571" w:rsidR="000F530C" w:rsidRPr="005A3552" w:rsidRDefault="009F2AD1" w:rsidP="00FA6BB7">
            <w:pPr>
              <w:spacing w:before="60" w:after="60"/>
              <w:rPr>
                <w:rFonts w:cs="Arial"/>
                <w:sz w:val="23"/>
                <w:szCs w:val="23"/>
              </w:rPr>
            </w:pPr>
            <w:r w:rsidRPr="005A3552">
              <w:rPr>
                <w:sz w:val="23"/>
                <w:szCs w:val="23"/>
              </w:rPr>
              <w:t>D</w:t>
            </w:r>
            <w:r w:rsidR="00ED35E4" w:rsidRPr="005A3552">
              <w:rPr>
                <w:sz w:val="23"/>
                <w:szCs w:val="23"/>
              </w:rPr>
              <w:t>LM 4000.25</w:t>
            </w:r>
            <w:r w:rsidR="00352CA7" w:rsidRPr="005A3552">
              <w:rPr>
                <w:sz w:val="23"/>
                <w:szCs w:val="23"/>
              </w:rPr>
              <w:t xml:space="preserve">, </w:t>
            </w:r>
            <w:r w:rsidR="00FA6BB7">
              <w:rPr>
                <w:sz w:val="23"/>
                <w:szCs w:val="23"/>
              </w:rPr>
              <w:t>Volume 2</w:t>
            </w:r>
            <w:r w:rsidR="00352CA7" w:rsidRPr="005A3552">
              <w:rPr>
                <w:sz w:val="23"/>
                <w:szCs w:val="23"/>
              </w:rPr>
              <w:t xml:space="preserve">, </w:t>
            </w:r>
            <w:r w:rsidR="00264DF4" w:rsidRPr="005A3552">
              <w:rPr>
                <w:sz w:val="23"/>
                <w:szCs w:val="23"/>
              </w:rPr>
              <w:t>Appendix</w:t>
            </w:r>
            <w:r w:rsidR="000F530C" w:rsidRPr="005A3552">
              <w:rPr>
                <w:sz w:val="23"/>
                <w:szCs w:val="23"/>
              </w:rPr>
              <w:t xml:space="preserve"> </w:t>
            </w:r>
            <w:r w:rsidR="00FA6BB7" w:rsidRPr="005A3552">
              <w:rPr>
                <w:sz w:val="23"/>
                <w:szCs w:val="23"/>
              </w:rPr>
              <w:t>AP</w:t>
            </w:r>
            <w:r w:rsidR="00FA6BB7">
              <w:rPr>
                <w:sz w:val="23"/>
                <w:szCs w:val="23"/>
              </w:rPr>
              <w:t>7</w:t>
            </w:r>
            <w:r w:rsidR="000F530C" w:rsidRPr="005A3552">
              <w:rPr>
                <w:sz w:val="23"/>
                <w:szCs w:val="23"/>
              </w:rPr>
              <w:t>.12</w:t>
            </w:r>
            <w:r w:rsidR="00751F5A" w:rsidRPr="005A3552">
              <w:rPr>
                <w:sz w:val="23"/>
                <w:szCs w:val="23"/>
              </w:rPr>
              <w:t>.</w:t>
            </w:r>
          </w:p>
        </w:tc>
      </w:tr>
      <w:tr w:rsidR="000F530C" w:rsidRPr="00D14007" w14:paraId="6CBD3CE9" w14:textId="77777777" w:rsidTr="00AF0965">
        <w:trPr>
          <w:cantSplit/>
          <w:trHeight w:val="403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CBD3CE7" w14:textId="77777777" w:rsidR="000F530C" w:rsidRPr="00D14007" w:rsidRDefault="000F530C" w:rsidP="005B7EC2">
            <w:pPr>
              <w:spacing w:before="60" w:after="60"/>
              <w:rPr>
                <w:rFonts w:cs="Arial"/>
                <w:sz w:val="23"/>
                <w:szCs w:val="23"/>
              </w:rPr>
            </w:pPr>
            <w:r w:rsidRPr="00D14007">
              <w:rPr>
                <w:sz w:val="23"/>
                <w:szCs w:val="23"/>
              </w:rPr>
              <w:t>Document Number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6CBD3CE8" w14:textId="5EC36E8D" w:rsidR="000F530C" w:rsidRPr="005A3552" w:rsidRDefault="009F2AD1" w:rsidP="00FA6BB7">
            <w:pPr>
              <w:spacing w:before="60" w:after="60"/>
              <w:rPr>
                <w:rFonts w:cs="Arial"/>
                <w:sz w:val="23"/>
                <w:szCs w:val="23"/>
              </w:rPr>
            </w:pPr>
            <w:r w:rsidRPr="005A3552">
              <w:rPr>
                <w:sz w:val="23"/>
                <w:szCs w:val="23"/>
              </w:rPr>
              <w:t>D</w:t>
            </w:r>
            <w:r w:rsidR="00ED35E4" w:rsidRPr="005A3552">
              <w:rPr>
                <w:sz w:val="23"/>
                <w:szCs w:val="23"/>
              </w:rPr>
              <w:t>LM 4000.25</w:t>
            </w:r>
            <w:r w:rsidR="00352CA7" w:rsidRPr="005A3552">
              <w:rPr>
                <w:sz w:val="23"/>
                <w:szCs w:val="23"/>
              </w:rPr>
              <w:t xml:space="preserve">, </w:t>
            </w:r>
            <w:r w:rsidR="00FA6BB7">
              <w:rPr>
                <w:sz w:val="23"/>
                <w:szCs w:val="23"/>
              </w:rPr>
              <w:t>Volume 2</w:t>
            </w:r>
            <w:r w:rsidR="00352CA7" w:rsidRPr="005A3552">
              <w:rPr>
                <w:sz w:val="23"/>
                <w:szCs w:val="23"/>
              </w:rPr>
              <w:t xml:space="preserve">, </w:t>
            </w:r>
            <w:r w:rsidR="00264DF4" w:rsidRPr="005A3552">
              <w:rPr>
                <w:sz w:val="23"/>
                <w:szCs w:val="23"/>
              </w:rPr>
              <w:t>Appendix</w:t>
            </w:r>
            <w:r w:rsidR="000F530C" w:rsidRPr="005A3552">
              <w:rPr>
                <w:sz w:val="23"/>
                <w:szCs w:val="23"/>
              </w:rPr>
              <w:t xml:space="preserve"> </w:t>
            </w:r>
            <w:r w:rsidR="00FA6BB7" w:rsidRPr="005A3552">
              <w:rPr>
                <w:sz w:val="23"/>
                <w:szCs w:val="23"/>
              </w:rPr>
              <w:t>AP</w:t>
            </w:r>
            <w:r w:rsidR="00FA6BB7">
              <w:rPr>
                <w:sz w:val="23"/>
                <w:szCs w:val="23"/>
              </w:rPr>
              <w:t>7</w:t>
            </w:r>
            <w:r w:rsidR="000F530C" w:rsidRPr="005A3552">
              <w:rPr>
                <w:sz w:val="23"/>
                <w:szCs w:val="23"/>
              </w:rPr>
              <w:t>.7</w:t>
            </w:r>
            <w:r w:rsidR="00751F5A" w:rsidRPr="005A3552">
              <w:rPr>
                <w:sz w:val="23"/>
                <w:szCs w:val="23"/>
              </w:rPr>
              <w:t>.</w:t>
            </w:r>
          </w:p>
        </w:tc>
      </w:tr>
      <w:tr w:rsidR="000F530C" w:rsidRPr="00D14007" w14:paraId="6CBD3CEC" w14:textId="77777777" w:rsidTr="00AF0965">
        <w:trPr>
          <w:cantSplit/>
          <w:trHeight w:val="403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CBD3CEA" w14:textId="77777777" w:rsidR="000F530C" w:rsidRPr="00D14007" w:rsidRDefault="000F530C" w:rsidP="005B7EC2">
            <w:pPr>
              <w:spacing w:before="60" w:after="60"/>
              <w:rPr>
                <w:rFonts w:cs="Arial"/>
                <w:sz w:val="23"/>
                <w:szCs w:val="23"/>
              </w:rPr>
            </w:pPr>
            <w:r w:rsidRPr="00D14007">
              <w:rPr>
                <w:sz w:val="23"/>
                <w:szCs w:val="23"/>
              </w:rPr>
              <w:lastRenderedPageBreak/>
              <w:t>DoD Activity Address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6CBD3CEB" w14:textId="5CAE27ED" w:rsidR="000F530C" w:rsidRPr="005A3552" w:rsidRDefault="009F2AD1" w:rsidP="005B7EC2">
            <w:pPr>
              <w:spacing w:before="60" w:after="60"/>
              <w:rPr>
                <w:sz w:val="23"/>
                <w:szCs w:val="23"/>
              </w:rPr>
            </w:pPr>
            <w:r w:rsidRPr="005A3552">
              <w:rPr>
                <w:sz w:val="23"/>
                <w:szCs w:val="23"/>
              </w:rPr>
              <w:t>D</w:t>
            </w:r>
            <w:r w:rsidR="00ED35E4" w:rsidRPr="005A3552">
              <w:rPr>
                <w:sz w:val="23"/>
                <w:szCs w:val="23"/>
              </w:rPr>
              <w:t>LM 4000.25</w:t>
            </w:r>
            <w:r w:rsidR="000F530C" w:rsidRPr="005A3552">
              <w:rPr>
                <w:sz w:val="23"/>
                <w:szCs w:val="23"/>
              </w:rPr>
              <w:t>,</w:t>
            </w:r>
            <w:r w:rsidR="00ED35E4" w:rsidRPr="005A3552">
              <w:rPr>
                <w:sz w:val="23"/>
                <w:szCs w:val="23"/>
              </w:rPr>
              <w:t xml:space="preserve"> </w:t>
            </w:r>
            <w:r w:rsidR="005A3552">
              <w:rPr>
                <w:sz w:val="23"/>
                <w:szCs w:val="23"/>
              </w:rPr>
              <w:t xml:space="preserve">DLMS, </w:t>
            </w:r>
            <w:r w:rsidR="00ED35E4" w:rsidRPr="005A3552">
              <w:rPr>
                <w:sz w:val="23"/>
                <w:szCs w:val="23"/>
              </w:rPr>
              <w:t>Volume 6</w:t>
            </w:r>
            <w:r w:rsidR="00C32C13" w:rsidRPr="005A3552">
              <w:rPr>
                <w:sz w:val="23"/>
                <w:szCs w:val="23"/>
              </w:rPr>
              <w:t>, Chapter 2</w:t>
            </w:r>
            <w:r w:rsidR="009D0FA1" w:rsidRPr="005A3552">
              <w:rPr>
                <w:rFonts w:cs="Arial"/>
                <w:sz w:val="23"/>
                <w:szCs w:val="23"/>
              </w:rPr>
              <w:t>.</w:t>
            </w:r>
          </w:p>
        </w:tc>
      </w:tr>
      <w:tr w:rsidR="000F530C" w:rsidRPr="00D14007" w14:paraId="6CBD3CF2" w14:textId="77777777" w:rsidTr="00AF0965">
        <w:trPr>
          <w:cantSplit/>
          <w:trHeight w:val="403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CBD3CF0" w14:textId="77777777" w:rsidR="000F530C" w:rsidRPr="00D14007" w:rsidRDefault="000F530C" w:rsidP="005B7EC2">
            <w:pPr>
              <w:spacing w:before="60" w:after="60"/>
              <w:rPr>
                <w:rFonts w:cs="Arial"/>
                <w:sz w:val="23"/>
                <w:szCs w:val="23"/>
              </w:rPr>
            </w:pPr>
            <w:r w:rsidRPr="00D14007">
              <w:rPr>
                <w:sz w:val="23"/>
                <w:szCs w:val="23"/>
              </w:rPr>
              <w:t>Essentiality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6CBD3CF1" w14:textId="77777777" w:rsidR="000F530C" w:rsidRPr="00D14007" w:rsidRDefault="000F530C" w:rsidP="005B7EC2">
            <w:pPr>
              <w:spacing w:before="60" w:after="60"/>
              <w:rPr>
                <w:sz w:val="23"/>
                <w:szCs w:val="23"/>
              </w:rPr>
            </w:pPr>
            <w:r w:rsidRPr="00D14007">
              <w:rPr>
                <w:sz w:val="23"/>
                <w:szCs w:val="23"/>
              </w:rPr>
              <w:t>DoD 4140.26-M, Defense Integrated Materiel Management Manual for Consumable Items</w:t>
            </w:r>
            <w:r w:rsidR="00751F5A">
              <w:rPr>
                <w:sz w:val="23"/>
                <w:szCs w:val="23"/>
              </w:rPr>
              <w:t>.</w:t>
            </w:r>
          </w:p>
        </w:tc>
      </w:tr>
      <w:tr w:rsidR="000F530C" w:rsidRPr="00D14007" w14:paraId="6CBD3CF5" w14:textId="77777777" w:rsidTr="00AF0965">
        <w:trPr>
          <w:cantSplit/>
          <w:trHeight w:val="403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CBD3CF3" w14:textId="125C2912" w:rsidR="000F530C" w:rsidRPr="00D14007" w:rsidRDefault="000F530C" w:rsidP="005B7EC2">
            <w:pPr>
              <w:spacing w:before="60" w:after="60"/>
              <w:rPr>
                <w:rFonts w:cs="Arial"/>
                <w:sz w:val="23"/>
                <w:szCs w:val="23"/>
              </w:rPr>
            </w:pPr>
            <w:r w:rsidRPr="00D14007">
              <w:rPr>
                <w:sz w:val="23"/>
                <w:szCs w:val="23"/>
              </w:rPr>
              <w:t>Fund</w:t>
            </w:r>
            <w:r w:rsidR="00AB3392">
              <w:rPr>
                <w:sz w:val="23"/>
                <w:szCs w:val="23"/>
              </w:rPr>
              <w:t xml:space="preserve">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6CBD3CF4" w14:textId="35496B82" w:rsidR="000F530C" w:rsidRPr="005A3552" w:rsidRDefault="009F2AD1" w:rsidP="00C32C13">
            <w:pPr>
              <w:spacing w:before="60" w:after="60"/>
              <w:rPr>
                <w:sz w:val="23"/>
                <w:szCs w:val="23"/>
              </w:rPr>
            </w:pPr>
            <w:r w:rsidRPr="005A3552">
              <w:rPr>
                <w:sz w:val="23"/>
                <w:szCs w:val="23"/>
              </w:rPr>
              <w:t>D</w:t>
            </w:r>
            <w:r w:rsidR="00ED35E4" w:rsidRPr="005A3552">
              <w:rPr>
                <w:sz w:val="23"/>
                <w:szCs w:val="23"/>
              </w:rPr>
              <w:t>LM 4000.25</w:t>
            </w:r>
            <w:r w:rsidR="00C32C13" w:rsidRPr="005A3552">
              <w:rPr>
                <w:sz w:val="23"/>
                <w:szCs w:val="23"/>
              </w:rPr>
              <w:t xml:space="preserve">, Volume </w:t>
            </w:r>
            <w:r w:rsidR="00ED35E4" w:rsidRPr="005A3552">
              <w:rPr>
                <w:sz w:val="23"/>
                <w:szCs w:val="23"/>
              </w:rPr>
              <w:t>4</w:t>
            </w:r>
          </w:p>
        </w:tc>
      </w:tr>
      <w:tr w:rsidR="000F530C" w:rsidRPr="00D14007" w14:paraId="6CBD3CF8" w14:textId="77777777" w:rsidTr="00AF0965">
        <w:trPr>
          <w:cantSplit/>
          <w:trHeight w:val="403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CBD3CF6" w14:textId="74A0404C" w:rsidR="000F530C" w:rsidRPr="00D14007" w:rsidRDefault="000F530C" w:rsidP="005B7EC2">
            <w:pPr>
              <w:spacing w:before="60" w:after="60"/>
              <w:rPr>
                <w:rFonts w:cs="Arial"/>
                <w:sz w:val="23"/>
                <w:szCs w:val="23"/>
              </w:rPr>
            </w:pPr>
            <w:r w:rsidRPr="00D14007">
              <w:rPr>
                <w:sz w:val="23"/>
                <w:szCs w:val="23"/>
              </w:rPr>
              <w:t>Media and Status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6CBD3CF7" w14:textId="04769DC2" w:rsidR="000F530C" w:rsidRPr="005A3552" w:rsidRDefault="009F2AD1" w:rsidP="00FA6BB7">
            <w:pPr>
              <w:spacing w:before="60" w:after="60"/>
              <w:rPr>
                <w:rFonts w:cs="Arial"/>
                <w:sz w:val="23"/>
                <w:szCs w:val="23"/>
              </w:rPr>
            </w:pPr>
            <w:r w:rsidRPr="005A3552">
              <w:rPr>
                <w:sz w:val="23"/>
                <w:szCs w:val="23"/>
              </w:rPr>
              <w:t>D</w:t>
            </w:r>
            <w:r w:rsidR="00ED35E4" w:rsidRPr="005A3552">
              <w:rPr>
                <w:sz w:val="23"/>
                <w:szCs w:val="23"/>
              </w:rPr>
              <w:t>LM 4000.25</w:t>
            </w:r>
            <w:r w:rsidR="00352CA7" w:rsidRPr="005A3552">
              <w:rPr>
                <w:sz w:val="23"/>
                <w:szCs w:val="23"/>
              </w:rPr>
              <w:t xml:space="preserve">, </w:t>
            </w:r>
            <w:r w:rsidR="00FA6BB7">
              <w:rPr>
                <w:sz w:val="23"/>
                <w:szCs w:val="23"/>
              </w:rPr>
              <w:t>Volume 2</w:t>
            </w:r>
            <w:r w:rsidR="00352CA7" w:rsidRPr="005A3552">
              <w:rPr>
                <w:sz w:val="23"/>
                <w:szCs w:val="23"/>
              </w:rPr>
              <w:t xml:space="preserve">, </w:t>
            </w:r>
            <w:r w:rsidR="00264DF4" w:rsidRPr="005A3552">
              <w:rPr>
                <w:sz w:val="23"/>
                <w:szCs w:val="23"/>
              </w:rPr>
              <w:t>Appendix</w:t>
            </w:r>
            <w:r w:rsidR="000F530C" w:rsidRPr="005A3552">
              <w:rPr>
                <w:sz w:val="23"/>
                <w:szCs w:val="23"/>
              </w:rPr>
              <w:t xml:space="preserve"> </w:t>
            </w:r>
            <w:r w:rsidR="00FA6BB7" w:rsidRPr="005A3552">
              <w:rPr>
                <w:sz w:val="23"/>
                <w:szCs w:val="23"/>
              </w:rPr>
              <w:t>AP</w:t>
            </w:r>
            <w:r w:rsidR="00FA6BB7">
              <w:rPr>
                <w:sz w:val="23"/>
                <w:szCs w:val="23"/>
              </w:rPr>
              <w:t>7</w:t>
            </w:r>
            <w:r w:rsidR="000F530C" w:rsidRPr="005A3552">
              <w:rPr>
                <w:sz w:val="23"/>
                <w:szCs w:val="23"/>
              </w:rPr>
              <w:t>.4</w:t>
            </w:r>
            <w:r w:rsidR="009D0FA1" w:rsidRPr="005A3552">
              <w:rPr>
                <w:rFonts w:cs="Arial"/>
                <w:sz w:val="23"/>
                <w:szCs w:val="23"/>
              </w:rPr>
              <w:t>.</w:t>
            </w:r>
          </w:p>
        </w:tc>
      </w:tr>
      <w:tr w:rsidR="000F530C" w:rsidRPr="00D14007" w14:paraId="6CBD3CFB" w14:textId="77777777" w:rsidTr="00AF0965">
        <w:trPr>
          <w:cantSplit/>
          <w:trHeight w:val="403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CBD3CF9" w14:textId="77777777" w:rsidR="000F530C" w:rsidRPr="00D14007" w:rsidRDefault="000F530C" w:rsidP="005B7EC2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23"/>
                <w:szCs w:val="23"/>
              </w:rPr>
            </w:pPr>
            <w:r w:rsidRPr="00D14007">
              <w:rPr>
                <w:sz w:val="23"/>
                <w:szCs w:val="23"/>
              </w:rPr>
              <w:t>National Stock Number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6CBD3CFA" w14:textId="23DD31F7" w:rsidR="000F530C" w:rsidRPr="005A3552" w:rsidRDefault="009F2AD1" w:rsidP="00FA6BB7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23"/>
                <w:szCs w:val="23"/>
              </w:rPr>
            </w:pPr>
            <w:r w:rsidRPr="005A3552">
              <w:rPr>
                <w:sz w:val="23"/>
                <w:szCs w:val="23"/>
              </w:rPr>
              <w:t>D</w:t>
            </w:r>
            <w:r w:rsidR="00ED35E4" w:rsidRPr="005A3552">
              <w:rPr>
                <w:sz w:val="23"/>
                <w:szCs w:val="23"/>
              </w:rPr>
              <w:t>LM 4000.25</w:t>
            </w:r>
            <w:r w:rsidR="00352CA7" w:rsidRPr="005A3552">
              <w:rPr>
                <w:sz w:val="23"/>
                <w:szCs w:val="23"/>
              </w:rPr>
              <w:t xml:space="preserve">, </w:t>
            </w:r>
            <w:r w:rsidR="00FA6BB7">
              <w:rPr>
                <w:sz w:val="23"/>
                <w:szCs w:val="23"/>
              </w:rPr>
              <w:t>Volume 2</w:t>
            </w:r>
            <w:r w:rsidR="00352CA7" w:rsidRPr="005A3552">
              <w:rPr>
                <w:sz w:val="23"/>
                <w:szCs w:val="23"/>
              </w:rPr>
              <w:t xml:space="preserve">, </w:t>
            </w:r>
            <w:r w:rsidR="00264DF4" w:rsidRPr="005A3552">
              <w:rPr>
                <w:sz w:val="23"/>
                <w:szCs w:val="23"/>
              </w:rPr>
              <w:t>Appendix</w:t>
            </w:r>
            <w:r w:rsidR="000F530C" w:rsidRPr="005A3552">
              <w:rPr>
                <w:sz w:val="23"/>
                <w:szCs w:val="23"/>
              </w:rPr>
              <w:t xml:space="preserve"> </w:t>
            </w:r>
            <w:r w:rsidR="00FA6BB7" w:rsidRPr="005A3552">
              <w:rPr>
                <w:sz w:val="23"/>
                <w:szCs w:val="23"/>
              </w:rPr>
              <w:t>AP</w:t>
            </w:r>
            <w:r w:rsidR="00FA6BB7">
              <w:rPr>
                <w:sz w:val="23"/>
                <w:szCs w:val="23"/>
              </w:rPr>
              <w:t>7</w:t>
            </w:r>
            <w:r w:rsidR="000F530C" w:rsidRPr="005A3552">
              <w:rPr>
                <w:sz w:val="23"/>
                <w:szCs w:val="23"/>
              </w:rPr>
              <w:t>.5</w:t>
            </w:r>
            <w:r w:rsidR="009D0FA1" w:rsidRPr="005A3552">
              <w:rPr>
                <w:rFonts w:cs="Arial"/>
                <w:sz w:val="23"/>
                <w:szCs w:val="23"/>
              </w:rPr>
              <w:t>.</w:t>
            </w:r>
          </w:p>
        </w:tc>
      </w:tr>
      <w:tr w:rsidR="000F530C" w:rsidRPr="00D14007" w14:paraId="6CBD3CFE" w14:textId="77777777" w:rsidTr="00AF0965">
        <w:trPr>
          <w:cantSplit/>
          <w:trHeight w:val="7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CBD3CFC" w14:textId="77777777" w:rsidR="000F530C" w:rsidRPr="00D14007" w:rsidRDefault="000F530C" w:rsidP="005B7EC2">
            <w:pPr>
              <w:spacing w:before="60" w:after="60"/>
              <w:rPr>
                <w:rFonts w:cs="Arial"/>
                <w:sz w:val="23"/>
                <w:szCs w:val="23"/>
              </w:rPr>
            </w:pPr>
            <w:r w:rsidRPr="00D14007">
              <w:rPr>
                <w:sz w:val="23"/>
                <w:szCs w:val="23"/>
              </w:rPr>
              <w:t xml:space="preserve">Normal Source of Procurement 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6CBD3CFD" w14:textId="643B90C7" w:rsidR="000F530C" w:rsidRPr="005A3552" w:rsidRDefault="00ED35E4" w:rsidP="00C32C13">
            <w:pPr>
              <w:spacing w:before="60" w:after="60"/>
              <w:rPr>
                <w:rFonts w:cs="Arial"/>
                <w:sz w:val="23"/>
                <w:szCs w:val="23"/>
              </w:rPr>
            </w:pPr>
            <w:r w:rsidRPr="005A3552">
              <w:rPr>
                <w:sz w:val="23"/>
                <w:szCs w:val="23"/>
              </w:rPr>
              <w:t xml:space="preserve">DoD 4100.39-M, FLIS, </w:t>
            </w:r>
            <w:r w:rsidR="00C32C13" w:rsidRPr="005A3552">
              <w:rPr>
                <w:sz w:val="23"/>
                <w:szCs w:val="23"/>
              </w:rPr>
              <w:t xml:space="preserve">Volume </w:t>
            </w:r>
            <w:r w:rsidR="00352CA7" w:rsidRPr="005A3552">
              <w:rPr>
                <w:sz w:val="23"/>
                <w:szCs w:val="23"/>
              </w:rPr>
              <w:t xml:space="preserve">10, </w:t>
            </w:r>
            <w:r w:rsidR="00C32C13" w:rsidRPr="005A3552">
              <w:rPr>
                <w:sz w:val="23"/>
                <w:szCs w:val="23"/>
              </w:rPr>
              <w:t>T</w:t>
            </w:r>
            <w:r w:rsidR="000F530C" w:rsidRPr="005A3552">
              <w:rPr>
                <w:sz w:val="23"/>
                <w:szCs w:val="23"/>
              </w:rPr>
              <w:t>able 138</w:t>
            </w:r>
            <w:r w:rsidR="002B5763" w:rsidRPr="005A3552">
              <w:rPr>
                <w:sz w:val="23"/>
                <w:szCs w:val="23"/>
              </w:rPr>
              <w:t>.</w:t>
            </w:r>
          </w:p>
        </w:tc>
      </w:tr>
      <w:tr w:rsidR="000F530C" w:rsidRPr="00D14007" w14:paraId="6CBD3D01" w14:textId="77777777" w:rsidTr="00AF0965">
        <w:trPr>
          <w:cantSplit/>
          <w:trHeight w:val="403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CBD3CFF" w14:textId="77777777" w:rsidR="000F530C" w:rsidRPr="00D14007" w:rsidRDefault="000F530C" w:rsidP="005B7EC2">
            <w:pPr>
              <w:spacing w:before="60" w:after="60"/>
              <w:rPr>
                <w:rFonts w:cs="Arial"/>
                <w:sz w:val="23"/>
                <w:szCs w:val="23"/>
              </w:rPr>
            </w:pPr>
            <w:r w:rsidRPr="00D14007">
              <w:rPr>
                <w:sz w:val="23"/>
                <w:szCs w:val="23"/>
              </w:rPr>
              <w:t>Part Number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6CBD3D00" w14:textId="75A40008" w:rsidR="000F530C" w:rsidRPr="005A3552" w:rsidRDefault="009F2AD1" w:rsidP="00FA6BB7">
            <w:pPr>
              <w:spacing w:before="60" w:after="60"/>
              <w:rPr>
                <w:rFonts w:cs="Arial"/>
                <w:sz w:val="23"/>
                <w:szCs w:val="23"/>
              </w:rPr>
            </w:pPr>
            <w:r w:rsidRPr="005A3552">
              <w:rPr>
                <w:sz w:val="23"/>
                <w:szCs w:val="23"/>
              </w:rPr>
              <w:t>D</w:t>
            </w:r>
            <w:r w:rsidR="00ED35E4" w:rsidRPr="005A3552">
              <w:rPr>
                <w:sz w:val="23"/>
                <w:szCs w:val="23"/>
              </w:rPr>
              <w:t>LM 4000.25</w:t>
            </w:r>
            <w:r w:rsidR="00352CA7" w:rsidRPr="005A3552">
              <w:rPr>
                <w:sz w:val="23"/>
                <w:szCs w:val="23"/>
              </w:rPr>
              <w:t xml:space="preserve">, </w:t>
            </w:r>
            <w:r w:rsidR="00FA6BB7">
              <w:rPr>
                <w:sz w:val="23"/>
                <w:szCs w:val="23"/>
              </w:rPr>
              <w:t>Volume 2</w:t>
            </w:r>
            <w:r w:rsidR="00352CA7" w:rsidRPr="005A3552">
              <w:rPr>
                <w:sz w:val="23"/>
                <w:szCs w:val="23"/>
              </w:rPr>
              <w:t xml:space="preserve">, </w:t>
            </w:r>
            <w:r w:rsidR="00264DF4" w:rsidRPr="005A3552">
              <w:rPr>
                <w:sz w:val="23"/>
                <w:szCs w:val="23"/>
              </w:rPr>
              <w:t>Appendix</w:t>
            </w:r>
            <w:r w:rsidR="000F530C" w:rsidRPr="005A3552">
              <w:rPr>
                <w:sz w:val="23"/>
                <w:szCs w:val="23"/>
              </w:rPr>
              <w:t xml:space="preserve"> </w:t>
            </w:r>
            <w:r w:rsidR="00FA6BB7" w:rsidRPr="005A3552">
              <w:rPr>
                <w:sz w:val="23"/>
                <w:szCs w:val="23"/>
              </w:rPr>
              <w:t>AP</w:t>
            </w:r>
            <w:r w:rsidR="00FA6BB7">
              <w:rPr>
                <w:sz w:val="23"/>
                <w:szCs w:val="23"/>
              </w:rPr>
              <w:t>7</w:t>
            </w:r>
            <w:r w:rsidR="000F530C" w:rsidRPr="005A3552">
              <w:rPr>
                <w:sz w:val="23"/>
                <w:szCs w:val="23"/>
              </w:rPr>
              <w:t>.5</w:t>
            </w:r>
            <w:r w:rsidR="009D0FA1" w:rsidRPr="005A3552">
              <w:rPr>
                <w:rFonts w:cs="Arial"/>
                <w:sz w:val="23"/>
                <w:szCs w:val="23"/>
              </w:rPr>
              <w:t>.</w:t>
            </w:r>
          </w:p>
        </w:tc>
      </w:tr>
      <w:tr w:rsidR="000F530C" w:rsidRPr="00D14007" w14:paraId="6CBD3D04" w14:textId="77777777" w:rsidTr="00AF0965">
        <w:trPr>
          <w:cantSplit/>
          <w:trHeight w:val="403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CBD3D02" w14:textId="77777777" w:rsidR="000F530C" w:rsidRPr="00D14007" w:rsidRDefault="000F530C" w:rsidP="005B7EC2">
            <w:pPr>
              <w:spacing w:before="60" w:after="60"/>
              <w:rPr>
                <w:rFonts w:cs="Arial"/>
                <w:sz w:val="23"/>
                <w:szCs w:val="23"/>
              </w:rPr>
            </w:pPr>
            <w:r w:rsidRPr="00D14007">
              <w:rPr>
                <w:sz w:val="23"/>
                <w:szCs w:val="23"/>
              </w:rPr>
              <w:t>Priority Designator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6CBD3D03" w14:textId="72C07334" w:rsidR="000F530C" w:rsidRPr="005A3552" w:rsidRDefault="009F2AD1" w:rsidP="00FA6BB7">
            <w:pPr>
              <w:spacing w:before="60" w:after="60"/>
              <w:rPr>
                <w:rFonts w:cs="Arial"/>
                <w:sz w:val="23"/>
                <w:szCs w:val="23"/>
              </w:rPr>
            </w:pPr>
            <w:r w:rsidRPr="005A3552">
              <w:rPr>
                <w:sz w:val="23"/>
                <w:szCs w:val="23"/>
              </w:rPr>
              <w:t>D</w:t>
            </w:r>
            <w:r w:rsidR="00ED35E4" w:rsidRPr="005A3552">
              <w:rPr>
                <w:sz w:val="23"/>
                <w:szCs w:val="23"/>
              </w:rPr>
              <w:t>LM 4000.25</w:t>
            </w:r>
            <w:r w:rsidR="00352CA7" w:rsidRPr="005A3552">
              <w:rPr>
                <w:sz w:val="23"/>
                <w:szCs w:val="23"/>
              </w:rPr>
              <w:t>, M</w:t>
            </w:r>
            <w:r w:rsidR="00FA6BB7">
              <w:rPr>
                <w:sz w:val="23"/>
                <w:szCs w:val="23"/>
              </w:rPr>
              <w:t xml:space="preserve"> Volume 2</w:t>
            </w:r>
            <w:r w:rsidR="00352CA7" w:rsidRPr="005A3552">
              <w:rPr>
                <w:sz w:val="23"/>
                <w:szCs w:val="23"/>
              </w:rPr>
              <w:t xml:space="preserve">, </w:t>
            </w:r>
            <w:r w:rsidR="00264DF4" w:rsidRPr="005A3552">
              <w:rPr>
                <w:sz w:val="23"/>
                <w:szCs w:val="23"/>
              </w:rPr>
              <w:t>Appendix</w:t>
            </w:r>
            <w:r w:rsidR="000F530C" w:rsidRPr="005A3552">
              <w:rPr>
                <w:sz w:val="23"/>
                <w:szCs w:val="23"/>
              </w:rPr>
              <w:t xml:space="preserve"> </w:t>
            </w:r>
            <w:r w:rsidR="00FA6BB7" w:rsidRPr="005A3552">
              <w:rPr>
                <w:sz w:val="23"/>
                <w:szCs w:val="23"/>
              </w:rPr>
              <w:t>AP</w:t>
            </w:r>
            <w:r w:rsidR="00FA6BB7">
              <w:rPr>
                <w:sz w:val="23"/>
                <w:szCs w:val="23"/>
              </w:rPr>
              <w:t>7</w:t>
            </w:r>
            <w:r w:rsidR="000F530C" w:rsidRPr="005A3552">
              <w:rPr>
                <w:sz w:val="23"/>
                <w:szCs w:val="23"/>
              </w:rPr>
              <w:t>.14</w:t>
            </w:r>
            <w:r w:rsidR="009D0FA1" w:rsidRPr="005A3552">
              <w:rPr>
                <w:rFonts w:cs="Arial"/>
                <w:sz w:val="23"/>
                <w:szCs w:val="23"/>
              </w:rPr>
              <w:t>.</w:t>
            </w:r>
          </w:p>
        </w:tc>
      </w:tr>
      <w:tr w:rsidR="000F530C" w:rsidRPr="00D14007" w14:paraId="6CBD3D07" w14:textId="77777777" w:rsidTr="00AF0965">
        <w:trPr>
          <w:cantSplit/>
          <w:trHeight w:val="403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CBD3D05" w14:textId="5C109863" w:rsidR="000F530C" w:rsidRPr="00D14007" w:rsidRDefault="000F530C" w:rsidP="00EE5AEF">
            <w:pPr>
              <w:spacing w:before="60" w:after="60"/>
              <w:rPr>
                <w:rFonts w:cs="Arial"/>
                <w:sz w:val="23"/>
                <w:szCs w:val="23"/>
              </w:rPr>
            </w:pPr>
            <w:r w:rsidRPr="00D14007">
              <w:rPr>
                <w:sz w:val="23"/>
                <w:szCs w:val="23"/>
              </w:rPr>
              <w:t>Procurement Instrument Identification</w:t>
            </w:r>
            <w:r w:rsidR="00EE5AEF">
              <w:rPr>
                <w:sz w:val="23"/>
                <w:szCs w:val="23"/>
              </w:rPr>
              <w:t xml:space="preserve"> (PIID)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6CBD3D06" w14:textId="77777777" w:rsidR="000F530C" w:rsidRPr="00D14007" w:rsidRDefault="000F530C" w:rsidP="005B7EC2">
            <w:pPr>
              <w:spacing w:before="60" w:after="60"/>
              <w:rPr>
                <w:rFonts w:cs="Arial"/>
                <w:sz w:val="23"/>
                <w:szCs w:val="23"/>
              </w:rPr>
            </w:pPr>
            <w:r w:rsidRPr="00D14007">
              <w:rPr>
                <w:sz w:val="23"/>
                <w:szCs w:val="23"/>
              </w:rPr>
              <w:t>FAR or DFARS</w:t>
            </w:r>
            <w:r w:rsidRPr="00D14007">
              <w:rPr>
                <w:rStyle w:val="FootnoteReference"/>
                <w:sz w:val="23"/>
                <w:szCs w:val="23"/>
              </w:rPr>
              <w:footnoteReference w:id="2"/>
            </w:r>
          </w:p>
        </w:tc>
      </w:tr>
      <w:tr w:rsidR="000F530C" w:rsidRPr="00D14007" w14:paraId="6CBD3D0A" w14:textId="77777777" w:rsidTr="00AF0965">
        <w:trPr>
          <w:cantSplit/>
          <w:trHeight w:val="403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CBD3D08" w14:textId="42CF9C9E" w:rsidR="000F530C" w:rsidRPr="00D14007" w:rsidRDefault="000F530C" w:rsidP="005B7EC2">
            <w:pPr>
              <w:spacing w:before="60" w:after="60"/>
              <w:rPr>
                <w:rFonts w:cs="Arial"/>
                <w:sz w:val="23"/>
                <w:szCs w:val="23"/>
              </w:rPr>
            </w:pPr>
            <w:r w:rsidRPr="00D14007">
              <w:rPr>
                <w:sz w:val="23"/>
                <w:szCs w:val="23"/>
              </w:rPr>
              <w:t>Project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6CBD3D09" w14:textId="21BB90FE" w:rsidR="000F530C" w:rsidRPr="00D14007" w:rsidRDefault="009F2AD1" w:rsidP="00EE5AEF">
            <w:pPr>
              <w:spacing w:before="60" w:after="60"/>
              <w:rPr>
                <w:rFonts w:cs="Arial"/>
                <w:sz w:val="23"/>
                <w:szCs w:val="23"/>
              </w:rPr>
            </w:pPr>
            <w:r w:rsidRPr="005A3552">
              <w:rPr>
                <w:sz w:val="23"/>
                <w:szCs w:val="23"/>
              </w:rPr>
              <w:t>D</w:t>
            </w:r>
            <w:r w:rsidR="00ED35E4" w:rsidRPr="005A3552">
              <w:rPr>
                <w:sz w:val="23"/>
                <w:szCs w:val="23"/>
              </w:rPr>
              <w:t>LM 4000.25</w:t>
            </w:r>
            <w:r w:rsidR="00352CA7" w:rsidRPr="005A3552">
              <w:rPr>
                <w:sz w:val="23"/>
                <w:szCs w:val="23"/>
              </w:rPr>
              <w:t>,</w:t>
            </w:r>
            <w:r w:rsidR="00352CA7" w:rsidRPr="00D14007">
              <w:rPr>
                <w:sz w:val="23"/>
                <w:szCs w:val="23"/>
              </w:rPr>
              <w:t xml:space="preserve"> </w:t>
            </w:r>
            <w:r w:rsidR="00EE5AEF">
              <w:rPr>
                <w:sz w:val="23"/>
                <w:szCs w:val="23"/>
              </w:rPr>
              <w:t>Volume 2</w:t>
            </w:r>
            <w:r w:rsidR="00352CA7" w:rsidRPr="00D14007">
              <w:rPr>
                <w:sz w:val="23"/>
                <w:szCs w:val="23"/>
              </w:rPr>
              <w:t xml:space="preserve">, </w:t>
            </w:r>
            <w:r w:rsidR="00264DF4">
              <w:rPr>
                <w:sz w:val="23"/>
                <w:szCs w:val="23"/>
              </w:rPr>
              <w:t>Appendix</w:t>
            </w:r>
            <w:r w:rsidR="000F530C" w:rsidRPr="00D14007">
              <w:rPr>
                <w:sz w:val="23"/>
                <w:szCs w:val="23"/>
              </w:rPr>
              <w:t xml:space="preserve"> </w:t>
            </w:r>
            <w:r w:rsidR="00EE5AEF" w:rsidRPr="00D14007">
              <w:rPr>
                <w:sz w:val="23"/>
                <w:szCs w:val="23"/>
              </w:rPr>
              <w:t>AP</w:t>
            </w:r>
            <w:r w:rsidR="00EE5AEF">
              <w:rPr>
                <w:sz w:val="23"/>
                <w:szCs w:val="23"/>
              </w:rPr>
              <w:t>7</w:t>
            </w:r>
            <w:r w:rsidR="000F530C" w:rsidRPr="00D14007">
              <w:rPr>
                <w:sz w:val="23"/>
                <w:szCs w:val="23"/>
              </w:rPr>
              <w:t xml:space="preserve">.13. </w:t>
            </w:r>
          </w:p>
        </w:tc>
      </w:tr>
      <w:tr w:rsidR="008A1BE0" w:rsidRPr="00D14007" w14:paraId="6CBD3D0D" w14:textId="77777777" w:rsidTr="00AF0965">
        <w:trPr>
          <w:cantSplit/>
          <w:trHeight w:val="403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CBD3D0B" w14:textId="77777777" w:rsidR="008A1BE0" w:rsidRPr="00D14007" w:rsidRDefault="008A1BE0" w:rsidP="005B7EC2">
            <w:pPr>
              <w:spacing w:before="60" w:after="60"/>
              <w:rPr>
                <w:sz w:val="23"/>
                <w:szCs w:val="23"/>
              </w:rPr>
            </w:pPr>
            <w:r w:rsidRPr="00D14007">
              <w:rPr>
                <w:sz w:val="23"/>
                <w:szCs w:val="23"/>
              </w:rPr>
              <w:t>Production Equipment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6CBD3D0C" w14:textId="7A4F5545" w:rsidR="008A1BE0" w:rsidRPr="005A3552" w:rsidRDefault="008A1BE0" w:rsidP="00BD77ED">
            <w:pPr>
              <w:spacing w:before="60" w:after="60"/>
              <w:rPr>
                <w:sz w:val="23"/>
                <w:szCs w:val="23"/>
              </w:rPr>
            </w:pPr>
            <w:r w:rsidRPr="005A3552">
              <w:rPr>
                <w:sz w:val="23"/>
                <w:szCs w:val="23"/>
              </w:rPr>
              <w:t xml:space="preserve">DoD 4100.39-M, FLIS </w:t>
            </w:r>
          </w:p>
        </w:tc>
      </w:tr>
      <w:tr w:rsidR="000F530C" w:rsidRPr="00D14007" w14:paraId="6CBD3D10" w14:textId="77777777" w:rsidTr="00AF0965">
        <w:trPr>
          <w:cantSplit/>
          <w:trHeight w:val="403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CBD3D0E" w14:textId="31B840BA" w:rsidR="000F530C" w:rsidRPr="00D14007" w:rsidRDefault="000F530C" w:rsidP="005B7EC2">
            <w:pPr>
              <w:spacing w:before="60" w:after="60"/>
              <w:rPr>
                <w:rFonts w:cs="Arial"/>
                <w:sz w:val="23"/>
                <w:szCs w:val="23"/>
              </w:rPr>
            </w:pPr>
            <w:r w:rsidRPr="00D14007">
              <w:rPr>
                <w:sz w:val="23"/>
                <w:szCs w:val="23"/>
              </w:rPr>
              <w:t>Routing Identifier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6CBD3D0F" w14:textId="34929B63" w:rsidR="000F530C" w:rsidRPr="005A3552" w:rsidRDefault="009F2AD1" w:rsidP="00EE5AEF">
            <w:pPr>
              <w:spacing w:before="60" w:after="60"/>
              <w:rPr>
                <w:rFonts w:cs="Arial"/>
                <w:sz w:val="23"/>
                <w:szCs w:val="23"/>
              </w:rPr>
            </w:pPr>
            <w:r w:rsidRPr="005A3552">
              <w:rPr>
                <w:sz w:val="23"/>
                <w:szCs w:val="23"/>
              </w:rPr>
              <w:t>D</w:t>
            </w:r>
            <w:r w:rsidR="00ED35E4" w:rsidRPr="005A3552">
              <w:rPr>
                <w:sz w:val="23"/>
                <w:szCs w:val="23"/>
              </w:rPr>
              <w:t>LM 4000.25</w:t>
            </w:r>
            <w:r w:rsidR="00352CA7" w:rsidRPr="005A3552">
              <w:rPr>
                <w:sz w:val="23"/>
                <w:szCs w:val="23"/>
              </w:rPr>
              <w:t xml:space="preserve">, </w:t>
            </w:r>
            <w:r w:rsidR="00EE5AEF">
              <w:rPr>
                <w:sz w:val="23"/>
                <w:szCs w:val="23"/>
              </w:rPr>
              <w:t>Volume 2</w:t>
            </w:r>
            <w:r w:rsidR="00352CA7" w:rsidRPr="005A3552">
              <w:rPr>
                <w:sz w:val="23"/>
                <w:szCs w:val="23"/>
              </w:rPr>
              <w:t xml:space="preserve">, </w:t>
            </w:r>
            <w:r w:rsidR="00264DF4" w:rsidRPr="005A3552">
              <w:rPr>
                <w:sz w:val="23"/>
                <w:szCs w:val="23"/>
              </w:rPr>
              <w:t>Appendix</w:t>
            </w:r>
            <w:r w:rsidR="000F530C" w:rsidRPr="005A3552">
              <w:rPr>
                <w:sz w:val="23"/>
                <w:szCs w:val="23"/>
              </w:rPr>
              <w:t xml:space="preserve"> </w:t>
            </w:r>
            <w:r w:rsidR="00EE5AEF" w:rsidRPr="005A3552">
              <w:rPr>
                <w:sz w:val="23"/>
                <w:szCs w:val="23"/>
              </w:rPr>
              <w:t>AP</w:t>
            </w:r>
            <w:r w:rsidR="00EE5AEF">
              <w:rPr>
                <w:sz w:val="23"/>
                <w:szCs w:val="23"/>
              </w:rPr>
              <w:t>7</w:t>
            </w:r>
            <w:r w:rsidR="000F530C" w:rsidRPr="005A3552">
              <w:rPr>
                <w:sz w:val="23"/>
                <w:szCs w:val="23"/>
              </w:rPr>
              <w:t>.3.</w:t>
            </w:r>
          </w:p>
        </w:tc>
      </w:tr>
      <w:tr w:rsidR="000F530C" w:rsidRPr="00D14007" w14:paraId="6CBD3D13" w14:textId="77777777" w:rsidTr="00AF0965">
        <w:trPr>
          <w:cantSplit/>
          <w:trHeight w:val="403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CBD3D11" w14:textId="77777777" w:rsidR="000F530C" w:rsidRPr="00D14007" w:rsidRDefault="000F530C" w:rsidP="005B7EC2">
            <w:pPr>
              <w:spacing w:before="60" w:after="60"/>
              <w:rPr>
                <w:rFonts w:cs="Arial"/>
                <w:sz w:val="23"/>
                <w:szCs w:val="23"/>
              </w:rPr>
            </w:pPr>
            <w:r w:rsidRPr="00D14007">
              <w:rPr>
                <w:sz w:val="23"/>
                <w:szCs w:val="23"/>
              </w:rPr>
              <w:t>Signal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6CBD3D12" w14:textId="0B4F0694" w:rsidR="000F530C" w:rsidRPr="005A3552" w:rsidRDefault="009F2AD1" w:rsidP="00EE5AEF">
            <w:pPr>
              <w:spacing w:before="60" w:after="60"/>
              <w:rPr>
                <w:rFonts w:cs="Arial"/>
                <w:sz w:val="23"/>
                <w:szCs w:val="23"/>
              </w:rPr>
            </w:pPr>
            <w:r w:rsidRPr="005A3552">
              <w:rPr>
                <w:sz w:val="23"/>
                <w:szCs w:val="23"/>
              </w:rPr>
              <w:t>D</w:t>
            </w:r>
            <w:r w:rsidR="00ED35E4" w:rsidRPr="005A3552">
              <w:rPr>
                <w:sz w:val="23"/>
                <w:szCs w:val="23"/>
              </w:rPr>
              <w:t>LM 4000.25</w:t>
            </w:r>
            <w:r w:rsidR="00352CA7" w:rsidRPr="005A3552">
              <w:rPr>
                <w:sz w:val="23"/>
                <w:szCs w:val="23"/>
              </w:rPr>
              <w:t xml:space="preserve">, </w:t>
            </w:r>
            <w:r w:rsidR="00EE5AEF">
              <w:rPr>
                <w:sz w:val="23"/>
                <w:szCs w:val="23"/>
              </w:rPr>
              <w:t>Volume 2</w:t>
            </w:r>
            <w:r w:rsidR="00352CA7" w:rsidRPr="005A3552">
              <w:rPr>
                <w:sz w:val="23"/>
                <w:szCs w:val="23"/>
              </w:rPr>
              <w:t xml:space="preserve">, </w:t>
            </w:r>
            <w:r w:rsidR="00264DF4" w:rsidRPr="005A3552">
              <w:rPr>
                <w:sz w:val="23"/>
                <w:szCs w:val="23"/>
              </w:rPr>
              <w:t>Appendix</w:t>
            </w:r>
            <w:r w:rsidR="000F530C" w:rsidRPr="005A3552">
              <w:rPr>
                <w:sz w:val="23"/>
                <w:szCs w:val="23"/>
              </w:rPr>
              <w:t xml:space="preserve"> </w:t>
            </w:r>
            <w:r w:rsidR="00EE5AEF" w:rsidRPr="005A3552">
              <w:rPr>
                <w:sz w:val="23"/>
                <w:szCs w:val="23"/>
              </w:rPr>
              <w:t>AP</w:t>
            </w:r>
            <w:r w:rsidR="00EE5AEF">
              <w:rPr>
                <w:sz w:val="23"/>
                <w:szCs w:val="23"/>
              </w:rPr>
              <w:t>7</w:t>
            </w:r>
            <w:r w:rsidR="000F530C" w:rsidRPr="005A3552">
              <w:rPr>
                <w:sz w:val="23"/>
                <w:szCs w:val="23"/>
              </w:rPr>
              <w:t>.10.</w:t>
            </w:r>
          </w:p>
        </w:tc>
      </w:tr>
      <w:tr w:rsidR="000F530C" w:rsidRPr="00D14007" w14:paraId="6CBD3D16" w14:textId="77777777" w:rsidTr="00AF0965">
        <w:trPr>
          <w:cantSplit/>
          <w:trHeight w:val="403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CBD3D14" w14:textId="77777777" w:rsidR="000F530C" w:rsidRPr="00D14007" w:rsidRDefault="000F530C" w:rsidP="005B7EC2">
            <w:pPr>
              <w:spacing w:before="60" w:after="60"/>
              <w:rPr>
                <w:rFonts w:cs="Arial"/>
                <w:sz w:val="23"/>
                <w:szCs w:val="23"/>
              </w:rPr>
            </w:pPr>
            <w:r w:rsidRPr="00D14007">
              <w:rPr>
                <w:sz w:val="23"/>
                <w:szCs w:val="23"/>
              </w:rPr>
              <w:t>Status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6CBD3D15" w14:textId="59D2884D" w:rsidR="000F530C" w:rsidRPr="005A3552" w:rsidRDefault="009F2AD1" w:rsidP="00EE5AEF">
            <w:pPr>
              <w:spacing w:before="60" w:after="60"/>
              <w:rPr>
                <w:rFonts w:cs="Arial"/>
                <w:sz w:val="23"/>
                <w:szCs w:val="23"/>
              </w:rPr>
            </w:pPr>
            <w:smartTag w:uri="urn:schemas-microsoft-com:office:smarttags" w:element="stockticker">
              <w:r w:rsidRPr="005A3552">
                <w:rPr>
                  <w:sz w:val="23"/>
                  <w:szCs w:val="23"/>
                </w:rPr>
                <w:t>D</w:t>
              </w:r>
              <w:r w:rsidR="00ED35E4" w:rsidRPr="005A3552">
                <w:rPr>
                  <w:sz w:val="23"/>
                  <w:szCs w:val="23"/>
                </w:rPr>
                <w:t>LM</w:t>
              </w:r>
            </w:smartTag>
            <w:r w:rsidR="00ED35E4" w:rsidRPr="005A3552">
              <w:rPr>
                <w:sz w:val="23"/>
                <w:szCs w:val="23"/>
              </w:rPr>
              <w:t xml:space="preserve"> 4000.25</w:t>
            </w:r>
            <w:r w:rsidR="00352CA7" w:rsidRPr="005A3552">
              <w:rPr>
                <w:sz w:val="23"/>
                <w:szCs w:val="23"/>
              </w:rPr>
              <w:t xml:space="preserve">, </w:t>
            </w:r>
            <w:r w:rsidR="00EE5AEF">
              <w:rPr>
                <w:sz w:val="23"/>
                <w:szCs w:val="23"/>
              </w:rPr>
              <w:t>Volume 2</w:t>
            </w:r>
            <w:r w:rsidR="00352CA7" w:rsidRPr="005A3552">
              <w:rPr>
                <w:sz w:val="23"/>
                <w:szCs w:val="23"/>
              </w:rPr>
              <w:t xml:space="preserve">, </w:t>
            </w:r>
            <w:r w:rsidR="00264DF4" w:rsidRPr="005A3552">
              <w:rPr>
                <w:sz w:val="23"/>
                <w:szCs w:val="23"/>
              </w:rPr>
              <w:t>Appendix</w:t>
            </w:r>
            <w:r w:rsidR="000F530C" w:rsidRPr="005A3552">
              <w:rPr>
                <w:sz w:val="23"/>
                <w:szCs w:val="23"/>
              </w:rPr>
              <w:t xml:space="preserve"> </w:t>
            </w:r>
            <w:r w:rsidR="00EE5AEF" w:rsidRPr="005A3552">
              <w:rPr>
                <w:sz w:val="23"/>
                <w:szCs w:val="23"/>
              </w:rPr>
              <w:t>AP</w:t>
            </w:r>
            <w:r w:rsidR="00EE5AEF">
              <w:rPr>
                <w:sz w:val="23"/>
                <w:szCs w:val="23"/>
              </w:rPr>
              <w:t>7</w:t>
            </w:r>
            <w:r w:rsidR="000F530C" w:rsidRPr="005A3552">
              <w:rPr>
                <w:sz w:val="23"/>
                <w:szCs w:val="23"/>
              </w:rPr>
              <w:t>.16.</w:t>
            </w:r>
          </w:p>
        </w:tc>
      </w:tr>
      <w:tr w:rsidR="000F530C" w:rsidRPr="00D14007" w14:paraId="6CBD3D19" w14:textId="77777777" w:rsidTr="00AF0965">
        <w:trPr>
          <w:cantSplit/>
          <w:trHeight w:val="403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CBD3D17" w14:textId="77777777" w:rsidR="000F530C" w:rsidRPr="00D14007" w:rsidRDefault="000F530C" w:rsidP="005B7EC2">
            <w:pPr>
              <w:spacing w:before="60" w:after="60"/>
              <w:rPr>
                <w:rFonts w:cs="Arial"/>
                <w:sz w:val="23"/>
                <w:szCs w:val="23"/>
              </w:rPr>
            </w:pPr>
            <w:r w:rsidRPr="00D14007">
              <w:rPr>
                <w:sz w:val="23"/>
                <w:szCs w:val="23"/>
              </w:rPr>
              <w:t>Stock Number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6CBD3D18" w14:textId="60D06AA5" w:rsidR="000F530C" w:rsidRPr="005A3552" w:rsidRDefault="009F2AD1" w:rsidP="00495538">
            <w:pPr>
              <w:spacing w:before="60" w:after="60"/>
              <w:rPr>
                <w:rFonts w:cs="Arial"/>
                <w:sz w:val="23"/>
                <w:szCs w:val="23"/>
              </w:rPr>
            </w:pPr>
            <w:r w:rsidRPr="005A3552">
              <w:rPr>
                <w:sz w:val="23"/>
                <w:szCs w:val="23"/>
              </w:rPr>
              <w:t>D</w:t>
            </w:r>
            <w:r w:rsidR="00ED35E4" w:rsidRPr="005A3552">
              <w:rPr>
                <w:sz w:val="23"/>
                <w:szCs w:val="23"/>
              </w:rPr>
              <w:t>LM 4000.25</w:t>
            </w:r>
            <w:r w:rsidR="00352CA7" w:rsidRPr="005A3552">
              <w:rPr>
                <w:sz w:val="23"/>
                <w:szCs w:val="23"/>
              </w:rPr>
              <w:t xml:space="preserve">, </w:t>
            </w:r>
            <w:r w:rsidR="00EE5AEF">
              <w:rPr>
                <w:sz w:val="23"/>
                <w:szCs w:val="23"/>
              </w:rPr>
              <w:t>Volume 2</w:t>
            </w:r>
            <w:r w:rsidR="00352CA7" w:rsidRPr="005A3552">
              <w:rPr>
                <w:sz w:val="23"/>
                <w:szCs w:val="23"/>
              </w:rPr>
              <w:t xml:space="preserve">, </w:t>
            </w:r>
            <w:r w:rsidR="00264DF4" w:rsidRPr="005A3552">
              <w:rPr>
                <w:sz w:val="23"/>
                <w:szCs w:val="23"/>
              </w:rPr>
              <w:t>Appendix</w:t>
            </w:r>
            <w:r w:rsidR="000F530C" w:rsidRPr="005A3552">
              <w:rPr>
                <w:sz w:val="23"/>
                <w:szCs w:val="23"/>
              </w:rPr>
              <w:t xml:space="preserve"> AP</w:t>
            </w:r>
            <w:r w:rsidR="00495538">
              <w:rPr>
                <w:sz w:val="23"/>
                <w:szCs w:val="23"/>
              </w:rPr>
              <w:t>7</w:t>
            </w:r>
            <w:r w:rsidR="000F530C" w:rsidRPr="005A3552">
              <w:rPr>
                <w:sz w:val="23"/>
                <w:szCs w:val="23"/>
              </w:rPr>
              <w:t>.5.</w:t>
            </w:r>
          </w:p>
        </w:tc>
      </w:tr>
      <w:tr w:rsidR="000F530C" w:rsidRPr="00D14007" w14:paraId="6CBD3D1C" w14:textId="77777777" w:rsidTr="00AF0965">
        <w:trPr>
          <w:cantSplit/>
          <w:trHeight w:val="403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CBD3D1A" w14:textId="77777777" w:rsidR="000F530C" w:rsidRPr="00D14007" w:rsidRDefault="000F530C" w:rsidP="005B7EC2">
            <w:pPr>
              <w:spacing w:before="60" w:after="60"/>
              <w:rPr>
                <w:rFonts w:cs="Arial"/>
                <w:sz w:val="23"/>
                <w:szCs w:val="23"/>
              </w:rPr>
            </w:pPr>
            <w:r w:rsidRPr="00D14007">
              <w:rPr>
                <w:sz w:val="23"/>
                <w:szCs w:val="23"/>
              </w:rPr>
              <w:t>Subsistence Type of Pack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6CBD3D1B" w14:textId="2678D60F" w:rsidR="000F530C" w:rsidRPr="005A3552" w:rsidRDefault="009F2AD1" w:rsidP="00EE5AEF">
            <w:pPr>
              <w:spacing w:before="60" w:after="60"/>
              <w:rPr>
                <w:rFonts w:cs="Arial"/>
                <w:sz w:val="23"/>
                <w:szCs w:val="23"/>
              </w:rPr>
            </w:pPr>
            <w:r w:rsidRPr="005A3552">
              <w:rPr>
                <w:sz w:val="23"/>
                <w:szCs w:val="23"/>
              </w:rPr>
              <w:t>D</w:t>
            </w:r>
            <w:r w:rsidR="00ED35E4" w:rsidRPr="005A3552">
              <w:rPr>
                <w:sz w:val="23"/>
                <w:szCs w:val="23"/>
              </w:rPr>
              <w:t>LM 4000.25</w:t>
            </w:r>
            <w:r w:rsidR="00352CA7" w:rsidRPr="005A3552">
              <w:rPr>
                <w:sz w:val="23"/>
                <w:szCs w:val="23"/>
              </w:rPr>
              <w:t xml:space="preserve">, </w:t>
            </w:r>
            <w:r w:rsidR="00EE5AEF">
              <w:rPr>
                <w:sz w:val="23"/>
                <w:szCs w:val="23"/>
              </w:rPr>
              <w:t>Volume 2</w:t>
            </w:r>
            <w:r w:rsidR="00352CA7" w:rsidRPr="005A3552">
              <w:rPr>
                <w:sz w:val="23"/>
                <w:szCs w:val="23"/>
              </w:rPr>
              <w:t xml:space="preserve">, </w:t>
            </w:r>
            <w:r w:rsidR="00264DF4" w:rsidRPr="005A3552">
              <w:rPr>
                <w:sz w:val="23"/>
                <w:szCs w:val="23"/>
              </w:rPr>
              <w:t>Appendix</w:t>
            </w:r>
            <w:r w:rsidR="000F530C" w:rsidRPr="005A3552">
              <w:rPr>
                <w:sz w:val="23"/>
                <w:szCs w:val="23"/>
              </w:rPr>
              <w:t xml:space="preserve"> </w:t>
            </w:r>
            <w:r w:rsidR="00EE5AEF" w:rsidRPr="005A3552">
              <w:rPr>
                <w:sz w:val="23"/>
                <w:szCs w:val="23"/>
              </w:rPr>
              <w:t>AP</w:t>
            </w:r>
            <w:r w:rsidR="00EE5AEF">
              <w:rPr>
                <w:sz w:val="23"/>
                <w:szCs w:val="23"/>
              </w:rPr>
              <w:t>7</w:t>
            </w:r>
            <w:r w:rsidR="000F530C" w:rsidRPr="005A3552">
              <w:rPr>
                <w:sz w:val="23"/>
                <w:szCs w:val="23"/>
              </w:rPr>
              <w:t>.20.</w:t>
            </w:r>
          </w:p>
        </w:tc>
      </w:tr>
      <w:tr w:rsidR="00361E4F" w:rsidRPr="00D14007" w14:paraId="6CBD3D1F" w14:textId="77777777" w:rsidTr="00AF0965">
        <w:trPr>
          <w:cantSplit/>
          <w:trHeight w:val="403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CBD3D1D" w14:textId="77777777" w:rsidR="00361E4F" w:rsidRPr="00D14007" w:rsidRDefault="00361E4F" w:rsidP="005B7EC2">
            <w:pPr>
              <w:spacing w:before="60" w:after="60"/>
              <w:rPr>
                <w:rFonts w:cs="Arial"/>
                <w:sz w:val="23"/>
                <w:szCs w:val="23"/>
              </w:rPr>
            </w:pPr>
            <w:r w:rsidRPr="00D14007">
              <w:rPr>
                <w:sz w:val="23"/>
                <w:szCs w:val="23"/>
              </w:rPr>
              <w:t>Suffix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6CBD3D1E" w14:textId="6EE244CC" w:rsidR="00361E4F" w:rsidRPr="005A3552" w:rsidRDefault="009F2AD1" w:rsidP="00EE5AEF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23"/>
                <w:szCs w:val="23"/>
              </w:rPr>
            </w:pPr>
            <w:r w:rsidRPr="005A3552">
              <w:rPr>
                <w:sz w:val="23"/>
                <w:szCs w:val="23"/>
              </w:rPr>
              <w:t>D</w:t>
            </w:r>
            <w:r w:rsidR="00ED35E4" w:rsidRPr="005A3552">
              <w:rPr>
                <w:sz w:val="23"/>
                <w:szCs w:val="23"/>
              </w:rPr>
              <w:t>LM 4000.25</w:t>
            </w:r>
            <w:r w:rsidR="00361E4F" w:rsidRPr="005A3552">
              <w:rPr>
                <w:sz w:val="23"/>
                <w:szCs w:val="23"/>
              </w:rPr>
              <w:t xml:space="preserve">, </w:t>
            </w:r>
            <w:r w:rsidR="00EE5AEF">
              <w:rPr>
                <w:sz w:val="23"/>
                <w:szCs w:val="23"/>
              </w:rPr>
              <w:t>Volume 2</w:t>
            </w:r>
            <w:r w:rsidR="00361E4F" w:rsidRPr="005A3552">
              <w:rPr>
                <w:sz w:val="23"/>
                <w:szCs w:val="23"/>
              </w:rPr>
              <w:t xml:space="preserve">, </w:t>
            </w:r>
            <w:r w:rsidR="00264DF4" w:rsidRPr="005A3552">
              <w:rPr>
                <w:sz w:val="23"/>
                <w:szCs w:val="23"/>
              </w:rPr>
              <w:t>Appendix</w:t>
            </w:r>
            <w:r w:rsidR="00361E4F" w:rsidRPr="005A3552">
              <w:rPr>
                <w:sz w:val="23"/>
                <w:szCs w:val="23"/>
              </w:rPr>
              <w:t xml:space="preserve"> </w:t>
            </w:r>
            <w:r w:rsidR="00EE5AEF" w:rsidRPr="005A3552">
              <w:rPr>
                <w:sz w:val="23"/>
                <w:szCs w:val="23"/>
              </w:rPr>
              <w:t>AP</w:t>
            </w:r>
            <w:r w:rsidR="00EE5AEF">
              <w:rPr>
                <w:sz w:val="23"/>
                <w:szCs w:val="23"/>
              </w:rPr>
              <w:t>7</w:t>
            </w:r>
            <w:r w:rsidR="00361E4F" w:rsidRPr="005A3552">
              <w:rPr>
                <w:sz w:val="23"/>
                <w:szCs w:val="23"/>
              </w:rPr>
              <w:t>.8</w:t>
            </w:r>
            <w:r w:rsidR="00674EBA" w:rsidRPr="005A3552">
              <w:rPr>
                <w:sz w:val="23"/>
                <w:szCs w:val="23"/>
              </w:rPr>
              <w:t>.</w:t>
            </w:r>
          </w:p>
        </w:tc>
      </w:tr>
      <w:tr w:rsidR="00361E4F" w:rsidRPr="00D14007" w14:paraId="6CBD3D22" w14:textId="77777777" w:rsidTr="00AF0965">
        <w:trPr>
          <w:cantSplit/>
          <w:trHeight w:val="403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CBD3D20" w14:textId="77777777" w:rsidR="00361E4F" w:rsidRPr="00D14007" w:rsidRDefault="00361E4F" w:rsidP="005B7EC2">
            <w:pPr>
              <w:spacing w:before="60" w:after="60"/>
              <w:rPr>
                <w:rFonts w:cs="Arial"/>
                <w:sz w:val="23"/>
                <w:szCs w:val="23"/>
              </w:rPr>
            </w:pPr>
            <w:r w:rsidRPr="00D14007">
              <w:rPr>
                <w:sz w:val="23"/>
                <w:szCs w:val="23"/>
              </w:rPr>
              <w:t>Supplementary Address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6CBD3D21" w14:textId="19589CB9" w:rsidR="00361E4F" w:rsidRPr="005A3552" w:rsidRDefault="009F2AD1" w:rsidP="00EE5AEF">
            <w:pPr>
              <w:spacing w:before="60" w:after="60"/>
              <w:rPr>
                <w:rFonts w:cs="Arial"/>
                <w:sz w:val="23"/>
                <w:szCs w:val="23"/>
              </w:rPr>
            </w:pPr>
            <w:r w:rsidRPr="005A3552">
              <w:rPr>
                <w:sz w:val="23"/>
                <w:szCs w:val="23"/>
              </w:rPr>
              <w:t>D</w:t>
            </w:r>
            <w:r w:rsidR="00ED35E4" w:rsidRPr="005A3552">
              <w:rPr>
                <w:sz w:val="23"/>
                <w:szCs w:val="23"/>
              </w:rPr>
              <w:t>LM 4000.25</w:t>
            </w:r>
            <w:r w:rsidR="00361E4F" w:rsidRPr="005A3552">
              <w:rPr>
                <w:sz w:val="23"/>
                <w:szCs w:val="23"/>
              </w:rPr>
              <w:t xml:space="preserve">, </w:t>
            </w:r>
            <w:r w:rsidR="00EE5AEF">
              <w:rPr>
                <w:sz w:val="23"/>
                <w:szCs w:val="23"/>
              </w:rPr>
              <w:t>Volume 2</w:t>
            </w:r>
            <w:r w:rsidR="00361E4F" w:rsidRPr="005A3552">
              <w:rPr>
                <w:sz w:val="23"/>
                <w:szCs w:val="23"/>
              </w:rPr>
              <w:t xml:space="preserve">, </w:t>
            </w:r>
            <w:r w:rsidR="00264DF4" w:rsidRPr="005A3552">
              <w:rPr>
                <w:sz w:val="23"/>
                <w:szCs w:val="23"/>
              </w:rPr>
              <w:t>Appendix</w:t>
            </w:r>
            <w:r w:rsidR="00361E4F" w:rsidRPr="005A3552">
              <w:rPr>
                <w:sz w:val="23"/>
                <w:szCs w:val="23"/>
              </w:rPr>
              <w:t xml:space="preserve"> </w:t>
            </w:r>
            <w:r w:rsidR="00EE5AEF" w:rsidRPr="005A3552">
              <w:rPr>
                <w:sz w:val="23"/>
                <w:szCs w:val="23"/>
              </w:rPr>
              <w:t>AP</w:t>
            </w:r>
            <w:r w:rsidR="00EE5AEF">
              <w:rPr>
                <w:sz w:val="23"/>
                <w:szCs w:val="23"/>
              </w:rPr>
              <w:t>7</w:t>
            </w:r>
            <w:r w:rsidR="00361E4F" w:rsidRPr="005A3552">
              <w:rPr>
                <w:sz w:val="23"/>
                <w:szCs w:val="23"/>
              </w:rPr>
              <w:t>.9.</w:t>
            </w:r>
          </w:p>
        </w:tc>
      </w:tr>
      <w:tr w:rsidR="00361E4F" w:rsidRPr="00D14007" w14:paraId="6CBD3D25" w14:textId="77777777" w:rsidTr="00AF0965">
        <w:trPr>
          <w:cantSplit/>
          <w:trHeight w:val="403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CBD3D23" w14:textId="77777777" w:rsidR="00361E4F" w:rsidRPr="00D14007" w:rsidRDefault="00361E4F" w:rsidP="005B7EC2">
            <w:pPr>
              <w:spacing w:before="60" w:after="60"/>
              <w:rPr>
                <w:rFonts w:cs="Arial"/>
                <w:sz w:val="23"/>
                <w:szCs w:val="23"/>
              </w:rPr>
            </w:pPr>
            <w:r w:rsidRPr="00D14007">
              <w:rPr>
                <w:sz w:val="23"/>
                <w:szCs w:val="23"/>
              </w:rPr>
              <w:t>Type of Business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6CBD3D24" w14:textId="77777777" w:rsidR="00361E4F" w:rsidRPr="00D14007" w:rsidRDefault="00674EBA" w:rsidP="005B7EC2">
            <w:pPr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DFARS, 253.204-71 (</w:t>
            </w:r>
            <w:r w:rsidRPr="00674EBA">
              <w:rPr>
                <w:i/>
                <w:sz w:val="23"/>
                <w:szCs w:val="23"/>
              </w:rPr>
              <w:t>f</w:t>
            </w:r>
            <w:r w:rsidR="00361E4F" w:rsidRPr="00D14007">
              <w:rPr>
                <w:sz w:val="23"/>
                <w:szCs w:val="23"/>
              </w:rPr>
              <w:t>),section D</w:t>
            </w:r>
            <w:r w:rsidR="002B5763">
              <w:rPr>
                <w:rFonts w:cs="Arial"/>
                <w:sz w:val="23"/>
                <w:szCs w:val="23"/>
              </w:rPr>
              <w:t>.</w:t>
            </w:r>
          </w:p>
        </w:tc>
      </w:tr>
      <w:tr w:rsidR="00361E4F" w:rsidRPr="00AF0965" w14:paraId="6CBD3D28" w14:textId="77777777" w:rsidTr="00AF0965">
        <w:trPr>
          <w:cantSplit/>
          <w:trHeight w:val="48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CBD3D26" w14:textId="77777777" w:rsidR="00361E4F" w:rsidRPr="00AF0965" w:rsidRDefault="00361E4F" w:rsidP="005B7EC2">
            <w:pPr>
              <w:spacing w:before="60" w:after="60"/>
              <w:rPr>
                <w:sz w:val="23"/>
                <w:szCs w:val="23"/>
              </w:rPr>
            </w:pPr>
            <w:r w:rsidRPr="00D14007">
              <w:rPr>
                <w:sz w:val="23"/>
                <w:szCs w:val="23"/>
              </w:rPr>
              <w:t>Type of Contract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6CBD3D27" w14:textId="77777777" w:rsidR="00361E4F" w:rsidRPr="00D14007" w:rsidRDefault="00361E4F" w:rsidP="005B7EC2">
            <w:pPr>
              <w:spacing w:before="60" w:after="60"/>
              <w:rPr>
                <w:sz w:val="23"/>
                <w:szCs w:val="23"/>
              </w:rPr>
            </w:pPr>
            <w:r w:rsidRPr="00D14007">
              <w:rPr>
                <w:sz w:val="23"/>
                <w:szCs w:val="23"/>
              </w:rPr>
              <w:t>DFARS, 253.204-70 (</w:t>
            </w:r>
            <w:r w:rsidR="00674EBA" w:rsidRPr="00AF0965">
              <w:rPr>
                <w:sz w:val="23"/>
                <w:szCs w:val="23"/>
              </w:rPr>
              <w:t>c</w:t>
            </w:r>
            <w:r w:rsidRPr="00D14007">
              <w:rPr>
                <w:sz w:val="23"/>
                <w:szCs w:val="23"/>
              </w:rPr>
              <w:t>)(4)(</w:t>
            </w:r>
            <w:r w:rsidR="00674EBA" w:rsidRPr="00AF0965">
              <w:rPr>
                <w:sz w:val="23"/>
                <w:szCs w:val="23"/>
              </w:rPr>
              <w:t>v</w:t>
            </w:r>
            <w:r w:rsidRPr="00D14007">
              <w:rPr>
                <w:sz w:val="23"/>
                <w:szCs w:val="23"/>
              </w:rPr>
              <w:t>)(C)</w:t>
            </w:r>
            <w:r w:rsidRPr="00AF0965">
              <w:rPr>
                <w:sz w:val="23"/>
                <w:szCs w:val="23"/>
              </w:rPr>
              <w:t xml:space="preserve"> </w:t>
            </w:r>
          </w:p>
        </w:tc>
      </w:tr>
      <w:tr w:rsidR="00361E4F" w:rsidRPr="00AF0965" w14:paraId="6CBD3D2B" w14:textId="77777777" w:rsidTr="00AF0965">
        <w:trPr>
          <w:cantSplit/>
          <w:trHeight w:val="4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CBD3D29" w14:textId="77777777" w:rsidR="00361E4F" w:rsidRPr="00AF0965" w:rsidRDefault="00361E4F" w:rsidP="005B7EC2">
            <w:pPr>
              <w:spacing w:before="60" w:after="60"/>
              <w:rPr>
                <w:sz w:val="23"/>
                <w:szCs w:val="23"/>
              </w:rPr>
            </w:pPr>
            <w:r w:rsidRPr="00D14007">
              <w:rPr>
                <w:sz w:val="23"/>
                <w:szCs w:val="23"/>
              </w:rPr>
              <w:t>Unit of Issue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6CBD3D2A" w14:textId="14390493" w:rsidR="00361E4F" w:rsidRPr="00AF0965" w:rsidRDefault="00361E4F" w:rsidP="00AF0965">
            <w:pPr>
              <w:spacing w:before="60" w:after="60"/>
              <w:rPr>
                <w:sz w:val="23"/>
                <w:szCs w:val="23"/>
              </w:rPr>
            </w:pPr>
            <w:r w:rsidRPr="00D14007">
              <w:rPr>
                <w:sz w:val="23"/>
                <w:szCs w:val="23"/>
              </w:rPr>
              <w:t xml:space="preserve">DoD 4100.39-M, FLIS, </w:t>
            </w:r>
            <w:r w:rsidR="00C32C13">
              <w:rPr>
                <w:sz w:val="23"/>
                <w:szCs w:val="23"/>
              </w:rPr>
              <w:t>V</w:t>
            </w:r>
            <w:r w:rsidR="00C32C13" w:rsidRPr="00D14007">
              <w:rPr>
                <w:sz w:val="23"/>
                <w:szCs w:val="23"/>
              </w:rPr>
              <w:t xml:space="preserve">olume </w:t>
            </w:r>
            <w:r w:rsidRPr="00D14007">
              <w:rPr>
                <w:sz w:val="23"/>
                <w:szCs w:val="23"/>
              </w:rPr>
              <w:t xml:space="preserve">10, </w:t>
            </w:r>
            <w:r w:rsidR="00C32C13">
              <w:rPr>
                <w:sz w:val="23"/>
                <w:szCs w:val="23"/>
              </w:rPr>
              <w:t>T</w:t>
            </w:r>
            <w:r w:rsidRPr="00D14007">
              <w:rPr>
                <w:sz w:val="23"/>
                <w:szCs w:val="23"/>
              </w:rPr>
              <w:t>able 53</w:t>
            </w:r>
          </w:p>
        </w:tc>
      </w:tr>
      <w:tr w:rsidR="00361E4F" w:rsidRPr="00AF0965" w14:paraId="6CBD3D2E" w14:textId="77777777" w:rsidTr="00AF0965">
        <w:trPr>
          <w:cantSplit/>
          <w:trHeight w:val="4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CBD3D2C" w14:textId="77777777" w:rsidR="00361E4F" w:rsidRPr="00AF0965" w:rsidRDefault="00361E4F" w:rsidP="005B7EC2">
            <w:pPr>
              <w:spacing w:before="60" w:after="60"/>
              <w:rPr>
                <w:sz w:val="23"/>
                <w:szCs w:val="23"/>
              </w:rPr>
            </w:pPr>
            <w:r w:rsidRPr="00D14007">
              <w:rPr>
                <w:sz w:val="23"/>
                <w:szCs w:val="23"/>
              </w:rPr>
              <w:t>Vendor Shipment Number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6CBD3D2D" w14:textId="77777777" w:rsidR="00361E4F" w:rsidRPr="00AF0965" w:rsidRDefault="00361E4F" w:rsidP="005B7EC2">
            <w:pPr>
              <w:spacing w:before="60" w:after="60"/>
              <w:rPr>
                <w:sz w:val="23"/>
                <w:szCs w:val="23"/>
              </w:rPr>
            </w:pPr>
            <w:r w:rsidRPr="00D14007">
              <w:rPr>
                <w:sz w:val="23"/>
                <w:szCs w:val="23"/>
              </w:rPr>
              <w:t>FAR or DFARS</w:t>
            </w:r>
            <w:r w:rsidRPr="00BD77ED">
              <w:rPr>
                <w:vertAlign w:val="superscript"/>
              </w:rPr>
              <w:footnoteReference w:id="3"/>
            </w:r>
          </w:p>
        </w:tc>
      </w:tr>
    </w:tbl>
    <w:p w14:paraId="6CBD3D2F" w14:textId="77777777" w:rsidR="000F530C" w:rsidRPr="00D14007" w:rsidRDefault="000F530C">
      <w:pPr>
        <w:rPr>
          <w:rFonts w:cs="Arial"/>
          <w:b/>
          <w:bCs/>
          <w:sz w:val="23"/>
          <w:szCs w:val="23"/>
        </w:rPr>
      </w:pPr>
    </w:p>
    <w:sectPr w:rsidR="000F530C" w:rsidRPr="00D14007" w:rsidSect="00A66E82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D3D32" w14:textId="77777777" w:rsidR="006D7EE2" w:rsidRDefault="006D7EE2">
      <w:r>
        <w:separator/>
      </w:r>
    </w:p>
  </w:endnote>
  <w:endnote w:type="continuationSeparator" w:id="0">
    <w:p w14:paraId="6CBD3D33" w14:textId="77777777" w:rsidR="006D7EE2" w:rsidRDefault="006D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D3D38" w14:textId="77777777" w:rsidR="006D7EE2" w:rsidRDefault="006D7EE2" w:rsidP="00D74D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CBD3D39" w14:textId="77777777" w:rsidR="006D7EE2" w:rsidRDefault="006D7EE2">
    <w:pPr>
      <w:pStyle w:val="Footer"/>
      <w:jc w:val="center"/>
      <w:rPr>
        <w:b/>
      </w:rPr>
    </w:pPr>
    <w:r>
      <w:rPr>
        <w:b/>
      </w:rPr>
      <w:t>AP2.24-</w:t>
    </w:r>
  </w:p>
  <w:p w14:paraId="6CBD3D3A" w14:textId="77777777" w:rsidR="006D7EE2" w:rsidRDefault="006D7EE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D3D3B" w14:textId="0F79BFA7" w:rsidR="006D7EE2" w:rsidRPr="00751F5A" w:rsidRDefault="006D7EE2" w:rsidP="00D74D5E">
    <w:pPr>
      <w:pStyle w:val="Footer"/>
      <w:framePr w:wrap="around" w:vAnchor="text" w:hAnchor="margin" w:xAlign="center" w:y="1"/>
      <w:rPr>
        <w:rStyle w:val="PageNumber"/>
        <w:b w:val="0"/>
      </w:rPr>
    </w:pPr>
    <w:r w:rsidRPr="00751F5A">
      <w:rPr>
        <w:rStyle w:val="PageNumber"/>
        <w:b w:val="0"/>
      </w:rPr>
      <w:t>AP2.24-</w:t>
    </w:r>
    <w:r w:rsidRPr="00751F5A">
      <w:rPr>
        <w:rStyle w:val="PageNumber"/>
        <w:b w:val="0"/>
      </w:rPr>
      <w:fldChar w:fldCharType="begin"/>
    </w:r>
    <w:r w:rsidRPr="00751F5A">
      <w:rPr>
        <w:rStyle w:val="PageNumber"/>
        <w:b w:val="0"/>
      </w:rPr>
      <w:instrText xml:space="preserve">PAGE  </w:instrText>
    </w:r>
    <w:r w:rsidRPr="00751F5A">
      <w:rPr>
        <w:rStyle w:val="PageNumber"/>
        <w:b w:val="0"/>
      </w:rPr>
      <w:fldChar w:fldCharType="separate"/>
    </w:r>
    <w:r w:rsidR="00CC3476">
      <w:rPr>
        <w:rStyle w:val="PageNumber"/>
        <w:b w:val="0"/>
        <w:noProof/>
      </w:rPr>
      <w:t>1</w:t>
    </w:r>
    <w:r w:rsidRPr="00751F5A">
      <w:rPr>
        <w:rStyle w:val="PageNumber"/>
        <w:b w:val="0"/>
      </w:rPr>
      <w:fldChar w:fldCharType="end"/>
    </w:r>
  </w:p>
  <w:p w14:paraId="6CBD3D3C" w14:textId="77777777" w:rsidR="006D7EE2" w:rsidRPr="00751F5A" w:rsidRDefault="006D7EE2" w:rsidP="00751F5A">
    <w:pPr>
      <w:pStyle w:val="Footer"/>
      <w:tabs>
        <w:tab w:val="clear" w:pos="4320"/>
        <w:tab w:val="clear" w:pos="8640"/>
      </w:tabs>
      <w:jc w:val="right"/>
    </w:pPr>
    <w:r w:rsidRPr="00751F5A">
      <w:t>APPENDIX 2.24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D3D30" w14:textId="77777777" w:rsidR="006D7EE2" w:rsidRDefault="006D7EE2">
      <w:r>
        <w:separator/>
      </w:r>
    </w:p>
  </w:footnote>
  <w:footnote w:type="continuationSeparator" w:id="0">
    <w:p w14:paraId="6CBD3D31" w14:textId="77777777" w:rsidR="006D7EE2" w:rsidRDefault="006D7EE2">
      <w:r>
        <w:continuationSeparator/>
      </w:r>
    </w:p>
  </w:footnote>
  <w:footnote w:id="1">
    <w:p w14:paraId="6CBD3D40" w14:textId="5DF96A57" w:rsidR="006D7EE2" w:rsidRDefault="006D7E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32C13">
        <w:t>Defense Federal Acquisition Regulations (DFAR)</w:t>
      </w:r>
      <w:r w:rsidRPr="00C32C13">
        <w:rPr>
          <w:rFonts w:cs="Arial"/>
        </w:rPr>
        <w:t xml:space="preserve"> </w:t>
      </w:r>
      <w:r w:rsidRPr="00C32C13">
        <w:t xml:space="preserve">applies for structure of contract data entries assigned/prescribed by DoD </w:t>
      </w:r>
      <w:r>
        <w:t>i</w:t>
      </w:r>
      <w:r w:rsidRPr="00C32C13">
        <w:t xml:space="preserve">nventory </w:t>
      </w:r>
      <w:r>
        <w:t>c</w:t>
      </w:r>
      <w:r w:rsidRPr="00C32C13">
        <w:t xml:space="preserve">ontrol </w:t>
      </w:r>
      <w:r>
        <w:t>p</w:t>
      </w:r>
      <w:r w:rsidRPr="00C32C13">
        <w:t>oints (ICP)/</w:t>
      </w:r>
      <w:r>
        <w:t>i</w:t>
      </w:r>
      <w:r w:rsidRPr="00C32C13">
        <w:t xml:space="preserve">ntegrated </w:t>
      </w:r>
      <w:r>
        <w:t>m</w:t>
      </w:r>
      <w:r w:rsidRPr="00C32C13">
        <w:t xml:space="preserve">ateriel </w:t>
      </w:r>
      <w:r>
        <w:t>m</w:t>
      </w:r>
      <w:r w:rsidRPr="00C32C13">
        <w:t>anagers (IMM).  Federal Acquisition Regulation (FAR) applies for structure of contract data entries assigned/prescribed by non-DoD IMM</w:t>
      </w:r>
      <w:r w:rsidRPr="002B7DD3">
        <w:rPr>
          <w:sz w:val="22"/>
          <w:szCs w:val="22"/>
        </w:rPr>
        <w:t>s.</w:t>
      </w:r>
    </w:p>
  </w:footnote>
  <w:footnote w:id="2">
    <w:p w14:paraId="6CBD3D41" w14:textId="315600A2" w:rsidR="006D7EE2" w:rsidRDefault="006D7EE2">
      <w:pPr>
        <w:pStyle w:val="FootnoteText"/>
      </w:pPr>
      <w:r>
        <w:rPr>
          <w:rStyle w:val="FootnoteReference"/>
        </w:rPr>
        <w:footnoteRef/>
      </w:r>
      <w:r>
        <w:t xml:space="preserve"> Ibid.</w:t>
      </w:r>
    </w:p>
  </w:footnote>
  <w:footnote w:id="3">
    <w:p w14:paraId="6CBD3D42" w14:textId="6BC6AE99" w:rsidR="006D7EE2" w:rsidRPr="00254B7F" w:rsidRDefault="006D7EE2">
      <w:pPr>
        <w:pStyle w:val="FootnoteText"/>
        <w:rPr>
          <w:sz w:val="22"/>
          <w:szCs w:val="22"/>
        </w:rPr>
      </w:pPr>
      <w:r w:rsidRPr="005B7EC2">
        <w:rPr>
          <w:rStyle w:val="FootnoteReference"/>
        </w:rPr>
        <w:footnoteRef/>
      </w:r>
      <w:r>
        <w:t xml:space="preserve"> Ibid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D3D34" w14:textId="77777777" w:rsidR="006D7EE2" w:rsidRDefault="006D7EE2">
    <w:pPr>
      <w:rPr>
        <w:b/>
        <w:bCs/>
        <w:iCs/>
      </w:rPr>
    </w:pPr>
    <w:r>
      <w:rPr>
        <w:b/>
        <w:bCs/>
        <w:iCs/>
      </w:rPr>
      <w:t>CH 3</w:t>
    </w:r>
  </w:p>
  <w:p w14:paraId="6CBD3D35" w14:textId="77777777" w:rsidR="006D7EE2" w:rsidRDefault="006D7EE2">
    <w:pPr>
      <w:pStyle w:val="Header"/>
      <w:jc w:val="left"/>
      <w:rPr>
        <w:u w:val="none"/>
      </w:rPr>
    </w:pPr>
    <w:r>
      <w:rPr>
        <w:b/>
        <w:bCs/>
        <w:iCs/>
        <w:u w:val="none"/>
      </w:rPr>
      <w:t>DoD 4000.25-2-M</w:t>
    </w:r>
  </w:p>
  <w:p w14:paraId="6CBD3D36" w14:textId="77777777" w:rsidR="006D7EE2" w:rsidRDefault="006D7EE2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116EC" w14:textId="6121B2A3" w:rsidR="006D7EE2" w:rsidRDefault="006D7EE2" w:rsidP="00412502">
    <w:pPr>
      <w:pStyle w:val="Header"/>
      <w:tabs>
        <w:tab w:val="left" w:pos="720"/>
      </w:tabs>
      <w:jc w:val="right"/>
      <w:rPr>
        <w:rFonts w:cs="Arial"/>
        <w:i/>
        <w:szCs w:val="24"/>
        <w:u w:val="none"/>
      </w:rPr>
    </w:pPr>
    <w:r>
      <w:rPr>
        <w:rFonts w:cs="Arial"/>
        <w:i/>
        <w:szCs w:val="24"/>
        <w:u w:val="none"/>
      </w:rPr>
      <w:t xml:space="preserve">DLM 4000.25, Volume 2, </w:t>
    </w:r>
    <w:r w:rsidR="00CC3476">
      <w:rPr>
        <w:rFonts w:cs="Arial"/>
        <w:i/>
        <w:szCs w:val="24"/>
        <w:u w:val="none"/>
      </w:rPr>
      <w:t>November 26</w:t>
    </w:r>
    <w:r>
      <w:rPr>
        <w:rFonts w:cs="Arial"/>
        <w:i/>
        <w:szCs w:val="24"/>
        <w:u w:val="none"/>
      </w:rPr>
      <w:t>, 2019</w:t>
    </w:r>
  </w:p>
  <w:p w14:paraId="6CBD3D37" w14:textId="08455BA3" w:rsidR="006D7EE2" w:rsidRPr="00664DA5" w:rsidRDefault="006D7EE2" w:rsidP="00A12736">
    <w:pPr>
      <w:pStyle w:val="Header"/>
      <w:tabs>
        <w:tab w:val="left" w:pos="720"/>
      </w:tabs>
      <w:jc w:val="right"/>
      <w:rPr>
        <w:bCs/>
        <w:iCs/>
        <w:u w:val="none"/>
      </w:rPr>
    </w:pPr>
    <w:r>
      <w:rPr>
        <w:rFonts w:cs="Arial"/>
        <w:i/>
        <w:szCs w:val="24"/>
        <w:u w:val="none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56741380"/>
    <w:lvl w:ilvl="0">
      <w:start w:val="1"/>
      <w:numFmt w:val="none"/>
      <w:pStyle w:val="Heading1"/>
      <w:suff w:val="nothing"/>
      <w:lvlText w:val="AP2.24 APPENDIX 2.24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decimal"/>
      <w:pStyle w:val="Heading2"/>
      <w:suff w:val="nothing"/>
      <w:lvlText w:val="AP2.17.%2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2.17.%2.%3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2.17.%2.%3.%4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2.17.%2.%3.%4.%5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2.17%2.%3.%4.%5.%6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2.17.%2.%3.%4.%5.%6.%7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2.17.%2.%3.%4.%5.%6.%7.%8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2.17.%2.%3.%4.%5.%6.%7.%8.%9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B7C4E17"/>
    <w:multiLevelType w:val="hybridMultilevel"/>
    <w:tmpl w:val="6960FDF2"/>
    <w:lvl w:ilvl="0" w:tplc="18AAA806">
      <w:start w:val="1"/>
      <w:numFmt w:val="lowerLetter"/>
      <w:lvlText w:val="%1."/>
      <w:lvlJc w:val="left"/>
      <w:pPr>
        <w:tabs>
          <w:tab w:val="num" w:pos="4494"/>
        </w:tabs>
        <w:ind w:left="4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214"/>
        </w:tabs>
        <w:ind w:left="5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934"/>
        </w:tabs>
        <w:ind w:left="5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654"/>
        </w:tabs>
        <w:ind w:left="6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374"/>
        </w:tabs>
        <w:ind w:left="7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094"/>
        </w:tabs>
        <w:ind w:left="8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14"/>
        </w:tabs>
        <w:ind w:left="8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534"/>
        </w:tabs>
        <w:ind w:left="9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254"/>
        </w:tabs>
        <w:ind w:left="10254" w:hanging="180"/>
      </w:pPr>
    </w:lvl>
  </w:abstractNum>
  <w:abstractNum w:abstractNumId="8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8966237"/>
    <w:multiLevelType w:val="hybridMultilevel"/>
    <w:tmpl w:val="C9BA7EC4"/>
    <w:lvl w:ilvl="0" w:tplc="A33CDE60">
      <w:start w:val="4"/>
      <w:numFmt w:val="decimal"/>
      <w:lvlText w:val="%1"/>
      <w:lvlJc w:val="left"/>
      <w:pPr>
        <w:tabs>
          <w:tab w:val="num" w:pos="3660"/>
        </w:tabs>
        <w:ind w:left="3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10" w15:restartNumberingAfterBreak="0">
    <w:nsid w:val="25C06F62"/>
    <w:multiLevelType w:val="hybridMultilevel"/>
    <w:tmpl w:val="19008AC4"/>
    <w:lvl w:ilvl="0" w:tplc="48566898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B923C7"/>
    <w:multiLevelType w:val="hybridMultilevel"/>
    <w:tmpl w:val="621AD8B4"/>
    <w:lvl w:ilvl="0" w:tplc="C5946E64">
      <w:start w:val="2"/>
      <w:numFmt w:val="decimal"/>
      <w:lvlText w:val="%1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2" w15:restartNumberingAfterBreak="0">
    <w:nsid w:val="536041F4"/>
    <w:multiLevelType w:val="hybridMultilevel"/>
    <w:tmpl w:val="9E08157C"/>
    <w:lvl w:ilvl="0" w:tplc="20943578">
      <w:start w:val="2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496982"/>
    <w:multiLevelType w:val="hybridMultilevel"/>
    <w:tmpl w:val="35D45738"/>
    <w:lvl w:ilvl="0" w:tplc="6090057E">
      <w:start w:val="3"/>
      <w:numFmt w:val="decimal"/>
      <w:lvlText w:val="%1"/>
      <w:lvlJc w:val="left"/>
      <w:pPr>
        <w:tabs>
          <w:tab w:val="num" w:pos="4524"/>
        </w:tabs>
        <w:ind w:left="4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244"/>
        </w:tabs>
        <w:ind w:left="52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964"/>
        </w:tabs>
        <w:ind w:left="59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684"/>
        </w:tabs>
        <w:ind w:left="66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404"/>
        </w:tabs>
        <w:ind w:left="74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124"/>
        </w:tabs>
        <w:ind w:left="81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44"/>
        </w:tabs>
        <w:ind w:left="88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564"/>
        </w:tabs>
        <w:ind w:left="95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284"/>
        </w:tabs>
        <w:ind w:left="10284" w:hanging="180"/>
      </w:pPr>
    </w:lvl>
  </w:abstractNum>
  <w:abstractNum w:abstractNumId="14" w15:restartNumberingAfterBreak="0">
    <w:nsid w:val="7FD60581"/>
    <w:multiLevelType w:val="hybridMultilevel"/>
    <w:tmpl w:val="2C786A36"/>
    <w:lvl w:ilvl="0" w:tplc="6BE0FF34">
      <w:start w:val="1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3"/>
  </w:num>
  <w:num w:numId="11">
    <w:abstractNumId w:val="11"/>
  </w:num>
  <w:num w:numId="12">
    <w:abstractNumId w:val="14"/>
  </w:num>
  <w:num w:numId="13">
    <w:abstractNumId w:val="7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GrammaticalErrors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51DA"/>
    <w:rsid w:val="00030DA5"/>
    <w:rsid w:val="000E1C44"/>
    <w:rsid w:val="000F1435"/>
    <w:rsid w:val="000F530C"/>
    <w:rsid w:val="00111702"/>
    <w:rsid w:val="00126B2B"/>
    <w:rsid w:val="001603B6"/>
    <w:rsid w:val="00176FFC"/>
    <w:rsid w:val="00192F9F"/>
    <w:rsid w:val="001B3301"/>
    <w:rsid w:val="001C3A08"/>
    <w:rsid w:val="001C46E3"/>
    <w:rsid w:val="001F15BC"/>
    <w:rsid w:val="0020600F"/>
    <w:rsid w:val="00240FCA"/>
    <w:rsid w:val="00254B7F"/>
    <w:rsid w:val="00255FA9"/>
    <w:rsid w:val="00264DF4"/>
    <w:rsid w:val="002B5763"/>
    <w:rsid w:val="002B7DD3"/>
    <w:rsid w:val="00346083"/>
    <w:rsid w:val="00352CA7"/>
    <w:rsid w:val="00361E4F"/>
    <w:rsid w:val="003A2CD0"/>
    <w:rsid w:val="003B0121"/>
    <w:rsid w:val="00412502"/>
    <w:rsid w:val="00444842"/>
    <w:rsid w:val="00495538"/>
    <w:rsid w:val="004C3C1C"/>
    <w:rsid w:val="004E0194"/>
    <w:rsid w:val="004E1131"/>
    <w:rsid w:val="00501AED"/>
    <w:rsid w:val="005234C4"/>
    <w:rsid w:val="00574704"/>
    <w:rsid w:val="005A233E"/>
    <w:rsid w:val="005A3552"/>
    <w:rsid w:val="005A7E44"/>
    <w:rsid w:val="005B7EC2"/>
    <w:rsid w:val="005F56A4"/>
    <w:rsid w:val="0061397C"/>
    <w:rsid w:val="006478F4"/>
    <w:rsid w:val="00664DA5"/>
    <w:rsid w:val="00674EBA"/>
    <w:rsid w:val="006837D3"/>
    <w:rsid w:val="00693DC8"/>
    <w:rsid w:val="0069408B"/>
    <w:rsid w:val="006D7EE2"/>
    <w:rsid w:val="007334EF"/>
    <w:rsid w:val="00750254"/>
    <w:rsid w:val="00751F5A"/>
    <w:rsid w:val="00753115"/>
    <w:rsid w:val="00754B6E"/>
    <w:rsid w:val="007734EB"/>
    <w:rsid w:val="007A16A2"/>
    <w:rsid w:val="007B5B09"/>
    <w:rsid w:val="007C67B9"/>
    <w:rsid w:val="008243F0"/>
    <w:rsid w:val="00845118"/>
    <w:rsid w:val="008475E1"/>
    <w:rsid w:val="008A1BE0"/>
    <w:rsid w:val="008A6CC0"/>
    <w:rsid w:val="00903114"/>
    <w:rsid w:val="00954EAD"/>
    <w:rsid w:val="009D0FA1"/>
    <w:rsid w:val="009E600D"/>
    <w:rsid w:val="009F2AD1"/>
    <w:rsid w:val="00A12736"/>
    <w:rsid w:val="00A4796D"/>
    <w:rsid w:val="00A614C4"/>
    <w:rsid w:val="00A66E82"/>
    <w:rsid w:val="00A83F0E"/>
    <w:rsid w:val="00AB3392"/>
    <w:rsid w:val="00AF0965"/>
    <w:rsid w:val="00AF5672"/>
    <w:rsid w:val="00B551DA"/>
    <w:rsid w:val="00B86EE1"/>
    <w:rsid w:val="00BA627D"/>
    <w:rsid w:val="00BB0541"/>
    <w:rsid w:val="00BB64CF"/>
    <w:rsid w:val="00BD6786"/>
    <w:rsid w:val="00BD77ED"/>
    <w:rsid w:val="00BE2828"/>
    <w:rsid w:val="00C143F3"/>
    <w:rsid w:val="00C32C13"/>
    <w:rsid w:val="00CB073C"/>
    <w:rsid w:val="00CB1081"/>
    <w:rsid w:val="00CC3476"/>
    <w:rsid w:val="00D14007"/>
    <w:rsid w:val="00D21E53"/>
    <w:rsid w:val="00D409F8"/>
    <w:rsid w:val="00D74D5E"/>
    <w:rsid w:val="00E03169"/>
    <w:rsid w:val="00E055D7"/>
    <w:rsid w:val="00E3613A"/>
    <w:rsid w:val="00E44169"/>
    <w:rsid w:val="00E56CE9"/>
    <w:rsid w:val="00E72FEC"/>
    <w:rsid w:val="00E94FA4"/>
    <w:rsid w:val="00EA77F8"/>
    <w:rsid w:val="00ED35E4"/>
    <w:rsid w:val="00EE5AEF"/>
    <w:rsid w:val="00EE7E7B"/>
    <w:rsid w:val="00FA11AF"/>
    <w:rsid w:val="00FA6BB7"/>
    <w:rsid w:val="00FE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CBD3CA7"/>
  <w15:docId w15:val="{37E5F8A1-9F9E-4A35-BFF1-F1FF0F93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408B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69408B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69408B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69408B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69408B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69408B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69408B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69408B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69408B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69408B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sid w:val="0069408B"/>
    <w:rPr>
      <w:vertAlign w:val="superscript"/>
    </w:rPr>
  </w:style>
  <w:style w:type="character" w:styleId="FootnoteReference">
    <w:name w:val="footnote reference"/>
    <w:semiHidden/>
    <w:rsid w:val="0069408B"/>
    <w:rPr>
      <w:vertAlign w:val="superscript"/>
    </w:rPr>
  </w:style>
  <w:style w:type="character" w:styleId="PageNumber">
    <w:name w:val="page number"/>
    <w:rsid w:val="0069408B"/>
    <w:rPr>
      <w:rFonts w:ascii="Arial" w:hAnsi="Arial"/>
      <w:b/>
      <w:sz w:val="24"/>
    </w:rPr>
  </w:style>
  <w:style w:type="paragraph" w:styleId="Footer">
    <w:name w:val="footer"/>
    <w:basedOn w:val="Normal"/>
    <w:rsid w:val="0069408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69408B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69408B"/>
    <w:rPr>
      <w:sz w:val="20"/>
    </w:rPr>
  </w:style>
  <w:style w:type="paragraph" w:customStyle="1" w:styleId="SubTitle">
    <w:name w:val="Sub Title"/>
    <w:basedOn w:val="Title"/>
    <w:rsid w:val="0069408B"/>
    <w:rPr>
      <w:u w:val="single"/>
    </w:rPr>
  </w:style>
  <w:style w:type="paragraph" w:styleId="Title">
    <w:name w:val="Title"/>
    <w:basedOn w:val="Normal"/>
    <w:next w:val="Header"/>
    <w:qFormat/>
    <w:rsid w:val="0069408B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69408B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69408B"/>
    <w:pPr>
      <w:spacing w:after="160"/>
      <w:ind w:left="1440"/>
    </w:pPr>
  </w:style>
  <w:style w:type="paragraph" w:styleId="BodyText">
    <w:name w:val="Body Text"/>
    <w:basedOn w:val="Normal"/>
    <w:rsid w:val="0069408B"/>
    <w:pPr>
      <w:spacing w:after="120"/>
    </w:pPr>
  </w:style>
  <w:style w:type="paragraph" w:styleId="ListBullet">
    <w:name w:val="List Bullet"/>
    <w:basedOn w:val="Normal"/>
    <w:rsid w:val="0069408B"/>
    <w:pPr>
      <w:spacing w:after="120"/>
      <w:ind w:left="360" w:hanging="360"/>
    </w:pPr>
  </w:style>
  <w:style w:type="paragraph" w:styleId="ListBullet2">
    <w:name w:val="List Bullet 2"/>
    <w:basedOn w:val="Normal"/>
    <w:rsid w:val="0069408B"/>
    <w:pPr>
      <w:ind w:left="720" w:hanging="360"/>
    </w:pPr>
  </w:style>
  <w:style w:type="paragraph" w:styleId="ListBullet3">
    <w:name w:val="List Bullet 3"/>
    <w:basedOn w:val="Normal"/>
    <w:rsid w:val="0069408B"/>
    <w:pPr>
      <w:ind w:left="1080" w:hanging="360"/>
    </w:pPr>
  </w:style>
  <w:style w:type="paragraph" w:styleId="ListNumber">
    <w:name w:val="List Number"/>
    <w:basedOn w:val="Normal"/>
    <w:rsid w:val="0069408B"/>
    <w:pPr>
      <w:ind w:left="360" w:hanging="360"/>
    </w:pPr>
  </w:style>
  <w:style w:type="paragraph" w:styleId="ListNumber2">
    <w:name w:val="List Number 2"/>
    <w:basedOn w:val="Normal"/>
    <w:rsid w:val="0069408B"/>
    <w:pPr>
      <w:ind w:left="720" w:hanging="360"/>
    </w:pPr>
  </w:style>
  <w:style w:type="paragraph" w:styleId="ListNumber3">
    <w:name w:val="List Number 3"/>
    <w:basedOn w:val="Normal"/>
    <w:rsid w:val="0069408B"/>
    <w:pPr>
      <w:ind w:left="1080" w:hanging="360"/>
    </w:pPr>
  </w:style>
  <w:style w:type="paragraph" w:styleId="DocumentMap">
    <w:name w:val="Document Map"/>
    <w:basedOn w:val="Normal"/>
    <w:semiHidden/>
    <w:rsid w:val="0069408B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69408B"/>
    <w:pPr>
      <w:numPr>
        <w:ilvl w:val="8"/>
        <w:numId w:val="1"/>
      </w:numPr>
    </w:pPr>
    <w:rPr>
      <w:rFonts w:ascii="Arial" w:hAnsi="Arial"/>
      <w:noProof/>
      <w:sz w:val="24"/>
    </w:rPr>
  </w:style>
  <w:style w:type="character" w:styleId="Hyperlink">
    <w:name w:val="Hyperlink"/>
    <w:rsid w:val="0069408B"/>
    <w:rPr>
      <w:color w:val="0000FF"/>
      <w:u w:val="single"/>
    </w:rPr>
  </w:style>
  <w:style w:type="character" w:styleId="FollowedHyperlink">
    <w:name w:val="FollowedHyperlink"/>
    <w:rsid w:val="0069408B"/>
    <w:rPr>
      <w:color w:val="800080"/>
      <w:u w:val="single"/>
    </w:rPr>
  </w:style>
  <w:style w:type="paragraph" w:styleId="PlainText">
    <w:name w:val="Plain Text"/>
    <w:basedOn w:val="Normal"/>
    <w:rsid w:val="00674EBA"/>
    <w:rPr>
      <w:rFonts w:ascii="Courier New" w:hAnsi="Courier New"/>
      <w:sz w:val="20"/>
    </w:rPr>
  </w:style>
  <w:style w:type="paragraph" w:styleId="BalloonText">
    <w:name w:val="Balloon Text"/>
    <w:basedOn w:val="Normal"/>
    <w:link w:val="BalloonTextChar"/>
    <w:rsid w:val="00664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4DA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64D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4DA5"/>
    <w:rPr>
      <w:sz w:val="20"/>
    </w:rPr>
  </w:style>
  <w:style w:type="character" w:customStyle="1" w:styleId="CommentTextChar">
    <w:name w:val="Comment Text Char"/>
    <w:link w:val="CommentText"/>
    <w:rsid w:val="00664DA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664DA5"/>
    <w:rPr>
      <w:b/>
      <w:bCs/>
    </w:rPr>
  </w:style>
  <w:style w:type="character" w:customStyle="1" w:styleId="CommentSubjectChar">
    <w:name w:val="Comment Subject Char"/>
    <w:link w:val="CommentSubject"/>
    <w:rsid w:val="00664DA5"/>
    <w:rPr>
      <w:rFonts w:ascii="Arial" w:hAnsi="Arial"/>
      <w:b/>
      <w:bCs/>
    </w:rPr>
  </w:style>
  <w:style w:type="character" w:customStyle="1" w:styleId="HeaderChar">
    <w:name w:val="Header Char"/>
    <w:link w:val="Header"/>
    <w:rsid w:val="00412502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ppendi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C33D37-1190-4781-8BA6-C139D6900873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www.w3.org/XML/1998/namespace"/>
    <ds:schemaRef ds:uri="285639a9-1903-4c4b-b008-ef5107d44cb5"/>
  </ds:schemaRefs>
</ds:datastoreItem>
</file>

<file path=customXml/itemProps2.xml><?xml version="1.0" encoding="utf-8"?>
<ds:datastoreItem xmlns:ds="http://schemas.openxmlformats.org/officeDocument/2006/customXml" ds:itemID="{652B777E-44A3-40C3-8EAE-2C0B2FD72B2F}"/>
</file>

<file path=customXml/itemProps3.xml><?xml version="1.0" encoding="utf-8"?>
<ds:datastoreItem xmlns:ds="http://schemas.openxmlformats.org/officeDocument/2006/customXml" ds:itemID="{B96681D6-781A-4A6E-8FFD-347A2AFFCE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Appendix.dot</Template>
  <TotalTime>222</TotalTime>
  <Pages>2</Pages>
  <Words>354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AP2.24 Other Codes</vt:lpstr>
    </vt:vector>
  </TitlesOfParts>
  <Company>DLA Logistics Management Standards</Company>
  <LinksUpToDate>false</LinksUpToDate>
  <CharactersWithSpaces>2524</CharactersWithSpaces>
  <SharedDoc>false</SharedDoc>
  <HLinks>
    <vt:vector size="42" baseType="variant">
      <vt:variant>
        <vt:i4>2949237</vt:i4>
      </vt:variant>
      <vt:variant>
        <vt:i4>18</vt:i4>
      </vt:variant>
      <vt:variant>
        <vt:i4>0</vt:i4>
      </vt:variant>
      <vt:variant>
        <vt:i4>5</vt:i4>
      </vt:variant>
      <vt:variant>
        <vt:lpwstr>http://www.dla.mil/j-6/dlmso/eLibrary/Manuals/other.asp</vt:lpwstr>
      </vt:variant>
      <vt:variant>
        <vt:lpwstr/>
      </vt:variant>
      <vt:variant>
        <vt:i4>2031699</vt:i4>
      </vt:variant>
      <vt:variant>
        <vt:i4>15</vt:i4>
      </vt:variant>
      <vt:variant>
        <vt:i4>0</vt:i4>
      </vt:variant>
      <vt:variant>
        <vt:i4>5</vt:i4>
      </vt:variant>
      <vt:variant>
        <vt:lpwstr>http://www.dla.mil/j-6/dlmso/eLibrary/Manuals/nondod.asp</vt:lpwstr>
      </vt:variant>
      <vt:variant>
        <vt:lpwstr/>
      </vt:variant>
      <vt:variant>
        <vt:i4>4325382</vt:i4>
      </vt:variant>
      <vt:variant>
        <vt:i4>12</vt:i4>
      </vt:variant>
      <vt:variant>
        <vt:i4>0</vt:i4>
      </vt:variant>
      <vt:variant>
        <vt:i4>5</vt:i4>
      </vt:variant>
      <vt:variant>
        <vt:lpwstr>http://www.dla.mil/j-6/dlmso/eLibrary/Manuals/milstds.asp</vt:lpwstr>
      </vt:variant>
      <vt:variant>
        <vt:lpwstr/>
      </vt:variant>
      <vt:variant>
        <vt:i4>3997815</vt:i4>
      </vt:variant>
      <vt:variant>
        <vt:i4>9</vt:i4>
      </vt:variant>
      <vt:variant>
        <vt:i4>0</vt:i4>
      </vt:variant>
      <vt:variant>
        <vt:i4>5</vt:i4>
      </vt:variant>
      <vt:variant>
        <vt:lpwstr>http://www.dla.mil/j-6/dlmso/eLibrary/Manuals/joint.asp</vt:lpwstr>
      </vt:variant>
      <vt:variant>
        <vt:lpwstr/>
      </vt:variant>
      <vt:variant>
        <vt:i4>4849681</vt:i4>
      </vt:variant>
      <vt:variant>
        <vt:i4>6</vt:i4>
      </vt:variant>
      <vt:variant>
        <vt:i4>0</vt:i4>
      </vt:variant>
      <vt:variant>
        <vt:i4>5</vt:i4>
      </vt:variant>
      <vt:variant>
        <vt:lpwstr>http://www.dla.mil/j-6/dlmso/eLibrary/Manuals/regulations.asp</vt:lpwstr>
      </vt:variant>
      <vt:variant>
        <vt:lpwstr/>
      </vt:variant>
      <vt:variant>
        <vt:i4>7798832</vt:i4>
      </vt:variant>
      <vt:variant>
        <vt:i4>3</vt:i4>
      </vt:variant>
      <vt:variant>
        <vt:i4>0</vt:i4>
      </vt:variant>
      <vt:variant>
        <vt:i4>5</vt:i4>
      </vt:variant>
      <vt:variant>
        <vt:lpwstr>http://www.dla.mil/j-6/dlmso/eLibrary/Manuals/instructions.asp</vt:lpwstr>
      </vt:variant>
      <vt:variant>
        <vt:lpwstr/>
      </vt:variant>
      <vt:variant>
        <vt:i4>852037</vt:i4>
      </vt:variant>
      <vt:variant>
        <vt:i4>0</vt:i4>
      </vt:variant>
      <vt:variant>
        <vt:i4>0</vt:i4>
      </vt:variant>
      <vt:variant>
        <vt:i4>5</vt:i4>
      </vt:variant>
      <vt:variant>
        <vt:lpwstr>http://www.dla.mil/j-6/dlmso/eLibrary/Manuals/directives.asp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AP2.24 Other Codes</dc:title>
  <dc:subject>OTHER CODES</dc:subject>
  <dc:creator>Mary Jane Johnson</dc:creator>
  <cp:keywords/>
  <cp:lastModifiedBy>Nguyen, Bao X CTR DLA INFO OPERATIONS (USA)</cp:lastModifiedBy>
  <cp:revision>26</cp:revision>
  <cp:lastPrinted>2012-05-03T14:07:00Z</cp:lastPrinted>
  <dcterms:created xsi:type="dcterms:W3CDTF">2010-08-31T16:41:00Z</dcterms:created>
  <dcterms:modified xsi:type="dcterms:W3CDTF">2022-04-13T15:14:00Z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2323900</vt:r8>
  </property>
</Properties>
</file>