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FA24" w14:textId="3A426EBA" w:rsidR="003923FE" w:rsidRPr="002A5FDD" w:rsidRDefault="00BD488A" w:rsidP="00591AB5">
      <w:pPr>
        <w:spacing w:before="120" w:after="120"/>
        <w:jc w:val="center"/>
        <w:rPr>
          <w:b/>
          <w:sz w:val="44"/>
          <w:szCs w:val="44"/>
          <w:u w:val="single"/>
        </w:rPr>
      </w:pPr>
      <w:r w:rsidRPr="002A5FDD">
        <w:rPr>
          <w:b/>
          <w:sz w:val="44"/>
          <w:szCs w:val="44"/>
          <w:u w:val="single"/>
        </w:rPr>
        <w:t>AP3.</w:t>
      </w:r>
      <w:r w:rsidR="008439A9">
        <w:rPr>
          <w:b/>
          <w:sz w:val="44"/>
          <w:szCs w:val="44"/>
          <w:u w:val="single"/>
        </w:rPr>
        <w:t>46</w:t>
      </w:r>
      <w:r w:rsidRPr="002A5FDD">
        <w:rPr>
          <w:b/>
          <w:sz w:val="44"/>
          <w:szCs w:val="44"/>
          <w:u w:val="single"/>
        </w:rPr>
        <w:t xml:space="preserve">. </w:t>
      </w:r>
      <w:r w:rsidR="0098003B" w:rsidRPr="002A5FDD">
        <w:rPr>
          <w:b/>
          <w:sz w:val="44"/>
          <w:szCs w:val="44"/>
          <w:u w:val="single"/>
        </w:rPr>
        <w:t>APPENDIX 3.</w:t>
      </w:r>
      <w:r w:rsidR="008439A9">
        <w:rPr>
          <w:b/>
          <w:sz w:val="44"/>
          <w:szCs w:val="44"/>
          <w:u w:val="single"/>
        </w:rPr>
        <w:t>46</w:t>
      </w:r>
    </w:p>
    <w:p w14:paraId="7EA7FA25" w14:textId="77777777" w:rsidR="003923FE" w:rsidRPr="00BD488A" w:rsidRDefault="00BD488A" w:rsidP="00591AB5">
      <w:pPr>
        <w:spacing w:after="360"/>
        <w:jc w:val="center"/>
        <w:rPr>
          <w:b/>
          <w:sz w:val="36"/>
          <w:szCs w:val="36"/>
          <w:u w:val="single"/>
        </w:rPr>
      </w:pPr>
      <w:r w:rsidRPr="00BD488A">
        <w:rPr>
          <w:b/>
          <w:sz w:val="36"/>
          <w:szCs w:val="36"/>
          <w:u w:val="single"/>
        </w:rPr>
        <w:t>SPECIAL PROGRAM REQUIREMENT MODIFIER</w:t>
      </w: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1980"/>
        <w:gridCol w:w="4950"/>
      </w:tblGrid>
      <w:tr w:rsidR="003923FE" w14:paraId="7EA7FA2D" w14:textId="77777777" w:rsidTr="00591AB5">
        <w:trPr>
          <w:cantSplit/>
          <w:tblHeader/>
        </w:trPr>
        <w:tc>
          <w:tcPr>
            <w:tcW w:w="2610" w:type="dxa"/>
          </w:tcPr>
          <w:p w14:paraId="7EA7FA27" w14:textId="77777777" w:rsidR="003923FE" w:rsidRDefault="003923FE" w:rsidP="0051231E">
            <w:pPr>
              <w:spacing w:before="60" w:after="60"/>
              <w:rPr>
                <w:b/>
                <w:bCs/>
                <w:szCs w:val="24"/>
              </w:rPr>
            </w:pPr>
          </w:p>
          <w:p w14:paraId="7EA7FA28" w14:textId="77777777" w:rsidR="003923FE" w:rsidRDefault="003923FE" w:rsidP="0051231E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7EA7FA29" w14:textId="77777777" w:rsidR="003923FE" w:rsidRDefault="003923FE" w:rsidP="0051231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EA7FA2A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7EA7FA2B" w14:textId="77777777" w:rsidR="003923FE" w:rsidRDefault="003923FE" w:rsidP="0051231E">
            <w:pPr>
              <w:spacing w:before="60" w:after="60"/>
              <w:rPr>
                <w:b/>
                <w:bCs/>
                <w:szCs w:val="24"/>
              </w:rPr>
            </w:pPr>
          </w:p>
          <w:p w14:paraId="7EA7FA2C" w14:textId="77777777" w:rsidR="003923FE" w:rsidRDefault="003923FE" w:rsidP="0051231E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  <w:bookmarkStart w:id="0" w:name="_GoBack"/>
            <w:bookmarkEnd w:id="0"/>
          </w:p>
        </w:tc>
      </w:tr>
      <w:tr w:rsidR="003923FE" w14:paraId="7EA7FA31" w14:textId="77777777" w:rsidTr="00591AB5">
        <w:trPr>
          <w:cantSplit/>
        </w:trPr>
        <w:tc>
          <w:tcPr>
            <w:tcW w:w="2610" w:type="dxa"/>
          </w:tcPr>
          <w:p w14:paraId="7EA7FA2E" w14:textId="28F2236A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8439A9">
              <w:rPr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7EA7FA2F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EA7FA30" w14:textId="219EB016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B3EC4">
              <w:rPr>
                <w:szCs w:val="24"/>
              </w:rPr>
              <w:t>DIC</w:t>
            </w:r>
            <w:r>
              <w:rPr>
                <w:szCs w:val="24"/>
              </w:rPr>
              <w:t xml:space="preserve"> DYD.</w:t>
            </w:r>
          </w:p>
        </w:tc>
      </w:tr>
      <w:tr w:rsidR="003923FE" w14:paraId="7EA7FA35" w14:textId="77777777" w:rsidTr="00591AB5">
        <w:trPr>
          <w:cantSplit/>
        </w:trPr>
        <w:tc>
          <w:tcPr>
            <w:tcW w:w="2610" w:type="dxa"/>
          </w:tcPr>
          <w:p w14:paraId="7EA7FA32" w14:textId="6C456974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 </w:t>
            </w:r>
            <w:r w:rsidR="008439A9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7EA7FA33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EA7FA34" w14:textId="2FBD8455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B3EC4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</w:t>
            </w:r>
            <w:r w:rsidR="00B375BC">
              <w:rPr>
                <w:szCs w:val="24"/>
              </w:rPr>
              <w:t xml:space="preserve"> Inventory Control Point</w:t>
            </w:r>
            <w:r>
              <w:rPr>
                <w:szCs w:val="24"/>
              </w:rPr>
              <w:t xml:space="preserve"> to which the transaction is being forwarded.</w:t>
            </w:r>
          </w:p>
        </w:tc>
      </w:tr>
      <w:tr w:rsidR="003923FE" w14:paraId="7EA7FA39" w14:textId="77777777" w:rsidTr="00591AB5">
        <w:trPr>
          <w:cantSplit/>
        </w:trPr>
        <w:tc>
          <w:tcPr>
            <w:tcW w:w="2610" w:type="dxa"/>
          </w:tcPr>
          <w:p w14:paraId="7EA7FA36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EA7FA37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EA7FA38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3923FE" w14:paraId="7EA7FA3D" w14:textId="77777777" w:rsidTr="00591AB5">
        <w:trPr>
          <w:cantSplit/>
        </w:trPr>
        <w:tc>
          <w:tcPr>
            <w:tcW w:w="2610" w:type="dxa"/>
          </w:tcPr>
          <w:p w14:paraId="7EA7FA3A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980" w:type="dxa"/>
          </w:tcPr>
          <w:p w14:paraId="7EA7FA3B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EA7FA3C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required.</w:t>
            </w:r>
          </w:p>
        </w:tc>
      </w:tr>
      <w:tr w:rsidR="003923FE" w14:paraId="7EA7FA41" w14:textId="77777777" w:rsidTr="00591AB5">
        <w:trPr>
          <w:cantSplit/>
        </w:trPr>
        <w:tc>
          <w:tcPr>
            <w:tcW w:w="2610" w:type="dxa"/>
          </w:tcPr>
          <w:p w14:paraId="7EA7FA3E" w14:textId="596E0C04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8439A9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EA7FA3F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EA7FA40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 required.</w:t>
            </w:r>
          </w:p>
        </w:tc>
      </w:tr>
      <w:tr w:rsidR="003923FE" w14:paraId="7EA7FA45" w14:textId="77777777" w:rsidTr="00591AB5">
        <w:trPr>
          <w:cantSplit/>
        </w:trPr>
        <w:tc>
          <w:tcPr>
            <w:tcW w:w="2610" w:type="dxa"/>
          </w:tcPr>
          <w:p w14:paraId="7EA7FA42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980" w:type="dxa"/>
          </w:tcPr>
          <w:p w14:paraId="7EA7FA43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EA7FA44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new quantity when quantity required is changed; otherwise, enter quantity from the source document.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3923FE" w14:paraId="7EA7FA49" w14:textId="77777777" w:rsidTr="00591AB5">
        <w:trPr>
          <w:cantSplit/>
        </w:trPr>
        <w:tc>
          <w:tcPr>
            <w:tcW w:w="2610" w:type="dxa"/>
          </w:tcPr>
          <w:p w14:paraId="7EA7FA46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980" w:type="dxa"/>
          </w:tcPr>
          <w:p w14:paraId="7EA7FA47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EA7FA48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3923FE" w14:paraId="7EA7FA4D" w14:textId="77777777" w:rsidTr="00591AB5">
        <w:trPr>
          <w:cantSplit/>
        </w:trPr>
        <w:tc>
          <w:tcPr>
            <w:tcW w:w="2610" w:type="dxa"/>
          </w:tcPr>
          <w:p w14:paraId="7EA7FA4A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980" w:type="dxa"/>
          </w:tcPr>
          <w:p w14:paraId="7EA7FA4B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7EA7FA4C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3923FE" w14:paraId="7EA7FA51" w14:textId="77777777" w:rsidTr="00591AB5">
        <w:trPr>
          <w:cantSplit/>
        </w:trPr>
        <w:tc>
          <w:tcPr>
            <w:tcW w:w="2610" w:type="dxa"/>
          </w:tcPr>
          <w:p w14:paraId="7EA7FA4E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 Address</w:t>
            </w:r>
          </w:p>
        </w:tc>
        <w:tc>
          <w:tcPr>
            <w:tcW w:w="1980" w:type="dxa"/>
          </w:tcPr>
          <w:p w14:paraId="7EA7FA4F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7EA7FA50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new address, when applicable; otherwise, perpetuate from source document.</w:t>
            </w:r>
          </w:p>
        </w:tc>
      </w:tr>
      <w:tr w:rsidR="003923FE" w14:paraId="7EA7FA55" w14:textId="77777777" w:rsidTr="00591AB5">
        <w:trPr>
          <w:cantSplit/>
        </w:trPr>
        <w:tc>
          <w:tcPr>
            <w:tcW w:w="2610" w:type="dxa"/>
          </w:tcPr>
          <w:p w14:paraId="7EA7FA52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1980" w:type="dxa"/>
          </w:tcPr>
          <w:p w14:paraId="7EA7FA53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51-56</w:t>
            </w:r>
          </w:p>
        </w:tc>
        <w:tc>
          <w:tcPr>
            <w:tcW w:w="4950" w:type="dxa"/>
          </w:tcPr>
          <w:p w14:paraId="7EA7FA54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3923FE" w14:paraId="7EA7FA5A" w14:textId="77777777" w:rsidTr="00F26B57">
        <w:trPr>
          <w:cantSplit/>
          <w:trHeight w:val="1197"/>
        </w:trPr>
        <w:tc>
          <w:tcPr>
            <w:tcW w:w="2610" w:type="dxa"/>
          </w:tcPr>
          <w:p w14:paraId="7EA7FA56" w14:textId="23FFF434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8439A9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EA7FA57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EA7FA59" w14:textId="15447548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new project code, when applicable; otherwise, perpetuate from source</w:t>
            </w:r>
            <w:r w:rsidR="00F26B57">
              <w:rPr>
                <w:szCs w:val="24"/>
              </w:rPr>
              <w:t xml:space="preserve"> </w:t>
            </w:r>
            <w:r>
              <w:rPr>
                <w:szCs w:val="24"/>
              </w:rPr>
              <w:t>document.</w:t>
            </w:r>
          </w:p>
        </w:tc>
      </w:tr>
      <w:tr w:rsidR="003923FE" w14:paraId="7EA7FA5E" w14:textId="77777777" w:rsidTr="00591AB5">
        <w:trPr>
          <w:cantSplit/>
        </w:trPr>
        <w:tc>
          <w:tcPr>
            <w:tcW w:w="2610" w:type="dxa"/>
          </w:tcPr>
          <w:p w14:paraId="7EA7FA5B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Coast Designation </w:t>
            </w:r>
          </w:p>
        </w:tc>
        <w:tc>
          <w:tcPr>
            <w:tcW w:w="1980" w:type="dxa"/>
          </w:tcPr>
          <w:p w14:paraId="7EA7FA5C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7EA7FA5D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new coast designation when applicable; otherwise, perpetuate from source document.</w:t>
            </w:r>
          </w:p>
        </w:tc>
      </w:tr>
      <w:tr w:rsidR="003923FE" w14:paraId="7EA7FA62" w14:textId="77777777" w:rsidTr="00591AB5">
        <w:trPr>
          <w:cantSplit/>
        </w:trPr>
        <w:tc>
          <w:tcPr>
            <w:tcW w:w="2610" w:type="dxa"/>
          </w:tcPr>
          <w:p w14:paraId="7EA7FA5F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EA7FA60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7EA7FA61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3923FE" w14:paraId="7EA7FA66" w14:textId="77777777" w:rsidTr="00591AB5">
        <w:trPr>
          <w:cantSplit/>
        </w:trPr>
        <w:tc>
          <w:tcPr>
            <w:tcW w:w="2610" w:type="dxa"/>
          </w:tcPr>
          <w:p w14:paraId="7EA7FA63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</w:t>
            </w:r>
            <w:r w:rsidR="0047495E">
              <w:rPr>
                <w:szCs w:val="24"/>
              </w:rPr>
              <w:t xml:space="preserve">te Indicator </w:t>
            </w:r>
            <w:r>
              <w:rPr>
                <w:szCs w:val="24"/>
              </w:rPr>
              <w:t>(Support)</w:t>
            </w:r>
          </w:p>
        </w:tc>
        <w:tc>
          <w:tcPr>
            <w:tcW w:w="1980" w:type="dxa"/>
          </w:tcPr>
          <w:p w14:paraId="7EA7FA64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7EA7FA65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new support date when applicable (</w:t>
            </w:r>
            <w:r>
              <w:t>last digit of the calendar year and 2-digit month signifying the support date)</w:t>
            </w:r>
            <w:r>
              <w:rPr>
                <w:szCs w:val="24"/>
              </w:rPr>
              <w:t>; otherwise, perpetuate from source document.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3923FE" w14:paraId="7EA7FA6A" w14:textId="77777777" w:rsidTr="00591AB5">
        <w:trPr>
          <w:cantSplit/>
        </w:trPr>
        <w:tc>
          <w:tcPr>
            <w:tcW w:w="2610" w:type="dxa"/>
          </w:tcPr>
          <w:p w14:paraId="7EA7FA67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Advice Code</w:t>
            </w:r>
          </w:p>
        </w:tc>
        <w:tc>
          <w:tcPr>
            <w:tcW w:w="1980" w:type="dxa"/>
          </w:tcPr>
          <w:p w14:paraId="7EA7FA68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7EA7FA69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3923FE" w14:paraId="7EA7FA6E" w14:textId="77777777" w:rsidTr="00591AB5">
        <w:trPr>
          <w:cantSplit/>
        </w:trPr>
        <w:tc>
          <w:tcPr>
            <w:tcW w:w="2610" w:type="dxa"/>
          </w:tcPr>
          <w:p w14:paraId="7EA7FA6B" w14:textId="0D8154CA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8439A9">
              <w:rPr>
                <w:szCs w:val="24"/>
              </w:rPr>
              <w:t xml:space="preserve"> </w:t>
            </w:r>
            <w:r>
              <w:rPr>
                <w:szCs w:val="24"/>
              </w:rPr>
              <w:t>(FROM)</w:t>
            </w:r>
          </w:p>
        </w:tc>
        <w:tc>
          <w:tcPr>
            <w:tcW w:w="1980" w:type="dxa"/>
          </w:tcPr>
          <w:p w14:paraId="7EA7FA6C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EA7FA6D" w14:textId="7E5410C3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new </w:t>
            </w:r>
            <w:r w:rsidR="00BB3EC4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activity submitting the transaction, if applicable; otherwise, perpetuate from source document.</w:t>
            </w:r>
          </w:p>
        </w:tc>
      </w:tr>
      <w:tr w:rsidR="003923FE" w14:paraId="7EA7FA72" w14:textId="77777777" w:rsidTr="00591AB5">
        <w:trPr>
          <w:cantSplit/>
        </w:trPr>
        <w:tc>
          <w:tcPr>
            <w:tcW w:w="2610" w:type="dxa"/>
          </w:tcPr>
          <w:p w14:paraId="7EA7FA6F" w14:textId="4DA6BBEA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Purpose</w:t>
            </w:r>
            <w:r w:rsidR="008439A9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EA7FA70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EA7FA71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3923FE" w14:paraId="7EA7FA76" w14:textId="77777777" w:rsidTr="00591AB5">
        <w:trPr>
          <w:cantSplit/>
        </w:trPr>
        <w:tc>
          <w:tcPr>
            <w:tcW w:w="2610" w:type="dxa"/>
          </w:tcPr>
          <w:p w14:paraId="7EA7FA73" w14:textId="1083EBDF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8439A9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EA7FA74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EA7FA75" w14:textId="77777777" w:rsidR="003923FE" w:rsidRDefault="00901DF8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</w:t>
            </w:r>
            <w:r w:rsidR="003923FE">
              <w:rPr>
                <w:szCs w:val="24"/>
              </w:rPr>
              <w:t>source document.</w:t>
            </w:r>
          </w:p>
        </w:tc>
      </w:tr>
      <w:tr w:rsidR="003923FE" w14:paraId="7EA7FA7A" w14:textId="77777777" w:rsidTr="00591AB5">
        <w:trPr>
          <w:cantSplit/>
        </w:trPr>
        <w:tc>
          <w:tcPr>
            <w:tcW w:w="2610" w:type="dxa"/>
          </w:tcPr>
          <w:p w14:paraId="7EA7FA77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EA7FA78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EA7FA79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3923FE" w14:paraId="7EA7FA7E" w14:textId="77777777" w:rsidTr="00591AB5">
        <w:trPr>
          <w:cantSplit/>
        </w:trPr>
        <w:tc>
          <w:tcPr>
            <w:tcW w:w="2610" w:type="dxa"/>
          </w:tcPr>
          <w:p w14:paraId="7EA7FA7B" w14:textId="77777777" w:rsidR="003923FE" w:rsidRDefault="0047495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Day of Year </w:t>
            </w:r>
            <w:r w:rsidR="003923FE">
              <w:rPr>
                <w:szCs w:val="24"/>
              </w:rPr>
              <w:t>(Transaction)</w:t>
            </w:r>
          </w:p>
        </w:tc>
        <w:tc>
          <w:tcPr>
            <w:tcW w:w="1980" w:type="dxa"/>
          </w:tcPr>
          <w:p w14:paraId="7EA7FA7C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EA7FA7D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on which the transaction is prepared.</w:t>
            </w:r>
          </w:p>
        </w:tc>
      </w:tr>
      <w:tr w:rsidR="003923FE" w14:paraId="7EA7FA82" w14:textId="77777777" w:rsidTr="00591AB5">
        <w:trPr>
          <w:cantSplit/>
        </w:trPr>
        <w:tc>
          <w:tcPr>
            <w:tcW w:w="2610" w:type="dxa"/>
          </w:tcPr>
          <w:p w14:paraId="7EA7FA7F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Generic Submission</w:t>
            </w:r>
          </w:p>
        </w:tc>
        <w:tc>
          <w:tcPr>
            <w:tcW w:w="1980" w:type="dxa"/>
          </w:tcPr>
          <w:p w14:paraId="7EA7FA80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7EA7FA81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3923FE" w14:paraId="7EA7FA86" w14:textId="77777777" w:rsidTr="00591AB5">
        <w:trPr>
          <w:cantSplit/>
        </w:trPr>
        <w:tc>
          <w:tcPr>
            <w:tcW w:w="2610" w:type="dxa"/>
          </w:tcPr>
          <w:p w14:paraId="7EA7FA83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EA7FA84" w14:textId="77777777" w:rsidR="003923FE" w:rsidRDefault="003923FE" w:rsidP="0051231E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7EA7FA85" w14:textId="77777777" w:rsidR="003923FE" w:rsidRDefault="003923FE" w:rsidP="0051231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7EA7FA87" w14:textId="77777777" w:rsidR="003923FE" w:rsidRDefault="003923FE">
      <w:pPr>
        <w:pStyle w:val="Heading2"/>
        <w:numPr>
          <w:ilvl w:val="0"/>
          <w:numId w:val="0"/>
        </w:numPr>
      </w:pPr>
    </w:p>
    <w:sectPr w:rsidR="003923FE" w:rsidSect="008439A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7FA8A" w14:textId="77777777" w:rsidR="007107EA" w:rsidRDefault="007107EA">
      <w:r>
        <w:separator/>
      </w:r>
    </w:p>
  </w:endnote>
  <w:endnote w:type="continuationSeparator" w:id="0">
    <w:p w14:paraId="7EA7FA8B" w14:textId="77777777" w:rsidR="007107EA" w:rsidRDefault="0071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FA90" w14:textId="77777777" w:rsidR="00BD488A" w:rsidRDefault="00E657CE" w:rsidP="00392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8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7FA91" w14:textId="77777777" w:rsidR="003923FE" w:rsidRDefault="003923FE">
    <w:pPr>
      <w:pStyle w:val="Footer"/>
      <w:jc w:val="center"/>
      <w:rPr>
        <w:b/>
      </w:rPr>
    </w:pPr>
    <w:r>
      <w:rPr>
        <w:b/>
      </w:rPr>
      <w:t>AP3.50-</w:t>
    </w:r>
  </w:p>
  <w:p w14:paraId="7EA7FA92" w14:textId="77777777" w:rsidR="003923FE" w:rsidRDefault="003923F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FA93" w14:textId="06920BAD" w:rsidR="00BD488A" w:rsidRPr="00BD488A" w:rsidRDefault="00BD488A" w:rsidP="003923F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</w:t>
    </w:r>
    <w:r w:rsidR="008439A9">
      <w:rPr>
        <w:rStyle w:val="PageNumber"/>
        <w:b w:val="0"/>
      </w:rPr>
      <w:t>4</w:t>
    </w:r>
    <w:r w:rsidR="00374DEE">
      <w:rPr>
        <w:rStyle w:val="PageNumber"/>
        <w:b w:val="0"/>
      </w:rPr>
      <w:t>6</w:t>
    </w:r>
    <w:r>
      <w:rPr>
        <w:rStyle w:val="PageNumber"/>
        <w:b w:val="0"/>
      </w:rPr>
      <w:t>-</w:t>
    </w:r>
    <w:r w:rsidR="00E657CE" w:rsidRPr="00BD488A">
      <w:rPr>
        <w:rStyle w:val="PageNumber"/>
        <w:b w:val="0"/>
      </w:rPr>
      <w:fldChar w:fldCharType="begin"/>
    </w:r>
    <w:r w:rsidRPr="00BD488A">
      <w:rPr>
        <w:rStyle w:val="PageNumber"/>
        <w:b w:val="0"/>
      </w:rPr>
      <w:instrText xml:space="preserve">PAGE  </w:instrText>
    </w:r>
    <w:r w:rsidR="00E657CE" w:rsidRPr="00BD488A">
      <w:rPr>
        <w:rStyle w:val="PageNumber"/>
        <w:b w:val="0"/>
      </w:rPr>
      <w:fldChar w:fldCharType="separate"/>
    </w:r>
    <w:r w:rsidR="007D7774">
      <w:rPr>
        <w:rStyle w:val="PageNumber"/>
        <w:b w:val="0"/>
        <w:noProof/>
      </w:rPr>
      <w:t>1</w:t>
    </w:r>
    <w:r w:rsidR="00E657CE" w:rsidRPr="00BD488A">
      <w:rPr>
        <w:rStyle w:val="PageNumber"/>
        <w:b w:val="0"/>
      </w:rPr>
      <w:fldChar w:fldCharType="end"/>
    </w:r>
  </w:p>
  <w:p w14:paraId="7EA7FA94" w14:textId="1B3D281E" w:rsidR="003923FE" w:rsidRPr="00BD488A" w:rsidRDefault="0098003B" w:rsidP="00BD488A">
    <w:pPr>
      <w:pStyle w:val="Footer"/>
      <w:tabs>
        <w:tab w:val="clear" w:pos="4320"/>
        <w:tab w:val="clear" w:pos="8640"/>
      </w:tabs>
      <w:jc w:val="right"/>
    </w:pPr>
    <w:r>
      <w:t>APPENDIX 3.</w:t>
    </w:r>
    <w:r w:rsidR="008439A9">
      <w:t>4</w:t>
    </w:r>
    <w:r w:rsidR="00374DEE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FA88" w14:textId="77777777" w:rsidR="007107EA" w:rsidRDefault="007107EA">
      <w:r>
        <w:separator/>
      </w:r>
    </w:p>
  </w:footnote>
  <w:footnote w:type="continuationSeparator" w:id="0">
    <w:p w14:paraId="7EA7FA89" w14:textId="77777777" w:rsidR="007107EA" w:rsidRDefault="007107EA">
      <w:r>
        <w:continuationSeparator/>
      </w:r>
    </w:p>
  </w:footnote>
  <w:footnote w:id="1">
    <w:p w14:paraId="7EA7FA97" w14:textId="77777777" w:rsidR="003923FE" w:rsidRDefault="003923FE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</w:footnote>
  <w:footnote w:id="2">
    <w:p w14:paraId="7EA7FA98" w14:textId="77777777" w:rsidR="003923FE" w:rsidRDefault="003923FE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FA8C" w14:textId="77777777" w:rsidR="003923FE" w:rsidRDefault="003923FE">
    <w:pPr>
      <w:rPr>
        <w:i/>
      </w:rPr>
    </w:pPr>
  </w:p>
  <w:p w14:paraId="7EA7FA8D" w14:textId="77777777" w:rsidR="003923FE" w:rsidRDefault="003923FE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EA7FA8E" w14:textId="77777777" w:rsidR="003923FE" w:rsidRDefault="003923FE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FD96" w14:textId="34619AB6" w:rsidR="007C2700" w:rsidRPr="00352175" w:rsidRDefault="007C2700" w:rsidP="007C2700">
    <w:pPr>
      <w:pStyle w:val="Header"/>
      <w:jc w:val="right"/>
      <w:rPr>
        <w:rFonts w:cs="Arial"/>
        <w:i/>
        <w:szCs w:val="24"/>
        <w:u w:val="none"/>
      </w:rPr>
    </w:pPr>
    <w:r w:rsidRPr="00352175">
      <w:rPr>
        <w:rFonts w:cs="Arial"/>
        <w:i/>
        <w:szCs w:val="24"/>
        <w:u w:val="none"/>
      </w:rPr>
      <w:t xml:space="preserve">DLM 4000.25, Volume 2, </w:t>
    </w:r>
    <w:r w:rsidR="007D7774" w:rsidRPr="007D7774">
      <w:rPr>
        <w:rFonts w:cs="Arial"/>
        <w:i/>
        <w:szCs w:val="24"/>
        <w:u w:val="none"/>
      </w:rPr>
      <w:t>November 26</w:t>
    </w:r>
    <w:r w:rsidRPr="00352175">
      <w:rPr>
        <w:rFonts w:cs="Arial"/>
        <w:i/>
        <w:szCs w:val="24"/>
        <w:u w:val="none"/>
      </w:rPr>
      <w:t>, 2019</w:t>
    </w:r>
  </w:p>
  <w:p w14:paraId="7EA7FA8F" w14:textId="3FDB482F" w:rsidR="003923FE" w:rsidRPr="00352175" w:rsidRDefault="007C2700" w:rsidP="007C2700">
    <w:pPr>
      <w:pStyle w:val="Header"/>
      <w:jc w:val="right"/>
      <w:rPr>
        <w:bCs/>
        <w:i/>
        <w:u w:val="none"/>
      </w:rPr>
    </w:pPr>
    <w:r w:rsidRPr="00352175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456F0F6"/>
    <w:lvl w:ilvl="0">
      <w:start w:val="1"/>
      <w:numFmt w:val="none"/>
      <w:pStyle w:val="Heading1"/>
      <w:suff w:val="nothing"/>
      <w:lvlText w:val="AP3.50 APPENDIX 3.50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88A"/>
    <w:rsid w:val="00012AAD"/>
    <w:rsid w:val="00027E46"/>
    <w:rsid w:val="000F2E5F"/>
    <w:rsid w:val="002016C0"/>
    <w:rsid w:val="00226A4E"/>
    <w:rsid w:val="002406E9"/>
    <w:rsid w:val="00271E1B"/>
    <w:rsid w:val="002A5FDD"/>
    <w:rsid w:val="003413CE"/>
    <w:rsid w:val="00352175"/>
    <w:rsid w:val="00374DEE"/>
    <w:rsid w:val="003923FE"/>
    <w:rsid w:val="00402796"/>
    <w:rsid w:val="0047495E"/>
    <w:rsid w:val="0051231E"/>
    <w:rsid w:val="00591AB5"/>
    <w:rsid w:val="00696E2E"/>
    <w:rsid w:val="006D444D"/>
    <w:rsid w:val="007107EA"/>
    <w:rsid w:val="007C2700"/>
    <w:rsid w:val="007D7774"/>
    <w:rsid w:val="008439A9"/>
    <w:rsid w:val="008A3E0C"/>
    <w:rsid w:val="008C1440"/>
    <w:rsid w:val="00901DF8"/>
    <w:rsid w:val="0094615F"/>
    <w:rsid w:val="0098003B"/>
    <w:rsid w:val="00987950"/>
    <w:rsid w:val="009D61B7"/>
    <w:rsid w:val="00A20B99"/>
    <w:rsid w:val="00A541F5"/>
    <w:rsid w:val="00B033FD"/>
    <w:rsid w:val="00B375BC"/>
    <w:rsid w:val="00B76F2C"/>
    <w:rsid w:val="00BB3EC4"/>
    <w:rsid w:val="00BD488A"/>
    <w:rsid w:val="00CD1238"/>
    <w:rsid w:val="00E657CE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A7FA24"/>
  <w15:docId w15:val="{867B20D2-C036-4318-8B86-53957B6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7C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657C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657C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657C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657C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657C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657C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657C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657C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657C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E657CE"/>
    <w:rPr>
      <w:vertAlign w:val="superscript"/>
    </w:rPr>
  </w:style>
  <w:style w:type="character" w:styleId="FootnoteReference">
    <w:name w:val="footnote reference"/>
    <w:basedOn w:val="DefaultParagraphFont"/>
    <w:semiHidden/>
    <w:rsid w:val="00E657CE"/>
    <w:rPr>
      <w:vertAlign w:val="superscript"/>
    </w:rPr>
  </w:style>
  <w:style w:type="character" w:styleId="PageNumber">
    <w:name w:val="page number"/>
    <w:basedOn w:val="DefaultParagraphFont"/>
    <w:rsid w:val="00E657CE"/>
    <w:rPr>
      <w:rFonts w:ascii="Arial" w:hAnsi="Arial"/>
      <w:b/>
      <w:sz w:val="24"/>
    </w:rPr>
  </w:style>
  <w:style w:type="paragraph" w:styleId="Footer">
    <w:name w:val="footer"/>
    <w:basedOn w:val="Normal"/>
    <w:rsid w:val="00E657C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657C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657CE"/>
    <w:rPr>
      <w:sz w:val="20"/>
    </w:rPr>
  </w:style>
  <w:style w:type="paragraph" w:customStyle="1" w:styleId="SubTitle">
    <w:name w:val="Sub Title"/>
    <w:basedOn w:val="Title"/>
    <w:rsid w:val="00E657CE"/>
    <w:rPr>
      <w:u w:val="single"/>
    </w:rPr>
  </w:style>
  <w:style w:type="paragraph" w:styleId="Title">
    <w:name w:val="Title"/>
    <w:basedOn w:val="Normal"/>
    <w:next w:val="Header"/>
    <w:qFormat/>
    <w:rsid w:val="00E657C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657C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657CE"/>
    <w:pPr>
      <w:spacing w:after="160"/>
      <w:ind w:left="1440"/>
    </w:pPr>
  </w:style>
  <w:style w:type="paragraph" w:styleId="BodyText">
    <w:name w:val="Body Text"/>
    <w:basedOn w:val="Normal"/>
    <w:rsid w:val="00E657CE"/>
    <w:pPr>
      <w:spacing w:after="120"/>
    </w:pPr>
  </w:style>
  <w:style w:type="paragraph" w:styleId="ListBullet">
    <w:name w:val="List Bullet"/>
    <w:basedOn w:val="Normal"/>
    <w:rsid w:val="00E657CE"/>
    <w:pPr>
      <w:spacing w:after="120"/>
      <w:ind w:left="360" w:hanging="360"/>
    </w:pPr>
  </w:style>
  <w:style w:type="paragraph" w:styleId="ListBullet2">
    <w:name w:val="List Bullet 2"/>
    <w:basedOn w:val="Normal"/>
    <w:rsid w:val="00E657CE"/>
    <w:pPr>
      <w:ind w:left="720" w:hanging="360"/>
    </w:pPr>
  </w:style>
  <w:style w:type="paragraph" w:styleId="ListBullet3">
    <w:name w:val="List Bullet 3"/>
    <w:basedOn w:val="Normal"/>
    <w:rsid w:val="00E657CE"/>
    <w:pPr>
      <w:ind w:left="1080" w:hanging="360"/>
    </w:pPr>
  </w:style>
  <w:style w:type="paragraph" w:styleId="ListNumber">
    <w:name w:val="List Number"/>
    <w:basedOn w:val="Normal"/>
    <w:rsid w:val="00E657CE"/>
    <w:pPr>
      <w:ind w:left="360" w:hanging="360"/>
    </w:pPr>
  </w:style>
  <w:style w:type="paragraph" w:styleId="ListNumber2">
    <w:name w:val="List Number 2"/>
    <w:basedOn w:val="Normal"/>
    <w:rsid w:val="00E657CE"/>
    <w:pPr>
      <w:ind w:left="720" w:hanging="360"/>
    </w:pPr>
  </w:style>
  <w:style w:type="paragraph" w:styleId="ListNumber3">
    <w:name w:val="List Number 3"/>
    <w:basedOn w:val="Normal"/>
    <w:rsid w:val="00E657CE"/>
    <w:pPr>
      <w:ind w:left="1080" w:hanging="360"/>
    </w:pPr>
  </w:style>
  <w:style w:type="paragraph" w:styleId="DocumentMap">
    <w:name w:val="Document Map"/>
    <w:basedOn w:val="Normal"/>
    <w:semiHidden/>
    <w:rsid w:val="00E657C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657CE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374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DE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C2700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2CD9E-9066-46E8-9860-5AB1730B2AD9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F5D87A-D6AE-43E4-BBC0-F3D22D19DA76}"/>
</file>

<file path=customXml/itemProps3.xml><?xml version="1.0" encoding="utf-8"?>
<ds:datastoreItem xmlns:ds="http://schemas.openxmlformats.org/officeDocument/2006/customXml" ds:itemID="{8E6A05C5-A89A-45DC-9CCC-2C77C5243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AP3.46  DYD  special program requirement modifier</vt:lpstr>
    </vt:vector>
  </TitlesOfParts>
  <Company>DLA Logistics Management Standards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AP3.46  DYD  special program requirement modifier</dc:title>
  <dc:subject>SPECIAL PROGRAM REQUIREMENT MODIFIER</dc:subject>
  <dc:creator>Mary Jane Johnson</dc:creator>
  <cp:keywords/>
  <cp:lastModifiedBy>Nguyen, Bao X CTR DLA INFO OPERATIONS (USA)</cp:lastModifiedBy>
  <cp:revision>34</cp:revision>
  <cp:lastPrinted>2012-05-02T18:46:00Z</cp:lastPrinted>
  <dcterms:created xsi:type="dcterms:W3CDTF">2009-12-16T17:53:00Z</dcterms:created>
  <dcterms:modified xsi:type="dcterms:W3CDTF">2019-11-26T20:22:00Z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2329100</vt:r8>
  </property>
</Properties>
</file>