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59EFF" w14:textId="5FF1F389" w:rsidR="001B379A" w:rsidRPr="008A46AA" w:rsidRDefault="00110105" w:rsidP="003560F1">
      <w:pPr>
        <w:spacing w:after="240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AP3.58</w:t>
      </w:r>
      <w:r w:rsidR="00047145" w:rsidRPr="008A46AA">
        <w:rPr>
          <w:b/>
          <w:sz w:val="44"/>
          <w:szCs w:val="44"/>
          <w:u w:val="single"/>
        </w:rPr>
        <w:t xml:space="preserve">. </w:t>
      </w:r>
      <w:r>
        <w:rPr>
          <w:b/>
          <w:sz w:val="44"/>
          <w:szCs w:val="44"/>
          <w:u w:val="single"/>
        </w:rPr>
        <w:t>APPENDIX 3.58</w:t>
      </w:r>
    </w:p>
    <w:p w14:paraId="79159F00" w14:textId="77777777" w:rsidR="001B379A" w:rsidRPr="00047145" w:rsidRDefault="00047145" w:rsidP="0002166F">
      <w:pPr>
        <w:spacing w:after="360"/>
        <w:jc w:val="center"/>
        <w:rPr>
          <w:b/>
          <w:sz w:val="36"/>
          <w:szCs w:val="36"/>
          <w:u w:val="single"/>
        </w:rPr>
      </w:pPr>
      <w:r w:rsidRPr="00047145">
        <w:rPr>
          <w:b/>
          <w:sz w:val="36"/>
          <w:szCs w:val="36"/>
          <w:u w:val="single"/>
        </w:rPr>
        <w:t>TRANSACTION REJECT</w:t>
      </w:r>
    </w:p>
    <w:tbl>
      <w:tblPr>
        <w:tblW w:w="954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700"/>
        <w:gridCol w:w="1980"/>
        <w:gridCol w:w="4860"/>
      </w:tblGrid>
      <w:tr w:rsidR="001B379A" w:rsidRPr="003560F1" w14:paraId="79159F08" w14:textId="77777777" w:rsidTr="00E90444">
        <w:trPr>
          <w:cantSplit/>
          <w:tblHeader/>
        </w:trPr>
        <w:tc>
          <w:tcPr>
            <w:tcW w:w="2700" w:type="dxa"/>
          </w:tcPr>
          <w:p w14:paraId="79159F02" w14:textId="77777777" w:rsidR="001B379A" w:rsidRPr="005D5DB3" w:rsidRDefault="001B379A" w:rsidP="00110209">
            <w:pPr>
              <w:spacing w:before="60" w:after="60"/>
              <w:rPr>
                <w:rFonts w:cs="Arial"/>
                <w:b/>
                <w:bCs/>
              </w:rPr>
            </w:pPr>
          </w:p>
          <w:p w14:paraId="79159F03" w14:textId="77777777" w:rsidR="001B379A" w:rsidRPr="005D5DB3" w:rsidRDefault="001B379A" w:rsidP="00110209">
            <w:pPr>
              <w:spacing w:before="60" w:after="60"/>
              <w:rPr>
                <w:rFonts w:cs="Arial"/>
                <w:b/>
                <w:bCs/>
                <w:u w:val="single"/>
              </w:rPr>
            </w:pPr>
            <w:r w:rsidRPr="005D5DB3">
              <w:rPr>
                <w:rFonts w:cs="Arial"/>
                <w:b/>
                <w:bCs/>
                <w:u w:val="single"/>
              </w:rPr>
              <w:t>FIELD LEGEND</w:t>
            </w:r>
          </w:p>
        </w:tc>
        <w:tc>
          <w:tcPr>
            <w:tcW w:w="1980" w:type="dxa"/>
          </w:tcPr>
          <w:p w14:paraId="79159F04" w14:textId="77777777" w:rsidR="001B379A" w:rsidRPr="005D5DB3" w:rsidRDefault="001B379A" w:rsidP="00110209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5D5DB3">
              <w:rPr>
                <w:rFonts w:cs="Arial"/>
                <w:b/>
                <w:bCs/>
              </w:rPr>
              <w:t>RECORD</w:t>
            </w:r>
          </w:p>
          <w:p w14:paraId="79159F05" w14:textId="77777777" w:rsidR="001B379A" w:rsidRPr="005D5DB3" w:rsidRDefault="001B379A" w:rsidP="00110209">
            <w:pPr>
              <w:spacing w:before="60" w:after="60"/>
              <w:jc w:val="center"/>
              <w:rPr>
                <w:rFonts w:cs="Arial"/>
                <w:b/>
                <w:bCs/>
                <w:u w:val="single"/>
              </w:rPr>
            </w:pPr>
            <w:r w:rsidRPr="005D5DB3">
              <w:rPr>
                <w:rFonts w:cs="Arial"/>
                <w:b/>
                <w:bCs/>
                <w:u w:val="single"/>
              </w:rPr>
              <w:t>POSITION(S)</w:t>
            </w:r>
          </w:p>
        </w:tc>
        <w:tc>
          <w:tcPr>
            <w:tcW w:w="4860" w:type="dxa"/>
          </w:tcPr>
          <w:p w14:paraId="79159F06" w14:textId="77777777" w:rsidR="001B379A" w:rsidRPr="005D5DB3" w:rsidRDefault="001B379A" w:rsidP="00110209">
            <w:pPr>
              <w:spacing w:before="60" w:after="60"/>
              <w:rPr>
                <w:rFonts w:cs="Arial"/>
                <w:b/>
                <w:bCs/>
              </w:rPr>
            </w:pPr>
          </w:p>
          <w:p w14:paraId="79159F07" w14:textId="77777777" w:rsidR="001B379A" w:rsidRPr="005D5DB3" w:rsidRDefault="001B379A" w:rsidP="00110209">
            <w:pPr>
              <w:spacing w:before="60" w:after="60"/>
              <w:rPr>
                <w:rFonts w:cs="Arial"/>
                <w:b/>
                <w:bCs/>
                <w:u w:val="single"/>
              </w:rPr>
            </w:pPr>
            <w:r w:rsidRPr="005D5DB3">
              <w:rPr>
                <w:rFonts w:cs="Arial"/>
                <w:b/>
                <w:bCs/>
                <w:u w:val="single"/>
              </w:rPr>
              <w:t>ENTRY AND INSTRUCTIONS</w:t>
            </w:r>
          </w:p>
        </w:tc>
      </w:tr>
      <w:tr w:rsidR="001B379A" w:rsidRPr="003560F1" w14:paraId="79159F0C" w14:textId="77777777" w:rsidTr="00E90444">
        <w:trPr>
          <w:cantSplit/>
        </w:trPr>
        <w:tc>
          <w:tcPr>
            <w:tcW w:w="2700" w:type="dxa"/>
          </w:tcPr>
          <w:p w14:paraId="79159F09" w14:textId="0CA618F7" w:rsidR="001B379A" w:rsidRPr="003560F1" w:rsidRDefault="001B379A" w:rsidP="00110209">
            <w:pPr>
              <w:spacing w:before="60" w:after="60"/>
              <w:rPr>
                <w:rFonts w:cs="Arial"/>
              </w:rPr>
            </w:pPr>
            <w:r w:rsidRPr="003560F1">
              <w:rPr>
                <w:rFonts w:cs="Arial"/>
              </w:rPr>
              <w:t>Document Identifier</w:t>
            </w:r>
            <w:r w:rsidR="00EC6519" w:rsidRPr="003560F1">
              <w:rPr>
                <w:rFonts w:cs="Arial"/>
              </w:rPr>
              <w:t xml:space="preserve"> Code</w:t>
            </w:r>
          </w:p>
        </w:tc>
        <w:tc>
          <w:tcPr>
            <w:tcW w:w="1980" w:type="dxa"/>
          </w:tcPr>
          <w:p w14:paraId="79159F0A" w14:textId="77777777" w:rsidR="001B379A" w:rsidRPr="003560F1" w:rsidRDefault="001B379A" w:rsidP="00110209">
            <w:pPr>
              <w:spacing w:before="60" w:after="60"/>
              <w:jc w:val="center"/>
              <w:rPr>
                <w:rFonts w:cs="Arial"/>
              </w:rPr>
            </w:pPr>
            <w:r w:rsidRPr="003560F1">
              <w:rPr>
                <w:rFonts w:cs="Arial"/>
              </w:rPr>
              <w:t>1-3</w:t>
            </w:r>
          </w:p>
        </w:tc>
        <w:tc>
          <w:tcPr>
            <w:tcW w:w="4860" w:type="dxa"/>
          </w:tcPr>
          <w:p w14:paraId="79159F0B" w14:textId="00D64C2E" w:rsidR="001B379A" w:rsidRPr="003560F1" w:rsidRDefault="00EC6519" w:rsidP="00110209">
            <w:pPr>
              <w:spacing w:before="60" w:after="60"/>
              <w:rPr>
                <w:rFonts w:cs="Arial"/>
              </w:rPr>
            </w:pPr>
            <w:r w:rsidRPr="003560F1">
              <w:rPr>
                <w:rFonts w:cs="Arial"/>
              </w:rPr>
              <w:t>Enter DI</w:t>
            </w:r>
            <w:r w:rsidR="001B379A" w:rsidRPr="003560F1">
              <w:rPr>
                <w:rFonts w:cs="Arial"/>
              </w:rPr>
              <w:t>C DZG.</w:t>
            </w:r>
          </w:p>
        </w:tc>
      </w:tr>
      <w:tr w:rsidR="001B379A" w:rsidRPr="003560F1" w14:paraId="79159F10" w14:textId="77777777" w:rsidTr="00E90444">
        <w:trPr>
          <w:cantSplit/>
        </w:trPr>
        <w:tc>
          <w:tcPr>
            <w:tcW w:w="2700" w:type="dxa"/>
          </w:tcPr>
          <w:p w14:paraId="79159F0D" w14:textId="5B1873ED" w:rsidR="001B379A" w:rsidRPr="003560F1" w:rsidRDefault="001B379A" w:rsidP="00110209">
            <w:pPr>
              <w:spacing w:before="60" w:after="60"/>
              <w:rPr>
                <w:rFonts w:cs="Arial"/>
              </w:rPr>
            </w:pPr>
            <w:r w:rsidRPr="003560F1">
              <w:rPr>
                <w:rFonts w:cs="Arial"/>
              </w:rPr>
              <w:t xml:space="preserve">Routing Identifier </w:t>
            </w:r>
            <w:r w:rsidR="00EC6519" w:rsidRPr="003560F1">
              <w:rPr>
                <w:rFonts w:cs="Arial"/>
              </w:rPr>
              <w:t>Code</w:t>
            </w:r>
            <w:r w:rsidRPr="003560F1">
              <w:rPr>
                <w:rFonts w:cs="Arial"/>
              </w:rPr>
              <w:t xml:space="preserve"> (TO)</w:t>
            </w:r>
          </w:p>
        </w:tc>
        <w:tc>
          <w:tcPr>
            <w:tcW w:w="1980" w:type="dxa"/>
          </w:tcPr>
          <w:p w14:paraId="79159F0E" w14:textId="77777777" w:rsidR="001B379A" w:rsidRPr="003560F1" w:rsidRDefault="001B379A" w:rsidP="00110209">
            <w:pPr>
              <w:spacing w:before="60" w:after="60"/>
              <w:jc w:val="center"/>
              <w:rPr>
                <w:rFonts w:cs="Arial"/>
              </w:rPr>
            </w:pPr>
            <w:r w:rsidRPr="003560F1">
              <w:rPr>
                <w:rFonts w:cs="Arial"/>
              </w:rPr>
              <w:t>4-6</w:t>
            </w:r>
          </w:p>
        </w:tc>
        <w:tc>
          <w:tcPr>
            <w:tcW w:w="4860" w:type="dxa"/>
          </w:tcPr>
          <w:p w14:paraId="79159F0F" w14:textId="7FB379ED" w:rsidR="001B379A" w:rsidRPr="003560F1" w:rsidRDefault="001B379A" w:rsidP="00110209">
            <w:pPr>
              <w:spacing w:before="60" w:after="60"/>
              <w:rPr>
                <w:rFonts w:cs="Arial"/>
              </w:rPr>
            </w:pPr>
            <w:r w:rsidRPr="003560F1">
              <w:rPr>
                <w:rFonts w:cs="Arial"/>
              </w:rPr>
              <w:t>Enter RI</w:t>
            </w:r>
            <w:r w:rsidR="00EC6519" w:rsidRPr="003560F1">
              <w:rPr>
                <w:rFonts w:cs="Arial"/>
              </w:rPr>
              <w:t>C</w:t>
            </w:r>
            <w:r w:rsidRPr="003560F1">
              <w:rPr>
                <w:rFonts w:cs="Arial"/>
              </w:rPr>
              <w:t xml:space="preserve"> of the activity to which the transaction is being forwarded.</w:t>
            </w:r>
          </w:p>
        </w:tc>
      </w:tr>
      <w:tr w:rsidR="001B379A" w:rsidRPr="003560F1" w14:paraId="79159F14" w14:textId="77777777" w:rsidTr="00E90444">
        <w:trPr>
          <w:cantSplit/>
        </w:trPr>
        <w:tc>
          <w:tcPr>
            <w:tcW w:w="2700" w:type="dxa"/>
          </w:tcPr>
          <w:p w14:paraId="79159F11" w14:textId="77777777" w:rsidR="001B379A" w:rsidRPr="003560F1" w:rsidRDefault="001B379A" w:rsidP="00110209">
            <w:pPr>
              <w:spacing w:before="60" w:after="60"/>
              <w:rPr>
                <w:rFonts w:cs="Arial"/>
              </w:rPr>
            </w:pPr>
            <w:r w:rsidRPr="003560F1">
              <w:rPr>
                <w:rFonts w:cs="Arial"/>
              </w:rPr>
              <w:t>Other Fields</w:t>
            </w:r>
          </w:p>
        </w:tc>
        <w:tc>
          <w:tcPr>
            <w:tcW w:w="1980" w:type="dxa"/>
          </w:tcPr>
          <w:p w14:paraId="79159F12" w14:textId="77777777" w:rsidR="001B379A" w:rsidRPr="003560F1" w:rsidRDefault="001B379A" w:rsidP="00110209">
            <w:pPr>
              <w:spacing w:before="60" w:after="60"/>
              <w:jc w:val="center"/>
              <w:rPr>
                <w:rFonts w:cs="Arial"/>
              </w:rPr>
            </w:pPr>
            <w:r w:rsidRPr="003560F1">
              <w:rPr>
                <w:rFonts w:cs="Arial"/>
              </w:rPr>
              <w:t>7-53</w:t>
            </w:r>
          </w:p>
        </w:tc>
        <w:tc>
          <w:tcPr>
            <w:tcW w:w="4860" w:type="dxa"/>
          </w:tcPr>
          <w:p w14:paraId="79159F13" w14:textId="77777777" w:rsidR="001B379A" w:rsidRPr="003560F1" w:rsidRDefault="001B379A" w:rsidP="00110209">
            <w:pPr>
              <w:spacing w:before="60" w:after="60"/>
              <w:rPr>
                <w:rFonts w:cs="Arial"/>
              </w:rPr>
            </w:pPr>
            <w:r w:rsidRPr="003560F1">
              <w:rPr>
                <w:rFonts w:cs="Arial"/>
              </w:rPr>
              <w:t>Perpetuate data from the incoming transaction being rejected.</w:t>
            </w:r>
          </w:p>
        </w:tc>
        <w:bookmarkStart w:id="0" w:name="_GoBack"/>
        <w:bookmarkEnd w:id="0"/>
      </w:tr>
      <w:tr w:rsidR="001B379A" w:rsidRPr="003560F1" w14:paraId="79159F18" w14:textId="77777777" w:rsidTr="00E90444">
        <w:trPr>
          <w:cantSplit/>
        </w:trPr>
        <w:tc>
          <w:tcPr>
            <w:tcW w:w="2700" w:type="dxa"/>
          </w:tcPr>
          <w:p w14:paraId="79159F15" w14:textId="23596D17" w:rsidR="001B379A" w:rsidRPr="003560F1" w:rsidRDefault="001B379A" w:rsidP="00110209">
            <w:pPr>
              <w:spacing w:before="60" w:after="60"/>
              <w:rPr>
                <w:rFonts w:cs="Arial"/>
              </w:rPr>
            </w:pPr>
            <w:r w:rsidRPr="003560F1">
              <w:rPr>
                <w:rFonts w:cs="Arial"/>
              </w:rPr>
              <w:t>Correct Manager's Routing Identifier</w:t>
            </w:r>
            <w:r w:rsidR="00EC6519" w:rsidRPr="003560F1">
              <w:rPr>
                <w:rFonts w:cs="Arial"/>
              </w:rPr>
              <w:t xml:space="preserve"> Code</w:t>
            </w:r>
          </w:p>
        </w:tc>
        <w:tc>
          <w:tcPr>
            <w:tcW w:w="1980" w:type="dxa"/>
          </w:tcPr>
          <w:p w14:paraId="79159F16" w14:textId="77777777" w:rsidR="001B379A" w:rsidRPr="003560F1" w:rsidRDefault="001B379A" w:rsidP="00110209">
            <w:pPr>
              <w:spacing w:before="60" w:after="60"/>
              <w:jc w:val="center"/>
              <w:rPr>
                <w:rFonts w:cs="Arial"/>
              </w:rPr>
            </w:pPr>
            <w:r w:rsidRPr="003560F1">
              <w:rPr>
                <w:rFonts w:cs="Arial"/>
              </w:rPr>
              <w:t>54-56</w:t>
            </w:r>
          </w:p>
        </w:tc>
        <w:tc>
          <w:tcPr>
            <w:tcW w:w="4860" w:type="dxa"/>
          </w:tcPr>
          <w:p w14:paraId="79159F17" w14:textId="432F817B" w:rsidR="001B379A" w:rsidRPr="003560F1" w:rsidRDefault="001B379A" w:rsidP="00110209">
            <w:pPr>
              <w:spacing w:before="60" w:after="60"/>
              <w:rPr>
                <w:rFonts w:cs="Arial"/>
              </w:rPr>
            </w:pPr>
            <w:r w:rsidRPr="003560F1">
              <w:rPr>
                <w:rFonts w:cs="Arial"/>
              </w:rPr>
              <w:t>Enter RI</w:t>
            </w:r>
            <w:r w:rsidR="00EC6519" w:rsidRPr="003560F1">
              <w:rPr>
                <w:rFonts w:cs="Arial"/>
              </w:rPr>
              <w:t>C</w:t>
            </w:r>
            <w:r w:rsidRPr="003560F1">
              <w:rPr>
                <w:rFonts w:cs="Arial"/>
              </w:rPr>
              <w:t xml:space="preserve"> of correct manager, if known, when code AB is indicated in record positions 79-80; otherwise, leave blank.</w:t>
            </w:r>
          </w:p>
        </w:tc>
      </w:tr>
      <w:tr w:rsidR="001B379A" w:rsidRPr="003560F1" w14:paraId="79159F1C" w14:textId="77777777" w:rsidTr="00E90444">
        <w:trPr>
          <w:cantSplit/>
        </w:trPr>
        <w:tc>
          <w:tcPr>
            <w:tcW w:w="2700" w:type="dxa"/>
          </w:tcPr>
          <w:p w14:paraId="79159F19" w14:textId="10871976" w:rsidR="001B379A" w:rsidRPr="003560F1" w:rsidRDefault="001B379A" w:rsidP="00110209">
            <w:pPr>
              <w:spacing w:before="60" w:after="60"/>
              <w:rPr>
                <w:rFonts w:cs="Arial"/>
              </w:rPr>
            </w:pPr>
            <w:r w:rsidRPr="003560F1">
              <w:rPr>
                <w:rFonts w:cs="Arial"/>
              </w:rPr>
              <w:t>Rejected Document Identification</w:t>
            </w:r>
            <w:r w:rsidR="00EC6519" w:rsidRPr="003560F1">
              <w:rPr>
                <w:rFonts w:cs="Arial"/>
              </w:rPr>
              <w:t xml:space="preserve"> Code</w:t>
            </w:r>
          </w:p>
        </w:tc>
        <w:tc>
          <w:tcPr>
            <w:tcW w:w="1980" w:type="dxa"/>
          </w:tcPr>
          <w:p w14:paraId="79159F1A" w14:textId="77777777" w:rsidR="001B379A" w:rsidRPr="003560F1" w:rsidRDefault="001B379A" w:rsidP="00110209">
            <w:pPr>
              <w:spacing w:before="60" w:after="60"/>
              <w:jc w:val="center"/>
              <w:rPr>
                <w:rFonts w:cs="Arial"/>
              </w:rPr>
            </w:pPr>
            <w:r w:rsidRPr="003560F1">
              <w:rPr>
                <w:rFonts w:cs="Arial"/>
              </w:rPr>
              <w:t>57-59</w:t>
            </w:r>
          </w:p>
        </w:tc>
        <w:tc>
          <w:tcPr>
            <w:tcW w:w="4860" w:type="dxa"/>
          </w:tcPr>
          <w:p w14:paraId="79159F1B" w14:textId="7613B976" w:rsidR="001B379A" w:rsidRPr="003560F1" w:rsidRDefault="001B379A" w:rsidP="00110209">
            <w:pPr>
              <w:spacing w:before="60" w:after="60"/>
              <w:rPr>
                <w:rFonts w:cs="Arial"/>
              </w:rPr>
            </w:pPr>
            <w:r w:rsidRPr="003560F1">
              <w:rPr>
                <w:rFonts w:cs="Arial"/>
              </w:rPr>
              <w:t>Enter DI</w:t>
            </w:r>
            <w:r w:rsidR="00EC6519" w:rsidRPr="003560F1">
              <w:rPr>
                <w:rFonts w:cs="Arial"/>
              </w:rPr>
              <w:t>C</w:t>
            </w:r>
            <w:r w:rsidRPr="003560F1">
              <w:rPr>
                <w:rFonts w:cs="Arial"/>
              </w:rPr>
              <w:t xml:space="preserve"> from record positions 1-3 of the incoming transaction being rejected.</w:t>
            </w:r>
          </w:p>
        </w:tc>
      </w:tr>
      <w:tr w:rsidR="001B379A" w:rsidRPr="003560F1" w14:paraId="79159F20" w14:textId="77777777" w:rsidTr="00E90444">
        <w:trPr>
          <w:cantSplit/>
        </w:trPr>
        <w:tc>
          <w:tcPr>
            <w:tcW w:w="2700" w:type="dxa"/>
          </w:tcPr>
          <w:p w14:paraId="79159F1D" w14:textId="77777777" w:rsidR="001B379A" w:rsidRPr="003560F1" w:rsidRDefault="001B379A" w:rsidP="00110209">
            <w:pPr>
              <w:spacing w:before="60" w:after="60"/>
              <w:rPr>
                <w:rFonts w:cs="Arial"/>
              </w:rPr>
            </w:pPr>
            <w:r w:rsidRPr="003560F1">
              <w:rPr>
                <w:rFonts w:cs="Arial"/>
              </w:rPr>
              <w:t xml:space="preserve">Other Fields </w:t>
            </w:r>
          </w:p>
        </w:tc>
        <w:tc>
          <w:tcPr>
            <w:tcW w:w="1980" w:type="dxa"/>
          </w:tcPr>
          <w:p w14:paraId="79159F1E" w14:textId="77777777" w:rsidR="001B379A" w:rsidRPr="003560F1" w:rsidRDefault="001B379A" w:rsidP="00110209">
            <w:pPr>
              <w:spacing w:before="60" w:after="60"/>
              <w:jc w:val="center"/>
              <w:rPr>
                <w:rFonts w:cs="Arial"/>
              </w:rPr>
            </w:pPr>
            <w:r w:rsidRPr="003560F1">
              <w:rPr>
                <w:rFonts w:cs="Arial"/>
              </w:rPr>
              <w:t>60-66</w:t>
            </w:r>
          </w:p>
        </w:tc>
        <w:tc>
          <w:tcPr>
            <w:tcW w:w="4860" w:type="dxa"/>
          </w:tcPr>
          <w:p w14:paraId="79159F1F" w14:textId="77777777" w:rsidR="001B379A" w:rsidRPr="003560F1" w:rsidRDefault="001B379A" w:rsidP="00110209">
            <w:pPr>
              <w:spacing w:before="60" w:after="60"/>
              <w:rPr>
                <w:rFonts w:cs="Arial"/>
              </w:rPr>
            </w:pPr>
            <w:r w:rsidRPr="003560F1">
              <w:rPr>
                <w:rFonts w:cs="Arial"/>
              </w:rPr>
              <w:t>Perpetuate data from the incoming transaction being rejected.</w:t>
            </w:r>
          </w:p>
        </w:tc>
      </w:tr>
      <w:tr w:rsidR="001B379A" w:rsidRPr="003560F1" w14:paraId="79159F24" w14:textId="77777777" w:rsidTr="00E90444">
        <w:trPr>
          <w:cantSplit/>
        </w:trPr>
        <w:tc>
          <w:tcPr>
            <w:tcW w:w="2700" w:type="dxa"/>
          </w:tcPr>
          <w:p w14:paraId="79159F21" w14:textId="6DBEDAC7" w:rsidR="001B379A" w:rsidRPr="003560F1" w:rsidRDefault="001B379A" w:rsidP="00110209">
            <w:pPr>
              <w:spacing w:before="60" w:after="60"/>
              <w:rPr>
                <w:rFonts w:cs="Arial"/>
              </w:rPr>
            </w:pPr>
            <w:r w:rsidRPr="003560F1">
              <w:rPr>
                <w:rFonts w:cs="Arial"/>
              </w:rPr>
              <w:t xml:space="preserve">Routing Identifier </w:t>
            </w:r>
            <w:r w:rsidR="00EC6519" w:rsidRPr="003560F1">
              <w:rPr>
                <w:rFonts w:cs="Arial"/>
              </w:rPr>
              <w:t xml:space="preserve">Code </w:t>
            </w:r>
            <w:r w:rsidRPr="003560F1">
              <w:rPr>
                <w:rFonts w:cs="Arial"/>
              </w:rPr>
              <w:t>(FROM)</w:t>
            </w:r>
          </w:p>
        </w:tc>
        <w:tc>
          <w:tcPr>
            <w:tcW w:w="1980" w:type="dxa"/>
          </w:tcPr>
          <w:p w14:paraId="79159F22" w14:textId="77777777" w:rsidR="001B379A" w:rsidRPr="003560F1" w:rsidRDefault="001B379A" w:rsidP="00110209">
            <w:pPr>
              <w:spacing w:before="60" w:after="60"/>
              <w:jc w:val="center"/>
              <w:rPr>
                <w:rFonts w:cs="Arial"/>
              </w:rPr>
            </w:pPr>
            <w:r w:rsidRPr="003560F1">
              <w:rPr>
                <w:rFonts w:cs="Arial"/>
              </w:rPr>
              <w:t>67-69</w:t>
            </w:r>
          </w:p>
        </w:tc>
        <w:tc>
          <w:tcPr>
            <w:tcW w:w="4860" w:type="dxa"/>
          </w:tcPr>
          <w:p w14:paraId="79159F23" w14:textId="0319F521" w:rsidR="001B379A" w:rsidRPr="003560F1" w:rsidRDefault="001B379A" w:rsidP="00110209">
            <w:pPr>
              <w:spacing w:before="60" w:after="60"/>
              <w:rPr>
                <w:rFonts w:cs="Arial"/>
              </w:rPr>
            </w:pPr>
            <w:r w:rsidRPr="003560F1">
              <w:rPr>
                <w:rFonts w:cs="Arial"/>
              </w:rPr>
              <w:t>Enter RI</w:t>
            </w:r>
            <w:r w:rsidR="00EC6519" w:rsidRPr="003560F1">
              <w:rPr>
                <w:rFonts w:cs="Arial"/>
              </w:rPr>
              <w:t>C</w:t>
            </w:r>
            <w:r w:rsidRPr="003560F1">
              <w:rPr>
                <w:rFonts w:cs="Arial"/>
              </w:rPr>
              <w:t xml:space="preserve"> of the activity rejecting the document.</w:t>
            </w:r>
          </w:p>
        </w:tc>
      </w:tr>
      <w:tr w:rsidR="001B379A" w:rsidRPr="003560F1" w14:paraId="79159F28" w14:textId="77777777" w:rsidTr="00E90444">
        <w:trPr>
          <w:cantSplit/>
        </w:trPr>
        <w:tc>
          <w:tcPr>
            <w:tcW w:w="2700" w:type="dxa"/>
          </w:tcPr>
          <w:p w14:paraId="79159F25" w14:textId="77777777" w:rsidR="001B379A" w:rsidRPr="003560F1" w:rsidRDefault="001B379A" w:rsidP="00110209">
            <w:pPr>
              <w:spacing w:before="60" w:after="60"/>
              <w:rPr>
                <w:rFonts w:cs="Arial"/>
              </w:rPr>
            </w:pPr>
            <w:r w:rsidRPr="003560F1">
              <w:rPr>
                <w:rFonts w:cs="Arial"/>
              </w:rPr>
              <w:t>Other Fields</w:t>
            </w:r>
          </w:p>
        </w:tc>
        <w:tc>
          <w:tcPr>
            <w:tcW w:w="1980" w:type="dxa"/>
          </w:tcPr>
          <w:p w14:paraId="79159F26" w14:textId="77777777" w:rsidR="001B379A" w:rsidRPr="003560F1" w:rsidRDefault="001B379A" w:rsidP="00110209">
            <w:pPr>
              <w:spacing w:before="60" w:after="60"/>
              <w:jc w:val="center"/>
              <w:rPr>
                <w:rFonts w:cs="Arial"/>
              </w:rPr>
            </w:pPr>
            <w:r w:rsidRPr="003560F1">
              <w:rPr>
                <w:rFonts w:cs="Arial"/>
              </w:rPr>
              <w:t>70-78</w:t>
            </w:r>
          </w:p>
        </w:tc>
        <w:tc>
          <w:tcPr>
            <w:tcW w:w="4860" w:type="dxa"/>
          </w:tcPr>
          <w:p w14:paraId="79159F27" w14:textId="77777777" w:rsidR="001B379A" w:rsidRPr="003560F1" w:rsidRDefault="001B379A" w:rsidP="00110209">
            <w:pPr>
              <w:spacing w:before="60" w:after="60"/>
              <w:rPr>
                <w:rFonts w:cs="Arial"/>
              </w:rPr>
            </w:pPr>
            <w:r w:rsidRPr="003560F1">
              <w:rPr>
                <w:rFonts w:cs="Arial"/>
              </w:rPr>
              <w:t>Perpetuate data from the incoming transaction being rejected.</w:t>
            </w:r>
          </w:p>
        </w:tc>
      </w:tr>
      <w:tr w:rsidR="001B379A" w:rsidRPr="003560F1" w14:paraId="79159F2C" w14:textId="77777777" w:rsidTr="00E90444">
        <w:trPr>
          <w:cantSplit/>
        </w:trPr>
        <w:tc>
          <w:tcPr>
            <w:tcW w:w="2700" w:type="dxa"/>
          </w:tcPr>
          <w:p w14:paraId="79159F29" w14:textId="77777777" w:rsidR="001B379A" w:rsidRPr="003560F1" w:rsidRDefault="001B379A" w:rsidP="00110209">
            <w:pPr>
              <w:spacing w:before="60" w:after="60"/>
              <w:rPr>
                <w:rFonts w:cs="Arial"/>
              </w:rPr>
            </w:pPr>
            <w:r w:rsidRPr="003560F1">
              <w:rPr>
                <w:rFonts w:cs="Arial"/>
              </w:rPr>
              <w:t>Dual Use</w:t>
            </w:r>
          </w:p>
        </w:tc>
        <w:tc>
          <w:tcPr>
            <w:tcW w:w="1980" w:type="dxa"/>
          </w:tcPr>
          <w:p w14:paraId="79159F2A" w14:textId="77777777" w:rsidR="001B379A" w:rsidRPr="003560F1" w:rsidRDefault="001B379A" w:rsidP="00110209">
            <w:pPr>
              <w:spacing w:before="60" w:after="60"/>
              <w:jc w:val="center"/>
              <w:rPr>
                <w:rFonts w:cs="Arial"/>
              </w:rPr>
            </w:pPr>
            <w:r w:rsidRPr="003560F1">
              <w:rPr>
                <w:rFonts w:cs="Arial"/>
              </w:rPr>
              <w:t>79-80</w:t>
            </w:r>
          </w:p>
        </w:tc>
        <w:tc>
          <w:tcPr>
            <w:tcW w:w="4860" w:type="dxa"/>
          </w:tcPr>
          <w:p w14:paraId="79159F2B" w14:textId="77777777" w:rsidR="001B379A" w:rsidRPr="003560F1" w:rsidRDefault="001B379A" w:rsidP="00110209">
            <w:pPr>
              <w:spacing w:before="60" w:after="60"/>
              <w:rPr>
                <w:rFonts w:cs="Arial"/>
              </w:rPr>
            </w:pPr>
          </w:p>
        </w:tc>
      </w:tr>
      <w:tr w:rsidR="001B379A" w:rsidRPr="003560F1" w14:paraId="79159F32" w14:textId="77777777" w:rsidTr="00E90444">
        <w:trPr>
          <w:cantSplit/>
        </w:trPr>
        <w:tc>
          <w:tcPr>
            <w:tcW w:w="2700" w:type="dxa"/>
          </w:tcPr>
          <w:p w14:paraId="79159F2D" w14:textId="77777777" w:rsidR="001B379A" w:rsidRPr="003560F1" w:rsidRDefault="0002166F" w:rsidP="00110209">
            <w:pPr>
              <w:tabs>
                <w:tab w:val="left" w:pos="330"/>
              </w:tabs>
              <w:spacing w:before="60" w:after="60"/>
              <w:rPr>
                <w:rFonts w:cs="Arial"/>
              </w:rPr>
            </w:pPr>
            <w:r w:rsidRPr="003560F1">
              <w:rPr>
                <w:rFonts w:cs="Arial"/>
              </w:rPr>
              <w:tab/>
            </w:r>
            <w:r w:rsidR="001B379A" w:rsidRPr="003560F1">
              <w:rPr>
                <w:rFonts w:cs="Arial"/>
              </w:rPr>
              <w:t>Reject Advice</w:t>
            </w:r>
          </w:p>
          <w:p w14:paraId="79159F2F" w14:textId="77777777" w:rsidR="001B379A" w:rsidRPr="003560F1" w:rsidRDefault="001B379A" w:rsidP="00110209">
            <w:pPr>
              <w:spacing w:before="60" w:after="60"/>
              <w:jc w:val="center"/>
              <w:rPr>
                <w:rFonts w:cs="Arial"/>
              </w:rPr>
            </w:pPr>
            <w:r w:rsidRPr="003560F1">
              <w:rPr>
                <w:rFonts w:cs="Arial"/>
              </w:rPr>
              <w:t>or</w:t>
            </w:r>
          </w:p>
        </w:tc>
        <w:tc>
          <w:tcPr>
            <w:tcW w:w="1980" w:type="dxa"/>
          </w:tcPr>
          <w:p w14:paraId="79159F30" w14:textId="77777777" w:rsidR="001B379A" w:rsidRPr="003560F1" w:rsidRDefault="001B379A" w:rsidP="00110209">
            <w:pPr>
              <w:spacing w:before="60" w:after="60"/>
              <w:jc w:val="center"/>
              <w:rPr>
                <w:rFonts w:cs="Arial"/>
              </w:rPr>
            </w:pPr>
            <w:r w:rsidRPr="003560F1">
              <w:rPr>
                <w:rFonts w:cs="Arial"/>
              </w:rPr>
              <w:t>(79-80)</w:t>
            </w:r>
          </w:p>
        </w:tc>
        <w:tc>
          <w:tcPr>
            <w:tcW w:w="4860" w:type="dxa"/>
          </w:tcPr>
          <w:p w14:paraId="79159F31" w14:textId="77777777" w:rsidR="001B379A" w:rsidRPr="003560F1" w:rsidRDefault="001B379A" w:rsidP="00110209">
            <w:pPr>
              <w:spacing w:before="60" w:after="60"/>
              <w:rPr>
                <w:rFonts w:cs="Arial"/>
              </w:rPr>
            </w:pPr>
            <w:r w:rsidRPr="003560F1">
              <w:rPr>
                <w:rFonts w:cs="Arial"/>
              </w:rPr>
              <w:t>Enter applicable advice code (see appendix AP2.8 of this manual).</w:t>
            </w:r>
          </w:p>
        </w:tc>
      </w:tr>
      <w:tr w:rsidR="001B379A" w:rsidRPr="003560F1" w14:paraId="79159F36" w14:textId="77777777" w:rsidTr="00E90444">
        <w:trPr>
          <w:cantSplit/>
        </w:trPr>
        <w:tc>
          <w:tcPr>
            <w:tcW w:w="2700" w:type="dxa"/>
          </w:tcPr>
          <w:p w14:paraId="79159F33" w14:textId="77777777" w:rsidR="001B379A" w:rsidRPr="003560F1" w:rsidRDefault="0002166F" w:rsidP="00110209">
            <w:pPr>
              <w:tabs>
                <w:tab w:val="left" w:pos="330"/>
              </w:tabs>
              <w:spacing w:before="60" w:after="60"/>
              <w:rPr>
                <w:rFonts w:cs="Arial"/>
              </w:rPr>
            </w:pPr>
            <w:r w:rsidRPr="003560F1">
              <w:rPr>
                <w:rFonts w:cs="Arial"/>
              </w:rPr>
              <w:tab/>
            </w:r>
            <w:r w:rsidR="001B379A" w:rsidRPr="003560F1">
              <w:rPr>
                <w:rFonts w:cs="Arial"/>
              </w:rPr>
              <w:t>MILSTRIP Status</w:t>
            </w:r>
          </w:p>
        </w:tc>
        <w:tc>
          <w:tcPr>
            <w:tcW w:w="1980" w:type="dxa"/>
          </w:tcPr>
          <w:p w14:paraId="79159F34" w14:textId="77777777" w:rsidR="001B379A" w:rsidRPr="003560F1" w:rsidRDefault="001B379A" w:rsidP="00110209">
            <w:pPr>
              <w:spacing w:before="60" w:after="60"/>
              <w:jc w:val="center"/>
              <w:rPr>
                <w:rFonts w:cs="Arial"/>
              </w:rPr>
            </w:pPr>
            <w:r w:rsidRPr="003560F1">
              <w:rPr>
                <w:rFonts w:cs="Arial"/>
              </w:rPr>
              <w:t>(79-80)</w:t>
            </w:r>
          </w:p>
        </w:tc>
        <w:tc>
          <w:tcPr>
            <w:tcW w:w="4860" w:type="dxa"/>
          </w:tcPr>
          <w:p w14:paraId="79159F35" w14:textId="77777777" w:rsidR="001B379A" w:rsidRPr="003560F1" w:rsidRDefault="001B379A" w:rsidP="00110209">
            <w:pPr>
              <w:spacing w:before="60" w:after="60"/>
              <w:rPr>
                <w:rFonts w:cs="Arial"/>
              </w:rPr>
            </w:pPr>
            <w:r w:rsidRPr="003560F1">
              <w:rPr>
                <w:rFonts w:cs="Arial"/>
              </w:rPr>
              <w:t>Enter applicable MILSTRIP status code (see MILSTRIP).</w:t>
            </w:r>
          </w:p>
        </w:tc>
      </w:tr>
    </w:tbl>
    <w:p w14:paraId="79159F37" w14:textId="77777777" w:rsidR="001B379A" w:rsidRDefault="001B379A">
      <w:pPr>
        <w:pStyle w:val="Heading2"/>
        <w:numPr>
          <w:ilvl w:val="0"/>
          <w:numId w:val="0"/>
        </w:numPr>
      </w:pPr>
    </w:p>
    <w:sectPr w:rsidR="001B379A" w:rsidSect="0002166F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59F3A" w14:textId="77777777" w:rsidR="009715F4" w:rsidRDefault="009715F4">
      <w:r>
        <w:separator/>
      </w:r>
    </w:p>
  </w:endnote>
  <w:endnote w:type="continuationSeparator" w:id="0">
    <w:p w14:paraId="79159F3B" w14:textId="77777777" w:rsidR="009715F4" w:rsidRDefault="00971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59F40" w14:textId="77777777" w:rsidR="00047145" w:rsidRDefault="00F224F6" w:rsidP="001B379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714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159F41" w14:textId="77777777" w:rsidR="001B379A" w:rsidRDefault="001B379A">
    <w:pPr>
      <w:pStyle w:val="Footer"/>
      <w:jc w:val="center"/>
      <w:rPr>
        <w:b/>
      </w:rPr>
    </w:pPr>
    <w:r>
      <w:rPr>
        <w:b/>
      </w:rPr>
      <w:t>AP3.1-</w:t>
    </w:r>
  </w:p>
  <w:p w14:paraId="79159F42" w14:textId="77777777" w:rsidR="001B379A" w:rsidRDefault="001B379A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59F43" w14:textId="5D1E05DB" w:rsidR="00047145" w:rsidRPr="00047145" w:rsidRDefault="00047145" w:rsidP="001B379A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</w:t>
    </w:r>
    <w:r w:rsidR="00110105">
      <w:rPr>
        <w:rStyle w:val="PageNumber"/>
        <w:b w:val="0"/>
      </w:rPr>
      <w:t>P3.58</w:t>
    </w:r>
    <w:r>
      <w:rPr>
        <w:rStyle w:val="PageNumber"/>
        <w:b w:val="0"/>
      </w:rPr>
      <w:t>-</w:t>
    </w:r>
    <w:r w:rsidR="00F224F6" w:rsidRPr="00047145">
      <w:rPr>
        <w:rStyle w:val="PageNumber"/>
        <w:b w:val="0"/>
      </w:rPr>
      <w:fldChar w:fldCharType="begin"/>
    </w:r>
    <w:r w:rsidRPr="00047145">
      <w:rPr>
        <w:rStyle w:val="PageNumber"/>
        <w:b w:val="0"/>
      </w:rPr>
      <w:instrText xml:space="preserve">PAGE  </w:instrText>
    </w:r>
    <w:r w:rsidR="00F224F6" w:rsidRPr="00047145">
      <w:rPr>
        <w:rStyle w:val="PageNumber"/>
        <w:b w:val="0"/>
      </w:rPr>
      <w:fldChar w:fldCharType="separate"/>
    </w:r>
    <w:r w:rsidR="00D23009">
      <w:rPr>
        <w:rStyle w:val="PageNumber"/>
        <w:b w:val="0"/>
        <w:noProof/>
      </w:rPr>
      <w:t>1</w:t>
    </w:r>
    <w:r w:rsidR="00F224F6" w:rsidRPr="00047145">
      <w:rPr>
        <w:rStyle w:val="PageNumber"/>
        <w:b w:val="0"/>
      </w:rPr>
      <w:fldChar w:fldCharType="end"/>
    </w:r>
  </w:p>
  <w:p w14:paraId="79159F44" w14:textId="5A816947" w:rsidR="001B379A" w:rsidRPr="00047145" w:rsidRDefault="00110105" w:rsidP="00047145">
    <w:pPr>
      <w:pStyle w:val="Footer"/>
      <w:tabs>
        <w:tab w:val="clear" w:pos="4320"/>
        <w:tab w:val="clear" w:pos="8640"/>
      </w:tabs>
      <w:jc w:val="right"/>
    </w:pPr>
    <w:r>
      <w:t>APPENDIX 3.58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59F38" w14:textId="77777777" w:rsidR="009715F4" w:rsidRDefault="009715F4">
      <w:r>
        <w:separator/>
      </w:r>
    </w:p>
  </w:footnote>
  <w:footnote w:type="continuationSeparator" w:id="0">
    <w:p w14:paraId="79159F39" w14:textId="77777777" w:rsidR="009715F4" w:rsidRDefault="00971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59F3C" w14:textId="77777777" w:rsidR="001B379A" w:rsidRDefault="001B379A">
    <w:pPr>
      <w:rPr>
        <w:i/>
      </w:rPr>
    </w:pPr>
    <w:r>
      <w:rPr>
        <w:i/>
      </w:rPr>
      <w:t xml:space="preserve">June  2001 DRAFT </w:t>
    </w:r>
  </w:p>
  <w:p w14:paraId="79159F3D" w14:textId="77777777" w:rsidR="001B379A" w:rsidRDefault="001B379A">
    <w:pPr>
      <w:pStyle w:val="Header"/>
      <w:jc w:val="left"/>
      <w:rPr>
        <w:u w:val="none"/>
      </w:rPr>
    </w:pPr>
    <w:r>
      <w:rPr>
        <w:u w:val="none"/>
      </w:rPr>
      <w:t>DoD 4000.25-2-M</w:t>
    </w:r>
  </w:p>
  <w:p w14:paraId="79159F3E" w14:textId="77777777" w:rsidR="001B379A" w:rsidRDefault="001B379A"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C2798" w14:textId="7D89A027" w:rsidR="00A039B9" w:rsidRDefault="00A039B9" w:rsidP="00D23009">
    <w:pPr>
      <w:pStyle w:val="Header"/>
      <w:tabs>
        <w:tab w:val="left" w:pos="720"/>
      </w:tabs>
      <w:ind w:left="4320" w:hanging="810"/>
      <w:jc w:val="right"/>
      <w:rPr>
        <w:rFonts w:cs="Arial"/>
        <w:i/>
        <w:iCs/>
        <w:szCs w:val="24"/>
        <w:u w:val="none"/>
      </w:rPr>
    </w:pPr>
    <w:r>
      <w:rPr>
        <w:rFonts w:cs="Arial"/>
        <w:i/>
        <w:iCs/>
        <w:szCs w:val="24"/>
        <w:u w:val="none"/>
      </w:rPr>
      <w:t xml:space="preserve">DLM 4000.25, Volume 2, </w:t>
    </w:r>
    <w:r w:rsidR="00D23009" w:rsidRPr="00D23009">
      <w:rPr>
        <w:rFonts w:cs="Arial"/>
        <w:i/>
        <w:iCs/>
        <w:szCs w:val="24"/>
        <w:u w:val="none"/>
      </w:rPr>
      <w:t>November 26</w:t>
    </w:r>
    <w:r>
      <w:rPr>
        <w:rFonts w:cs="Arial"/>
        <w:i/>
        <w:iCs/>
        <w:szCs w:val="24"/>
        <w:u w:val="none"/>
      </w:rPr>
      <w:t>, 2019</w:t>
    </w:r>
  </w:p>
  <w:p w14:paraId="79159F3F" w14:textId="45D20C92" w:rsidR="001B379A" w:rsidRPr="00110105" w:rsidRDefault="00A039B9" w:rsidP="00A039B9">
    <w:pPr>
      <w:pStyle w:val="Header"/>
      <w:tabs>
        <w:tab w:val="left" w:pos="720"/>
      </w:tabs>
      <w:jc w:val="right"/>
      <w:rPr>
        <w:bCs/>
        <w:u w:val="none"/>
      </w:rPr>
    </w:pPr>
    <w:r>
      <w:rPr>
        <w:rFonts w:cs="Arial"/>
        <w:i/>
        <w:iCs/>
        <w:szCs w:val="24"/>
        <w:u w:val="none"/>
      </w:rPr>
      <w:t>Change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C5E6664"/>
    <w:lvl w:ilvl="0">
      <w:start w:val="1"/>
      <w:numFmt w:val="none"/>
      <w:pStyle w:val="Heading1"/>
      <w:suff w:val="nothing"/>
      <w:lvlText w:val="AP3.62 APPENDIX 3.62"/>
      <w:lvlJc w:val="left"/>
      <w:pPr>
        <w:ind w:left="0" w:firstLine="0"/>
      </w:pPr>
      <w:rPr>
        <w:rFonts w:ascii="Arial" w:hAnsi="Arial" w:hint="default"/>
        <w:b/>
        <w:i w:val="0"/>
        <w:sz w:val="44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none"/>
      <w:pStyle w:val="Codes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ctiveWritingStyle w:appName="MSWord" w:lang="en-US" w:vendorID="64" w:dllVersion="131077" w:nlCheck="1" w:checkStyle="0"/>
  <w:activeWritingStyle w:appName="MSWord" w:lang="en-US" w:vendorID="64" w:dllVersion="131078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7145"/>
    <w:rsid w:val="0002166F"/>
    <w:rsid w:val="00047145"/>
    <w:rsid w:val="00100823"/>
    <w:rsid w:val="00110105"/>
    <w:rsid w:val="00110209"/>
    <w:rsid w:val="001B379A"/>
    <w:rsid w:val="00343964"/>
    <w:rsid w:val="003560F1"/>
    <w:rsid w:val="004F2FAB"/>
    <w:rsid w:val="005D5DB3"/>
    <w:rsid w:val="008911D4"/>
    <w:rsid w:val="00895810"/>
    <w:rsid w:val="008A46AA"/>
    <w:rsid w:val="009715F4"/>
    <w:rsid w:val="00A039B9"/>
    <w:rsid w:val="00CC2B47"/>
    <w:rsid w:val="00CF51CD"/>
    <w:rsid w:val="00D23009"/>
    <w:rsid w:val="00E90444"/>
    <w:rsid w:val="00EC6519"/>
    <w:rsid w:val="00F2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159EFF"/>
  <w15:docId w15:val="{87E4E7B8-27EA-417E-80FD-D8A152239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4F6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F224F6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F224F6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F224F6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F224F6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F224F6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F224F6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F224F6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F224F6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F224F6"/>
    <w:pPr>
      <w:spacing w:before="60"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sid w:val="00F224F6"/>
    <w:rPr>
      <w:vertAlign w:val="superscript"/>
    </w:rPr>
  </w:style>
  <w:style w:type="character" w:styleId="FootnoteReference">
    <w:name w:val="footnote reference"/>
    <w:semiHidden/>
    <w:rsid w:val="00F224F6"/>
    <w:rPr>
      <w:vertAlign w:val="superscript"/>
    </w:rPr>
  </w:style>
  <w:style w:type="character" w:styleId="PageNumber">
    <w:name w:val="page number"/>
    <w:rsid w:val="00F224F6"/>
    <w:rPr>
      <w:rFonts w:ascii="Arial" w:hAnsi="Arial"/>
      <w:b/>
      <w:sz w:val="24"/>
    </w:rPr>
  </w:style>
  <w:style w:type="paragraph" w:styleId="Footer">
    <w:name w:val="footer"/>
    <w:basedOn w:val="Normal"/>
    <w:rsid w:val="00F224F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F224F6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F224F6"/>
    <w:rPr>
      <w:sz w:val="20"/>
    </w:rPr>
  </w:style>
  <w:style w:type="paragraph" w:customStyle="1" w:styleId="SubTitle">
    <w:name w:val="Sub Title"/>
    <w:basedOn w:val="Title"/>
    <w:rsid w:val="00F224F6"/>
    <w:rPr>
      <w:u w:val="single"/>
    </w:rPr>
  </w:style>
  <w:style w:type="paragraph" w:styleId="Title">
    <w:name w:val="Title"/>
    <w:basedOn w:val="Normal"/>
    <w:next w:val="Header"/>
    <w:qFormat/>
    <w:rsid w:val="00F224F6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F224F6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F224F6"/>
    <w:pPr>
      <w:spacing w:after="160"/>
      <w:ind w:left="1440"/>
    </w:pPr>
  </w:style>
  <w:style w:type="paragraph" w:styleId="BodyText">
    <w:name w:val="Body Text"/>
    <w:basedOn w:val="Normal"/>
    <w:rsid w:val="00F224F6"/>
    <w:pPr>
      <w:spacing w:after="120"/>
    </w:pPr>
  </w:style>
  <w:style w:type="paragraph" w:styleId="ListBullet">
    <w:name w:val="List Bullet"/>
    <w:basedOn w:val="Normal"/>
    <w:rsid w:val="00F224F6"/>
    <w:pPr>
      <w:spacing w:after="120"/>
      <w:ind w:left="360" w:hanging="360"/>
    </w:pPr>
  </w:style>
  <w:style w:type="paragraph" w:styleId="ListBullet2">
    <w:name w:val="List Bullet 2"/>
    <w:basedOn w:val="Normal"/>
    <w:rsid w:val="00F224F6"/>
    <w:pPr>
      <w:ind w:left="720" w:hanging="360"/>
    </w:pPr>
  </w:style>
  <w:style w:type="paragraph" w:styleId="ListBullet3">
    <w:name w:val="List Bullet 3"/>
    <w:basedOn w:val="Normal"/>
    <w:rsid w:val="00F224F6"/>
    <w:pPr>
      <w:ind w:left="1080" w:hanging="360"/>
    </w:pPr>
  </w:style>
  <w:style w:type="paragraph" w:styleId="ListNumber">
    <w:name w:val="List Number"/>
    <w:basedOn w:val="Normal"/>
    <w:rsid w:val="00F224F6"/>
    <w:pPr>
      <w:ind w:left="360" w:hanging="360"/>
    </w:pPr>
  </w:style>
  <w:style w:type="paragraph" w:styleId="ListNumber2">
    <w:name w:val="List Number 2"/>
    <w:basedOn w:val="Normal"/>
    <w:rsid w:val="00F224F6"/>
    <w:pPr>
      <w:ind w:left="720" w:hanging="360"/>
    </w:pPr>
  </w:style>
  <w:style w:type="paragraph" w:styleId="ListNumber3">
    <w:name w:val="List Number 3"/>
    <w:basedOn w:val="Normal"/>
    <w:rsid w:val="00F224F6"/>
    <w:pPr>
      <w:ind w:left="1080" w:hanging="360"/>
    </w:pPr>
  </w:style>
  <w:style w:type="paragraph" w:styleId="DocumentMap">
    <w:name w:val="Document Map"/>
    <w:basedOn w:val="Normal"/>
    <w:semiHidden/>
    <w:rsid w:val="00F224F6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F224F6"/>
    <w:pPr>
      <w:numPr>
        <w:ilvl w:val="8"/>
        <w:numId w:val="1"/>
      </w:numPr>
    </w:pPr>
    <w:rPr>
      <w:rFonts w:ascii="Arial" w:hAnsi="Arial"/>
      <w:noProof/>
      <w:sz w:val="24"/>
    </w:rPr>
  </w:style>
  <w:style w:type="paragraph" w:styleId="BalloonText">
    <w:name w:val="Balloon Text"/>
    <w:basedOn w:val="Normal"/>
    <w:link w:val="BalloonTextChar"/>
    <w:rsid w:val="001101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10105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A039B9"/>
    <w:rPr>
      <w:rFonts w:ascii="Arial" w:hAnsi="Arial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7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rca0094\Application%20Data\Microsoft\Templates\Manuals\Appendix%20MILSTRA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Props1.xml><?xml version="1.0" encoding="utf-8"?>
<ds:datastoreItem xmlns:ds="http://schemas.openxmlformats.org/officeDocument/2006/customXml" ds:itemID="{D35B9828-06BE-41B0-9542-983B36F96B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7F5D97-4624-43C7-A595-C69D2BE56687}"/>
</file>

<file path=customXml/itemProps3.xml><?xml version="1.0" encoding="utf-8"?>
<ds:datastoreItem xmlns:ds="http://schemas.openxmlformats.org/officeDocument/2006/customXml" ds:itemID="{3040F289-C222-47F5-BF0D-493D31E128B3}">
  <ds:schemaRefs>
    <ds:schemaRef ds:uri="http://schemas.microsoft.com/sharepoint/v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Appendix MILSTRAP.dot</Template>
  <TotalTime>13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MILSTRAP AP3.58  DZG  transaction reject</vt:lpstr>
    </vt:vector>
  </TitlesOfParts>
  <Company>DLA Logistics Management Standards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AP3.58  DZG  transaction reject</dc:title>
  <dc:subject>TRANSACTION REJECT</dc:subject>
  <dc:creator>MAry Jane Johnson</dc:creator>
  <cp:keywords/>
  <cp:lastModifiedBy>Nguyen, Bao X CTR DLA INFO OPERATIONS (USA)</cp:lastModifiedBy>
  <cp:revision>12</cp:revision>
  <cp:lastPrinted>2012-04-20T13:13:00Z</cp:lastPrinted>
  <dcterms:created xsi:type="dcterms:W3CDTF">2009-12-16T18:54:00Z</dcterms:created>
  <dcterms:modified xsi:type="dcterms:W3CDTF">2019-11-26T20:35:00Z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2330300</vt:r8>
  </property>
</Properties>
</file>