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49DF9" w14:textId="2ED1D82D" w:rsidR="00B66E46" w:rsidRPr="003C33AD" w:rsidRDefault="007F4D73" w:rsidP="00481886">
      <w:pPr>
        <w:spacing w:after="240"/>
        <w:jc w:val="center"/>
        <w:rPr>
          <w:b/>
          <w:sz w:val="44"/>
          <w:szCs w:val="44"/>
          <w:u w:val="single"/>
        </w:rPr>
      </w:pPr>
      <w:r w:rsidRPr="003C33AD">
        <w:rPr>
          <w:b/>
          <w:sz w:val="44"/>
          <w:szCs w:val="44"/>
          <w:u w:val="single"/>
        </w:rPr>
        <w:t>AP</w:t>
      </w:r>
      <w:r>
        <w:rPr>
          <w:b/>
          <w:sz w:val="44"/>
          <w:szCs w:val="44"/>
          <w:u w:val="single"/>
        </w:rPr>
        <w:t>7</w:t>
      </w:r>
      <w:r w:rsidR="003764F0" w:rsidRPr="003C33AD">
        <w:rPr>
          <w:b/>
          <w:sz w:val="44"/>
          <w:szCs w:val="44"/>
          <w:u w:val="single"/>
        </w:rPr>
        <w:t>.5</w:t>
      </w:r>
      <w:r w:rsidR="00D8167D" w:rsidRPr="003C33AD">
        <w:rPr>
          <w:b/>
          <w:sz w:val="44"/>
          <w:szCs w:val="44"/>
          <w:u w:val="single"/>
        </w:rPr>
        <w:t>.</w:t>
      </w:r>
      <w:r w:rsidR="003764F0" w:rsidRPr="003C33AD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7</w:t>
      </w:r>
      <w:r w:rsidR="003764F0" w:rsidRPr="003C33AD">
        <w:rPr>
          <w:b/>
          <w:sz w:val="44"/>
          <w:szCs w:val="44"/>
          <w:u w:val="single"/>
        </w:rPr>
        <w:t>.5</w:t>
      </w:r>
    </w:p>
    <w:p w14:paraId="4DD49DFA" w14:textId="77777777" w:rsidR="001D019F" w:rsidRPr="00D8167D" w:rsidRDefault="001D019F" w:rsidP="00611BBA">
      <w:pPr>
        <w:spacing w:after="360"/>
        <w:jc w:val="center"/>
        <w:rPr>
          <w:b/>
          <w:sz w:val="36"/>
          <w:szCs w:val="36"/>
          <w:u w:val="single"/>
        </w:rPr>
      </w:pPr>
      <w:r w:rsidRPr="003764F0">
        <w:rPr>
          <w:b/>
          <w:sz w:val="36"/>
          <w:szCs w:val="36"/>
          <w:u w:val="single"/>
        </w:rPr>
        <w:t>STOCK OR PART NUMBERS</w:t>
      </w:r>
    </w:p>
    <w:p w14:paraId="4DD49DFB" w14:textId="435F0E17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.5.1.  </w:t>
      </w:r>
      <w:r w:rsidR="001D019F">
        <w:t xml:space="preserve">Stock or part numbers are located in rp 8-22 of transactions.  When a 13-digit </w:t>
      </w:r>
      <w:r w:rsidR="00153E62">
        <w:t>n</w:t>
      </w:r>
      <w:r w:rsidR="005848FB">
        <w:t xml:space="preserve">ational stock </w:t>
      </w:r>
      <w:r w:rsidR="00153E62">
        <w:t>n</w:t>
      </w:r>
      <w:r w:rsidR="005848FB">
        <w:t>umber (</w:t>
      </w:r>
      <w:r w:rsidR="001D019F">
        <w:t>NSN</w:t>
      </w:r>
      <w:r w:rsidR="005848FB">
        <w:t>)</w:t>
      </w:r>
      <w:r w:rsidR="001D019F">
        <w:t xml:space="preserve"> or non</w:t>
      </w:r>
      <w:r w:rsidR="00153E62">
        <w:t xml:space="preserve"> </w:t>
      </w:r>
      <w:r w:rsidR="001D019F">
        <w:t xml:space="preserve">NSN assigned to </w:t>
      </w:r>
      <w:r w:rsidR="00153E62">
        <w:t xml:space="preserve">the </w:t>
      </w:r>
      <w:r w:rsidR="001D019F">
        <w:t>Overseas Dependent School System items is applicable:</w:t>
      </w:r>
    </w:p>
    <w:p w14:paraId="4DD49DFC" w14:textId="2E7A1852" w:rsidR="001D019F" w:rsidRDefault="00611BBA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.5.1.1.  </w:t>
      </w:r>
      <w:r w:rsidR="001D019F">
        <w:t xml:space="preserve">The </w:t>
      </w:r>
      <w:r w:rsidR="00153E62">
        <w:t>f</w:t>
      </w:r>
      <w:r w:rsidR="005848FB">
        <w:t xml:space="preserve">ederal </w:t>
      </w:r>
      <w:r w:rsidR="00153E62">
        <w:t>s</w:t>
      </w:r>
      <w:r w:rsidR="005848FB">
        <w:t xml:space="preserve">upply </w:t>
      </w:r>
      <w:r w:rsidR="00153E62">
        <w:t>c</w:t>
      </w:r>
      <w:r w:rsidR="005848FB">
        <w:t>lass</w:t>
      </w:r>
      <w:r w:rsidR="00B74A5C">
        <w:t>ification</w:t>
      </w:r>
      <w:r w:rsidR="005848FB">
        <w:t xml:space="preserve"> (</w:t>
      </w:r>
      <w:r w:rsidR="001D019F">
        <w:t>FSC</w:t>
      </w:r>
      <w:r w:rsidR="005848FB">
        <w:t xml:space="preserve">) </w:t>
      </w:r>
      <w:r w:rsidR="001D019F">
        <w:t xml:space="preserve"> </w:t>
      </w:r>
      <w:r w:rsidR="00515560">
        <w:t>will</w:t>
      </w:r>
      <w:r w:rsidR="001D019F">
        <w:t xml:space="preserve"> be entered in rp 8-11. </w:t>
      </w:r>
    </w:p>
    <w:p w14:paraId="4DD49DFD" w14:textId="33985481" w:rsidR="001D019F" w:rsidRDefault="00611BBA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.5.1.2.  </w:t>
      </w:r>
      <w:r w:rsidR="001D019F">
        <w:t xml:space="preserve">The </w:t>
      </w:r>
      <w:r w:rsidR="00153E62">
        <w:t>n</w:t>
      </w:r>
      <w:r w:rsidR="005848FB">
        <w:t xml:space="preserve">ational or NATO </w:t>
      </w:r>
      <w:r w:rsidR="00153E62">
        <w:t>i</w:t>
      </w:r>
      <w:r w:rsidR="005848FB">
        <w:t xml:space="preserve">tem </w:t>
      </w:r>
      <w:r w:rsidR="00153E62">
        <w:t>i</w:t>
      </w:r>
      <w:r w:rsidR="005848FB">
        <w:t xml:space="preserve">dentification </w:t>
      </w:r>
      <w:r w:rsidR="00153E62">
        <w:t>n</w:t>
      </w:r>
      <w:r w:rsidR="005848FB">
        <w:t>umber (</w:t>
      </w:r>
      <w:r w:rsidR="001D019F">
        <w:t>NIIN</w:t>
      </w:r>
      <w:r w:rsidR="005848FB">
        <w:t xml:space="preserve">) </w:t>
      </w:r>
      <w:r w:rsidR="00515560">
        <w:t>will</w:t>
      </w:r>
      <w:r w:rsidR="001D019F">
        <w:t xml:space="preserve"> be</w:t>
      </w:r>
      <w:bookmarkStart w:id="0" w:name="_GoBack"/>
      <w:bookmarkEnd w:id="0"/>
      <w:r w:rsidR="001D019F">
        <w:t xml:space="preserve"> entered in </w:t>
      </w:r>
      <w:r w:rsidR="005848FB">
        <w:t>record position (</w:t>
      </w:r>
      <w:r w:rsidR="001D019F">
        <w:t>rp</w:t>
      </w:r>
      <w:r w:rsidR="005848FB">
        <w:t>)</w:t>
      </w:r>
      <w:r w:rsidR="001D019F">
        <w:t xml:space="preserve"> 12-20.</w:t>
      </w:r>
    </w:p>
    <w:p w14:paraId="4DD49DFE" w14:textId="26E546DD" w:rsidR="001D019F" w:rsidRDefault="00611BBA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.5.1.3.  </w:t>
      </w:r>
      <w:r w:rsidR="001D019F">
        <w:t>Example: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85"/>
        <w:gridCol w:w="450"/>
        <w:gridCol w:w="450"/>
        <w:gridCol w:w="540"/>
        <w:gridCol w:w="585"/>
        <w:gridCol w:w="608"/>
        <w:gridCol w:w="529"/>
        <w:gridCol w:w="579"/>
        <w:gridCol w:w="515"/>
        <w:gridCol w:w="572"/>
        <w:gridCol w:w="601"/>
        <w:gridCol w:w="564"/>
        <w:gridCol w:w="559"/>
        <w:gridCol w:w="531"/>
        <w:gridCol w:w="554"/>
        <w:gridCol w:w="502"/>
      </w:tblGrid>
      <w:tr w:rsidR="001D019F" w14:paraId="4DD49E0F" w14:textId="77777777" w:rsidTr="00D37C59">
        <w:trPr>
          <w:cantSplit/>
          <w:trHeight w:val="403"/>
          <w:jc w:val="center"/>
        </w:trPr>
        <w:tc>
          <w:tcPr>
            <w:tcW w:w="785" w:type="dxa"/>
          </w:tcPr>
          <w:p w14:paraId="4DD49DF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450" w:type="dxa"/>
          </w:tcPr>
          <w:p w14:paraId="4DD49E0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0" w:type="dxa"/>
          </w:tcPr>
          <w:p w14:paraId="4DD49E0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0" w:type="dxa"/>
          </w:tcPr>
          <w:p w14:paraId="4DD49E0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85" w:type="dxa"/>
          </w:tcPr>
          <w:p w14:paraId="4DD49E0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08" w:type="dxa"/>
          </w:tcPr>
          <w:p w14:paraId="4DD49E0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29" w:type="dxa"/>
          </w:tcPr>
          <w:p w14:paraId="4DD49E0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79" w:type="dxa"/>
          </w:tcPr>
          <w:p w14:paraId="4DD49E0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15" w:type="dxa"/>
          </w:tcPr>
          <w:p w14:paraId="4DD49E0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2" w:type="dxa"/>
          </w:tcPr>
          <w:p w14:paraId="4DD49E0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01" w:type="dxa"/>
          </w:tcPr>
          <w:p w14:paraId="4DD49E0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4" w:type="dxa"/>
          </w:tcPr>
          <w:p w14:paraId="4DD49E0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59" w:type="dxa"/>
          </w:tcPr>
          <w:p w14:paraId="4DD49E0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31" w:type="dxa"/>
          </w:tcPr>
          <w:p w14:paraId="4DD49E0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54" w:type="dxa"/>
          </w:tcPr>
          <w:p w14:paraId="4DD49E0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2" w:type="dxa"/>
          </w:tcPr>
          <w:p w14:paraId="4DD49E0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1F" w14:textId="77777777" w:rsidTr="00D37C59">
        <w:trPr>
          <w:cantSplit/>
          <w:trHeight w:val="403"/>
          <w:jc w:val="center"/>
        </w:trPr>
        <w:tc>
          <w:tcPr>
            <w:tcW w:w="785" w:type="dxa"/>
          </w:tcPr>
          <w:p w14:paraId="4DD49E1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NSN</w:t>
            </w:r>
          </w:p>
        </w:tc>
        <w:tc>
          <w:tcPr>
            <w:tcW w:w="450" w:type="dxa"/>
          </w:tcPr>
          <w:p w14:paraId="4DD49E1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0" w:type="dxa"/>
          </w:tcPr>
          <w:p w14:paraId="4DD49E1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1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85" w:type="dxa"/>
          </w:tcPr>
          <w:p w14:paraId="4DD49E1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08" w:type="dxa"/>
          </w:tcPr>
          <w:p w14:paraId="4DD49E1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29" w:type="dxa"/>
          </w:tcPr>
          <w:p w14:paraId="4DD49E1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9" w:type="dxa"/>
          </w:tcPr>
          <w:p w14:paraId="4DD49E1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</w:tcPr>
          <w:p w14:paraId="4DD49E1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2" w:type="dxa"/>
          </w:tcPr>
          <w:p w14:paraId="4DD49E1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1" w:type="dxa"/>
          </w:tcPr>
          <w:p w14:paraId="4DD49E1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4" w:type="dxa"/>
          </w:tcPr>
          <w:p w14:paraId="4DD49E1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9" w:type="dxa"/>
          </w:tcPr>
          <w:p w14:paraId="4DD49E1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dxa"/>
          </w:tcPr>
          <w:p w14:paraId="4DD49E1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6" w:type="dxa"/>
            <w:gridSpan w:val="2"/>
          </w:tcPr>
          <w:p w14:paraId="4DD49E1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Lines="60" w:after="144"/>
              <w:rPr>
                <w:rFonts w:cs="Arial"/>
                <w:szCs w:val="24"/>
              </w:rPr>
            </w:pPr>
            <w:r>
              <w:rPr>
                <w:sz w:val="14"/>
                <w:szCs w:val="14"/>
              </w:rPr>
              <w:t>BLANK</w:t>
            </w:r>
          </w:p>
        </w:tc>
      </w:tr>
    </w:tbl>
    <w:p w14:paraId="4DD49E20" w14:textId="77777777" w:rsidR="00DF35A6" w:rsidRDefault="00DF35A6" w:rsidP="00B81E8C">
      <w:pPr>
        <w:tabs>
          <w:tab w:val="left" w:pos="547"/>
          <w:tab w:val="left" w:pos="1080"/>
        </w:tabs>
      </w:pPr>
    </w:p>
    <w:p w14:paraId="4DD49E21" w14:textId="44DC478E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.5.1.4.  </w:t>
      </w:r>
      <w:r w:rsidR="001D019F">
        <w:t>Cognizance symbols, stratification codes, fraction symbols, condition codes, etc., are never to be entered in rp 8-20.</w:t>
      </w:r>
    </w:p>
    <w:p w14:paraId="4DD49E22" w14:textId="7113A311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.5.2.  </w:t>
      </w:r>
      <w:r w:rsidR="001D019F">
        <w:t xml:space="preserve">When codes are required in addition to the NSN to properly identify the item being requisitioned and these codes are recognizable to the initial processing source, the codes </w:t>
      </w:r>
      <w:r w:rsidR="00515560">
        <w:t>will</w:t>
      </w:r>
      <w:r w:rsidR="001D019F">
        <w:t xml:space="preserve"> be entered in rp 21 and 22.  If one digit only, entry </w:t>
      </w:r>
      <w:r w:rsidR="00515560">
        <w:t>will</w:t>
      </w:r>
      <w:r w:rsidR="001D019F">
        <w:t xml:space="preserve"> be in rp 21.  See examples below:</w:t>
      </w:r>
    </w:p>
    <w:tbl>
      <w:tblPr>
        <w:tblW w:w="936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70"/>
        <w:gridCol w:w="540"/>
        <w:gridCol w:w="4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</w:tblGrid>
      <w:tr w:rsidR="001D019F" w14:paraId="4DD49E33" w14:textId="77777777" w:rsidTr="00563274">
        <w:trPr>
          <w:cantSplit/>
          <w:trHeight w:val="403"/>
        </w:trPr>
        <w:tc>
          <w:tcPr>
            <w:tcW w:w="1170" w:type="dxa"/>
          </w:tcPr>
          <w:p w14:paraId="4DD49E2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540" w:type="dxa"/>
          </w:tcPr>
          <w:p w14:paraId="4DD49E2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0" w:type="dxa"/>
          </w:tcPr>
          <w:p w14:paraId="4DD49E2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0" w:type="dxa"/>
          </w:tcPr>
          <w:p w14:paraId="4DD49E2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40" w:type="dxa"/>
          </w:tcPr>
          <w:p w14:paraId="4DD49E2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40" w:type="dxa"/>
          </w:tcPr>
          <w:p w14:paraId="4DD49E2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40" w:type="dxa"/>
          </w:tcPr>
          <w:p w14:paraId="4DD49E2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40" w:type="dxa"/>
          </w:tcPr>
          <w:p w14:paraId="4DD49E2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40" w:type="dxa"/>
          </w:tcPr>
          <w:p w14:paraId="4DD49E2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40" w:type="dxa"/>
          </w:tcPr>
          <w:p w14:paraId="4DD49E2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40" w:type="dxa"/>
          </w:tcPr>
          <w:p w14:paraId="4DD49E2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40" w:type="dxa"/>
          </w:tcPr>
          <w:p w14:paraId="4DD49E2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0" w:type="dxa"/>
          </w:tcPr>
          <w:p w14:paraId="4DD49E2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0" w:type="dxa"/>
          </w:tcPr>
          <w:p w14:paraId="4DD49E3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40" w:type="dxa"/>
          </w:tcPr>
          <w:p w14:paraId="4DD49E3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20" w:type="dxa"/>
          </w:tcPr>
          <w:p w14:paraId="4DD49E3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44" w14:textId="77777777" w:rsidTr="00563274">
        <w:trPr>
          <w:cantSplit/>
          <w:trHeight w:val="403"/>
        </w:trPr>
        <w:tc>
          <w:tcPr>
            <w:tcW w:w="1170" w:type="dxa"/>
          </w:tcPr>
          <w:p w14:paraId="4DD49E34" w14:textId="77777777" w:rsidR="001D019F" w:rsidRPr="00563274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 w:rsidRPr="00563274">
              <w:rPr>
                <w:szCs w:val="24"/>
              </w:rPr>
              <w:t>NSN plus one code</w:t>
            </w:r>
          </w:p>
        </w:tc>
        <w:tc>
          <w:tcPr>
            <w:tcW w:w="540" w:type="dxa"/>
          </w:tcPr>
          <w:p w14:paraId="4DD49E3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0" w:type="dxa"/>
          </w:tcPr>
          <w:p w14:paraId="4DD49E3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3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</w:tcPr>
          <w:p w14:paraId="4DD49E3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3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3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3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3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0" w:type="dxa"/>
          </w:tcPr>
          <w:p w14:paraId="4DD49E3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</w:tcPr>
          <w:p w14:paraId="4DD49E3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3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40" w:type="dxa"/>
          </w:tcPr>
          <w:p w14:paraId="4DD49E4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0" w:type="dxa"/>
          </w:tcPr>
          <w:p w14:paraId="4DD49E4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</w:tcPr>
          <w:p w14:paraId="4DD49E4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20" w:type="dxa"/>
          </w:tcPr>
          <w:p w14:paraId="4DD49E4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 w:val="14"/>
                <w:szCs w:val="14"/>
              </w:rPr>
              <w:t>BLANK</w:t>
            </w:r>
          </w:p>
        </w:tc>
      </w:tr>
      <w:tr w:rsidR="001D019F" w14:paraId="4DD49E46" w14:textId="77777777" w:rsidTr="00563274">
        <w:trPr>
          <w:cantSplit/>
          <w:trHeight w:val="403"/>
        </w:trPr>
        <w:tc>
          <w:tcPr>
            <w:tcW w:w="9360" w:type="dxa"/>
            <w:gridSpan w:val="16"/>
          </w:tcPr>
          <w:p w14:paraId="4DD49E4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OR</w:t>
            </w:r>
          </w:p>
        </w:tc>
      </w:tr>
      <w:tr w:rsidR="001D019F" w14:paraId="4DD49E57" w14:textId="77777777" w:rsidTr="00563274">
        <w:trPr>
          <w:cantSplit/>
          <w:trHeight w:val="403"/>
        </w:trPr>
        <w:tc>
          <w:tcPr>
            <w:tcW w:w="1170" w:type="dxa"/>
          </w:tcPr>
          <w:p w14:paraId="4DD49E47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540" w:type="dxa"/>
          </w:tcPr>
          <w:p w14:paraId="4DD49E4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50" w:type="dxa"/>
          </w:tcPr>
          <w:p w14:paraId="4DD49E4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0" w:type="dxa"/>
          </w:tcPr>
          <w:p w14:paraId="4DD49E4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40" w:type="dxa"/>
          </w:tcPr>
          <w:p w14:paraId="4DD49E4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40" w:type="dxa"/>
          </w:tcPr>
          <w:p w14:paraId="4DD49E4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40" w:type="dxa"/>
          </w:tcPr>
          <w:p w14:paraId="4DD49E4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40" w:type="dxa"/>
          </w:tcPr>
          <w:p w14:paraId="4DD49E4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40" w:type="dxa"/>
          </w:tcPr>
          <w:p w14:paraId="4DD49E4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40" w:type="dxa"/>
          </w:tcPr>
          <w:p w14:paraId="4DD49E50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40" w:type="dxa"/>
          </w:tcPr>
          <w:p w14:paraId="4DD49E51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40" w:type="dxa"/>
          </w:tcPr>
          <w:p w14:paraId="4DD49E52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0" w:type="dxa"/>
          </w:tcPr>
          <w:p w14:paraId="4DD49E53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0" w:type="dxa"/>
          </w:tcPr>
          <w:p w14:paraId="4DD49E5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40" w:type="dxa"/>
          </w:tcPr>
          <w:p w14:paraId="4DD49E55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20" w:type="dxa"/>
          </w:tcPr>
          <w:p w14:paraId="4DD49E5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68" w14:textId="77777777" w:rsidTr="00563274">
        <w:trPr>
          <w:cantSplit/>
          <w:trHeight w:val="403"/>
        </w:trPr>
        <w:tc>
          <w:tcPr>
            <w:tcW w:w="1170" w:type="dxa"/>
          </w:tcPr>
          <w:p w14:paraId="4DD49E58" w14:textId="77777777" w:rsidR="001D019F" w:rsidRPr="00563274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 w:rsidRPr="00563274">
              <w:rPr>
                <w:szCs w:val="24"/>
              </w:rPr>
              <w:t xml:space="preserve">NSN </w:t>
            </w:r>
            <w:r w:rsidR="00563274">
              <w:rPr>
                <w:szCs w:val="24"/>
              </w:rPr>
              <w:t>plus two codes</w:t>
            </w:r>
          </w:p>
        </w:tc>
        <w:tc>
          <w:tcPr>
            <w:tcW w:w="540" w:type="dxa"/>
          </w:tcPr>
          <w:p w14:paraId="4DD49E5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0" w:type="dxa"/>
          </w:tcPr>
          <w:p w14:paraId="4DD49E5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40" w:type="dxa"/>
          </w:tcPr>
          <w:p w14:paraId="4DD49E5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40" w:type="dxa"/>
          </w:tcPr>
          <w:p w14:paraId="4DD49E5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5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5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40" w:type="dxa"/>
          </w:tcPr>
          <w:p w14:paraId="4DD49E5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60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0" w:type="dxa"/>
          </w:tcPr>
          <w:p w14:paraId="4DD49E61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</w:tcPr>
          <w:p w14:paraId="4DD49E62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</w:tcPr>
          <w:p w14:paraId="4DD49E63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40" w:type="dxa"/>
          </w:tcPr>
          <w:p w14:paraId="4DD49E6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0" w:type="dxa"/>
          </w:tcPr>
          <w:p w14:paraId="4DD49E65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</w:tcPr>
          <w:p w14:paraId="4DD49E66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720" w:type="dxa"/>
          </w:tcPr>
          <w:p w14:paraId="4DD49E67" w14:textId="77777777" w:rsidR="001D019F" w:rsidRDefault="001D019F" w:rsidP="00B81E8C">
            <w:pPr>
              <w:keepLines/>
              <w:tabs>
                <w:tab w:val="left" w:pos="547"/>
                <w:tab w:val="left" w:pos="1080"/>
              </w:tabs>
              <w:spacing w:beforeLines="60" w:before="144" w:afterLines="60" w:after="144"/>
              <w:rPr>
                <w:rFonts w:cs="Arial"/>
                <w:szCs w:val="24"/>
              </w:rPr>
            </w:pPr>
            <w:r>
              <w:rPr>
                <w:szCs w:val="24"/>
              </w:rPr>
              <w:t>C</w:t>
            </w:r>
          </w:p>
        </w:tc>
      </w:tr>
    </w:tbl>
    <w:p w14:paraId="0D432259" w14:textId="77777777" w:rsidR="00153E62" w:rsidRDefault="00153E62" w:rsidP="00B81E8C">
      <w:pPr>
        <w:tabs>
          <w:tab w:val="left" w:pos="547"/>
          <w:tab w:val="left" w:pos="1080"/>
        </w:tabs>
        <w:spacing w:after="240"/>
      </w:pPr>
    </w:p>
    <w:p w14:paraId="4DD49E69" w14:textId="2FED989C" w:rsidR="001D019F" w:rsidRDefault="007F4D73" w:rsidP="00B81E8C">
      <w:pPr>
        <w:keepNext/>
        <w:keepLines/>
        <w:tabs>
          <w:tab w:val="left" w:pos="547"/>
          <w:tab w:val="left" w:pos="1080"/>
        </w:tabs>
        <w:spacing w:after="240"/>
      </w:pPr>
      <w:r>
        <w:lastRenderedPageBreak/>
        <w:t>AP7</w:t>
      </w:r>
      <w:r w:rsidR="005268F6">
        <w:t xml:space="preserve">.5.3.  </w:t>
      </w:r>
      <w:r w:rsidR="001D019F">
        <w:t>When a 13-digit NATO NSN is applicable:</w:t>
      </w:r>
    </w:p>
    <w:p w14:paraId="4DD49E6A" w14:textId="218AC629" w:rsidR="001D019F" w:rsidRDefault="00611BBA" w:rsidP="00B81E8C">
      <w:pPr>
        <w:keepNext/>
        <w:keepLines/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.5.3.1.  </w:t>
      </w:r>
      <w:r w:rsidR="001D019F">
        <w:t xml:space="preserve">The </w:t>
      </w:r>
      <w:r w:rsidR="005848FB">
        <w:t>North Atlantic Treaty Organization (</w:t>
      </w:r>
      <w:r w:rsidR="001D019F">
        <w:t>NATO</w:t>
      </w:r>
      <w:r w:rsidR="005848FB">
        <w:t>)</w:t>
      </w:r>
      <w:r w:rsidR="001D019F">
        <w:t xml:space="preserve"> FSC </w:t>
      </w:r>
      <w:r w:rsidR="00515560">
        <w:t>will</w:t>
      </w:r>
      <w:r w:rsidR="005848FB">
        <w:t xml:space="preserve"> </w:t>
      </w:r>
      <w:r w:rsidR="001D019F">
        <w:t>be entered in rp 8-11.</w:t>
      </w:r>
    </w:p>
    <w:p w14:paraId="4DD49E6B" w14:textId="7C9AD846" w:rsidR="001D019F" w:rsidRDefault="00611BBA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.5.3.2.  </w:t>
      </w:r>
      <w:r w:rsidR="001D019F">
        <w:t xml:space="preserve">A two-position NCB code which identifies the NATO country assigning the NIIN </w:t>
      </w:r>
      <w:r w:rsidR="00515560">
        <w:t>will</w:t>
      </w:r>
      <w:r w:rsidR="001D019F">
        <w:t xml:space="preserve"> be entered in rp 12-13.  Examples of NCB codes are:  (1) 00 and 01 - United States, (2)  99 - United Kingdom, (3) 21 - Canada, and (4) 12 - Germany.  See </w:t>
      </w:r>
      <w:r w:rsidR="00A54EB3">
        <w:t>Cataloging Data and Transaction Standards</w:t>
      </w:r>
      <w:r w:rsidR="001D019F">
        <w:t xml:space="preserve">, </w:t>
      </w:r>
      <w:r w:rsidR="00A54EB3">
        <w:t>V</w:t>
      </w:r>
      <w:r w:rsidR="001D019F">
        <w:t xml:space="preserve">olume 10, </w:t>
      </w:r>
      <w:r w:rsidR="00A54EB3">
        <w:t>T</w:t>
      </w:r>
      <w:r w:rsidR="001D019F">
        <w:t>able 9 for a complete listing of NCB codes.</w:t>
      </w:r>
    </w:p>
    <w:p w14:paraId="4DD49E6C" w14:textId="777123C4" w:rsidR="001D019F" w:rsidRDefault="00611BBA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.5.3.3.  </w:t>
      </w:r>
      <w:r w:rsidR="001D019F">
        <w:t xml:space="preserve">The seven-digit NATO NIIN </w:t>
      </w:r>
      <w:r w:rsidR="00515560">
        <w:t>will</w:t>
      </w:r>
      <w:r w:rsidR="001D019F">
        <w:t xml:space="preserve"> be entered in rp 14-20.</w:t>
      </w:r>
    </w:p>
    <w:p w14:paraId="4DD49E6D" w14:textId="5DE0C25A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.5.3.4.  </w:t>
      </w:r>
      <w:r w:rsidR="001D019F">
        <w:t>Example:</w:t>
      </w:r>
    </w:p>
    <w:tbl>
      <w:tblPr>
        <w:tblW w:w="894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0"/>
        <w:gridCol w:w="450"/>
        <w:gridCol w:w="540"/>
        <w:gridCol w:w="473"/>
        <w:gridCol w:w="574"/>
        <w:gridCol w:w="512"/>
        <w:gridCol w:w="571"/>
        <w:gridCol w:w="510"/>
        <w:gridCol w:w="570"/>
        <w:gridCol w:w="510"/>
        <w:gridCol w:w="570"/>
        <w:gridCol w:w="510"/>
        <w:gridCol w:w="540"/>
        <w:gridCol w:w="540"/>
        <w:gridCol w:w="540"/>
        <w:gridCol w:w="540"/>
      </w:tblGrid>
      <w:tr w:rsidR="001D019F" w14:paraId="4DD49E7E" w14:textId="77777777" w:rsidTr="00611BBA">
        <w:trPr>
          <w:cantSplit/>
          <w:trHeight w:val="403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D49E6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6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7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DD49E7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DD49E7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8F" w14:textId="77777777" w:rsidTr="00611BBA">
        <w:trPr>
          <w:cantSplit/>
          <w:trHeight w:val="403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49E7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szCs w:val="24"/>
              </w:rPr>
            </w:pPr>
            <w:r>
              <w:rPr>
                <w:szCs w:val="24"/>
              </w:rPr>
              <w:t>NATO</w:t>
            </w:r>
          </w:p>
          <w:p w14:paraId="4DD49E8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NSN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8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49E8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E8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</w:tr>
    </w:tbl>
    <w:p w14:paraId="4DD49E90" w14:textId="128CD568" w:rsidR="001D019F" w:rsidRDefault="007F4D73" w:rsidP="00B81E8C">
      <w:pPr>
        <w:tabs>
          <w:tab w:val="left" w:pos="547"/>
          <w:tab w:val="left" w:pos="1080"/>
        </w:tabs>
        <w:spacing w:before="240" w:after="240"/>
      </w:pPr>
      <w:r>
        <w:t>AP7</w:t>
      </w:r>
      <w:r w:rsidR="005268F6">
        <w:t xml:space="preserve">.5.4.  </w:t>
      </w:r>
      <w:r w:rsidR="001D019F">
        <w:t>When a manufacturer’s part number is applicable:</w:t>
      </w:r>
    </w:p>
    <w:p w14:paraId="4DD49E91" w14:textId="2F7183AA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.5.4.1.  </w:t>
      </w:r>
      <w:r w:rsidR="001D019F">
        <w:t xml:space="preserve">The </w:t>
      </w:r>
      <w:r w:rsidR="00153E62">
        <w:t xml:space="preserve">contractor </w:t>
      </w:r>
      <w:r w:rsidR="005848FB">
        <w:t xml:space="preserve">and Government </w:t>
      </w:r>
      <w:r w:rsidR="00153E62">
        <w:t>e</w:t>
      </w:r>
      <w:r w:rsidR="005848FB">
        <w:t xml:space="preserve">ntity </w:t>
      </w:r>
      <w:r w:rsidR="00153E62">
        <w:t xml:space="preserve">(CAGE) </w:t>
      </w:r>
      <w:r w:rsidR="005848FB">
        <w:t>code</w:t>
      </w:r>
      <w:r w:rsidR="00153E62">
        <w:t xml:space="preserve"> </w:t>
      </w:r>
      <w:r w:rsidR="00515560">
        <w:t>will</w:t>
      </w:r>
      <w:r w:rsidR="001D019F">
        <w:t xml:space="preserve"> be entered in rp 8-12 (see example in paragraph </w:t>
      </w:r>
      <w:r w:rsidR="007F4D73">
        <w:t>AP7</w:t>
      </w:r>
      <w:r w:rsidR="001D019F">
        <w:t>.5.4.5., below).  If the CAGE</w:t>
      </w:r>
      <w:r w:rsidR="005848FB">
        <w:t xml:space="preserve"> code</w:t>
      </w:r>
      <w:r w:rsidR="001D019F">
        <w:t xml:space="preserve"> is not available, enter the in-the-clear description in the remarks section.</w:t>
      </w:r>
    </w:p>
    <w:p w14:paraId="4DD49E92" w14:textId="71BA7274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.5.4.2.  </w:t>
      </w:r>
      <w:r w:rsidR="001D019F">
        <w:t xml:space="preserve">The manufacturer’s part number, if 10 digits or less, </w:t>
      </w:r>
      <w:r w:rsidR="00515560">
        <w:t>will</w:t>
      </w:r>
      <w:r w:rsidR="001D019F">
        <w:t xml:space="preserve"> be entered in rp 13-22 progressing from left to right, with unused spaces, if any left blank.  </w:t>
      </w:r>
      <w:r w:rsidR="00D24E15">
        <w:t xml:space="preserve">Use the </w:t>
      </w:r>
      <w:r w:rsidR="00B40481" w:rsidRPr="00B40481">
        <w:t>Federal Logistics Information System (FLIS) Technical Procedures, Volume 4, Chapter 3, to verify the validity of part numbers.</w:t>
      </w:r>
      <w:r w:rsidR="001D019F">
        <w:t xml:space="preserve"> </w:t>
      </w:r>
    </w:p>
    <w:p w14:paraId="4DD49E93" w14:textId="5D36B3AD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.5.4.3.  </w:t>
      </w:r>
      <w:r w:rsidR="001D019F">
        <w:t xml:space="preserve">When a manufacturer’s part number exceeds 10 digits, the materiel </w:t>
      </w:r>
      <w:r w:rsidR="00515560">
        <w:t>will</w:t>
      </w:r>
      <w:r w:rsidR="001D019F">
        <w:t xml:space="preserve"> be requisitioned on DD Form 1348-6.</w:t>
      </w:r>
    </w:p>
    <w:p w14:paraId="4DD49E94" w14:textId="27BA8760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.5.4.4.  </w:t>
      </w:r>
      <w:r w:rsidR="001D019F">
        <w:t>When requisitioning across Service lines (i.e., inter</w:t>
      </w:r>
      <w:r w:rsidR="00153E62">
        <w:t>-</w:t>
      </w:r>
      <w:r w:rsidR="001D019F">
        <w:t>Service, DLA Supply Center, GSA) the 5-digit CAGE</w:t>
      </w:r>
      <w:r w:rsidR="005848FB">
        <w:t xml:space="preserve"> code </w:t>
      </w:r>
      <w:r w:rsidR="00515560">
        <w:t>will</w:t>
      </w:r>
      <w:r w:rsidR="001D019F">
        <w:t xml:space="preserve"> always be entered in rp 8-12.  When the requisitioner cannot determine the appropriate 5-digit CAGE, the manufacturer’s name </w:t>
      </w:r>
      <w:r w:rsidR="00515560">
        <w:t>will</w:t>
      </w:r>
      <w:r w:rsidR="001D019F">
        <w:t xml:space="preserve"> be provided using DD Form 1348-6.</w:t>
      </w:r>
    </w:p>
    <w:p w14:paraId="4DD49E95" w14:textId="51236A79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.5.4.5.  </w:t>
      </w:r>
      <w:r w:rsidR="001D019F">
        <w:t>Example</w:t>
      </w:r>
      <w:r w:rsidR="00611BBA">
        <w:t>: (</w:t>
      </w:r>
      <w:r w:rsidR="00611BBA">
        <w:rPr>
          <w:szCs w:val="24"/>
        </w:rPr>
        <w:t xml:space="preserve">Applicable to paragraphs </w:t>
      </w:r>
      <w:r w:rsidR="007F4D73">
        <w:rPr>
          <w:szCs w:val="24"/>
        </w:rPr>
        <w:t>AP7</w:t>
      </w:r>
      <w:r w:rsidR="00611BBA">
        <w:rPr>
          <w:szCs w:val="24"/>
        </w:rPr>
        <w:t xml:space="preserve">.5.4.1, </w:t>
      </w:r>
      <w:r w:rsidR="007F4D73">
        <w:rPr>
          <w:szCs w:val="24"/>
        </w:rPr>
        <w:t>AP7</w:t>
      </w:r>
      <w:r w:rsidR="00611BBA">
        <w:rPr>
          <w:szCs w:val="24"/>
        </w:rPr>
        <w:t xml:space="preserve">.5.4.2., and </w:t>
      </w:r>
      <w:r w:rsidR="007F4D73">
        <w:rPr>
          <w:szCs w:val="24"/>
        </w:rPr>
        <w:t>AP7</w:t>
      </w:r>
      <w:r w:rsidR="00611BBA">
        <w:rPr>
          <w:szCs w:val="24"/>
        </w:rPr>
        <w:t>.5.4.4., above.)</w:t>
      </w:r>
    </w:p>
    <w:tbl>
      <w:tblPr>
        <w:tblW w:w="901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4"/>
        <w:gridCol w:w="450"/>
        <w:gridCol w:w="405"/>
        <w:gridCol w:w="563"/>
        <w:gridCol w:w="506"/>
        <w:gridCol w:w="568"/>
        <w:gridCol w:w="509"/>
        <w:gridCol w:w="570"/>
        <w:gridCol w:w="510"/>
        <w:gridCol w:w="570"/>
        <w:gridCol w:w="510"/>
        <w:gridCol w:w="570"/>
        <w:gridCol w:w="510"/>
        <w:gridCol w:w="570"/>
        <w:gridCol w:w="510"/>
        <w:gridCol w:w="570"/>
      </w:tblGrid>
      <w:tr w:rsidR="001D019F" w14:paraId="4DD49EA6" w14:textId="77777777" w:rsidTr="00D37C59">
        <w:trPr>
          <w:cantSplit/>
          <w:trHeight w:val="403"/>
          <w:jc w:val="center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6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7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9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A0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A1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A2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A3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A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DD49EA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B7" w14:textId="77777777" w:rsidTr="00D37C59">
        <w:trPr>
          <w:cantSplit/>
          <w:trHeight w:val="403"/>
          <w:jc w:val="center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A7" w14:textId="77777777" w:rsidR="001D019F" w:rsidRPr="00D37C59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D37C59">
              <w:rPr>
                <w:szCs w:val="24"/>
              </w:rPr>
              <w:t>Part Number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A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0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1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2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3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EB5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9EB6" w14:textId="77777777" w:rsidR="001D019F" w:rsidRDefault="001D019F" w:rsidP="00B81E8C">
            <w:pPr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4DD49EB8" w14:textId="77777777" w:rsidR="00DF35A6" w:rsidRDefault="00DF35A6" w:rsidP="00B81E8C">
      <w:pPr>
        <w:tabs>
          <w:tab w:val="left" w:pos="547"/>
          <w:tab w:val="left" w:pos="1080"/>
        </w:tabs>
      </w:pPr>
    </w:p>
    <w:p w14:paraId="4DD49EB9" w14:textId="56B8776D" w:rsidR="001D019F" w:rsidRDefault="007F4D73" w:rsidP="00B81E8C">
      <w:pPr>
        <w:tabs>
          <w:tab w:val="left" w:pos="547"/>
          <w:tab w:val="left" w:pos="1080"/>
        </w:tabs>
        <w:spacing w:after="240"/>
      </w:pPr>
      <w:r>
        <w:lastRenderedPageBreak/>
        <w:t>AP7</w:t>
      </w:r>
      <w:r w:rsidR="005268F6">
        <w:t xml:space="preserve">.5.5.  </w:t>
      </w:r>
      <w:r w:rsidR="001D019F">
        <w:t>If an NSN or manufacturer’s part number is not known but a description or publication reference is available to adequately identify the item, and such reference is meaningful to the processing point, use DD Form 1348-6.</w:t>
      </w:r>
    </w:p>
    <w:p w14:paraId="4DD49EBA" w14:textId="7DCA77C5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.5.6.  </w:t>
      </w:r>
      <w:r w:rsidR="001D019F">
        <w:t>When other than an NSN or part number is applicable (i.e., a plant equipment code, DoD ammunition code, locally assigned number, etc.) and:</w:t>
      </w:r>
    </w:p>
    <w:p w14:paraId="4DD49EBB" w14:textId="1E1154CB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.5.6.1.  </w:t>
      </w:r>
      <w:r w:rsidR="001D019F">
        <w:t xml:space="preserve">If 15 digit or less, it </w:t>
      </w:r>
      <w:r w:rsidR="00515560">
        <w:t>will</w:t>
      </w:r>
      <w:r w:rsidR="001D019F">
        <w:t xml:space="preserve"> commence in rp 8 and progress to the right, with unused spaces left blank.</w:t>
      </w:r>
      <w:r w:rsidR="00611BBA">
        <w:t xml:space="preserve"> </w:t>
      </w:r>
      <w:r w:rsidR="00681185">
        <w:t xml:space="preserve"> </w:t>
      </w:r>
      <w:r w:rsidR="00611BBA" w:rsidRPr="00611BBA">
        <w:rPr>
          <w:szCs w:val="24"/>
        </w:rPr>
        <w:t xml:space="preserve">Example of </w:t>
      </w:r>
      <w:r w:rsidR="00681185">
        <w:rPr>
          <w:szCs w:val="24"/>
        </w:rPr>
        <w:t>l</w:t>
      </w:r>
      <w:r w:rsidR="00611BBA" w:rsidRPr="00611BBA">
        <w:rPr>
          <w:szCs w:val="24"/>
        </w:rPr>
        <w:t xml:space="preserve">ess than </w:t>
      </w:r>
      <w:r w:rsidR="00681185">
        <w:rPr>
          <w:szCs w:val="24"/>
        </w:rPr>
        <w:t>f</w:t>
      </w:r>
      <w:r w:rsidR="00611BBA" w:rsidRPr="00611BBA">
        <w:rPr>
          <w:szCs w:val="24"/>
        </w:rPr>
        <w:t xml:space="preserve">ifteen </w:t>
      </w:r>
      <w:r w:rsidR="00681185">
        <w:rPr>
          <w:szCs w:val="24"/>
        </w:rPr>
        <w:t>d</w:t>
      </w:r>
      <w:r w:rsidR="00611BBA" w:rsidRPr="00611BBA">
        <w:rPr>
          <w:szCs w:val="24"/>
        </w:rPr>
        <w:t>igits:</w:t>
      </w:r>
    </w:p>
    <w:tbl>
      <w:tblPr>
        <w:tblW w:w="898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46"/>
        <w:gridCol w:w="402"/>
        <w:gridCol w:w="411"/>
        <w:gridCol w:w="565"/>
        <w:gridCol w:w="508"/>
        <w:gridCol w:w="569"/>
        <w:gridCol w:w="509"/>
        <w:gridCol w:w="570"/>
        <w:gridCol w:w="510"/>
        <w:gridCol w:w="570"/>
        <w:gridCol w:w="510"/>
        <w:gridCol w:w="480"/>
        <w:gridCol w:w="555"/>
        <w:gridCol w:w="502"/>
        <w:gridCol w:w="566"/>
        <w:gridCol w:w="508"/>
      </w:tblGrid>
      <w:tr w:rsidR="001D019F" w14:paraId="4DD49ECC" w14:textId="77777777" w:rsidTr="00D37C59">
        <w:trPr>
          <w:cantSplit/>
          <w:trHeight w:val="403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B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B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B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B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C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DD49EC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  <w:r w:rsidR="00097531">
              <w:rPr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DD49EC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DD49ECB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1D019F" w14:paraId="4DD49EDB" w14:textId="77777777" w:rsidTr="00D37C59">
        <w:trPr>
          <w:cantSplit/>
          <w:trHeight w:val="403"/>
          <w:jc w:val="center"/>
        </w:trPr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CD" w14:textId="77777777" w:rsidR="001D019F" w:rsidRPr="00D37C59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 w:rsidRPr="00D37C59">
              <w:rPr>
                <w:szCs w:val="24"/>
              </w:rPr>
              <w:t>Number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CE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CF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1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2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4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6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D8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DD49ED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9ED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after="24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</w:tr>
    </w:tbl>
    <w:p w14:paraId="4DD49EDD" w14:textId="76BE67EC" w:rsidR="00681185" w:rsidRDefault="00B81E8C" w:rsidP="00B81E8C">
      <w:pPr>
        <w:tabs>
          <w:tab w:val="left" w:pos="547"/>
          <w:tab w:val="left" w:pos="1080"/>
        </w:tabs>
        <w:spacing w:before="240" w:after="240"/>
      </w:pPr>
      <w:r>
        <w:tab/>
      </w:r>
      <w:r w:rsidR="007F4D73">
        <w:t>AP7</w:t>
      </w:r>
      <w:r w:rsidR="00681185">
        <w:t xml:space="preserve">.5.6.2.  If 15 digits, it </w:t>
      </w:r>
      <w:r w:rsidR="00515560">
        <w:t>will</w:t>
      </w:r>
      <w:r w:rsidR="00681185">
        <w:t xml:space="preserve"> commence in rp8 and progress to the right.  Example of Fifteen digits:</w:t>
      </w:r>
    </w:p>
    <w:tbl>
      <w:tblPr>
        <w:tblW w:w="888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48"/>
        <w:gridCol w:w="402"/>
        <w:gridCol w:w="411"/>
        <w:gridCol w:w="565"/>
        <w:gridCol w:w="508"/>
        <w:gridCol w:w="569"/>
        <w:gridCol w:w="509"/>
        <w:gridCol w:w="570"/>
        <w:gridCol w:w="510"/>
        <w:gridCol w:w="570"/>
        <w:gridCol w:w="510"/>
        <w:gridCol w:w="480"/>
        <w:gridCol w:w="555"/>
        <w:gridCol w:w="502"/>
        <w:gridCol w:w="566"/>
        <w:gridCol w:w="508"/>
      </w:tblGrid>
      <w:tr w:rsidR="00681185" w14:paraId="4DD49EEE" w14:textId="77777777" w:rsidTr="00D37C59">
        <w:trPr>
          <w:cantSplit/>
          <w:trHeight w:val="403"/>
          <w:jc w:val="center"/>
        </w:trPr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DE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rp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DF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0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1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2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3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4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5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6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7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8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9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A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B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EEC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DD49EED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681185" w14:paraId="4DD49EFF" w14:textId="77777777" w:rsidTr="00D37C59">
        <w:trPr>
          <w:cantSplit/>
          <w:trHeight w:val="403"/>
          <w:jc w:val="center"/>
        </w:trPr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EF" w14:textId="77777777" w:rsidR="00681185" w:rsidRPr="00D37C59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 w:rsidRPr="00D37C59">
              <w:rPr>
                <w:szCs w:val="24"/>
              </w:rPr>
              <w:t>Number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0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1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2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3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4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5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6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7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8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9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A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B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C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EFD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49EFE" w14:textId="77777777" w:rsidR="00681185" w:rsidRDefault="00681185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DD49F01" w14:textId="7D6332B1" w:rsidR="001D019F" w:rsidRDefault="00B81E8C" w:rsidP="00B81E8C">
      <w:pPr>
        <w:tabs>
          <w:tab w:val="left" w:pos="547"/>
          <w:tab w:val="left" w:pos="1080"/>
        </w:tabs>
        <w:spacing w:before="240" w:after="240"/>
      </w:pPr>
      <w:r>
        <w:tab/>
      </w:r>
      <w:r w:rsidR="007F4D73">
        <w:t>AP7</w:t>
      </w:r>
      <w:r w:rsidR="005268F6">
        <w:t>.5.6.</w:t>
      </w:r>
      <w:r w:rsidR="00681185">
        <w:t>3</w:t>
      </w:r>
      <w:r w:rsidR="005268F6">
        <w:t xml:space="preserve">.  </w:t>
      </w:r>
      <w:r w:rsidR="001D019F">
        <w:t xml:space="preserve">If 16 digits or more, the DD Form 1348-6 </w:t>
      </w:r>
      <w:r w:rsidR="00515560">
        <w:t>will</w:t>
      </w:r>
      <w:r w:rsidR="001D019F">
        <w:t xml:space="preserve"> be used and the entire number </w:t>
      </w:r>
      <w:r w:rsidR="00515560">
        <w:t>will</w:t>
      </w:r>
      <w:r w:rsidR="001D019F">
        <w:t xml:space="preserve"> be entered in block 1 thereof.</w:t>
      </w:r>
    </w:p>
    <w:p w14:paraId="4DD49F02" w14:textId="653E03D1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.5.7.  </w:t>
      </w:r>
      <w:r w:rsidR="001D019F">
        <w:t xml:space="preserve">Brand name resale subsistence items are identified by special item identification numbers assigned by </w:t>
      </w:r>
      <w:r w:rsidR="00763C9E">
        <w:t xml:space="preserve">DLA Troop Support </w:t>
      </w:r>
      <w:r w:rsidR="001D019F">
        <w:t>and configured to conform with the NSN, as explained below:</w:t>
      </w:r>
    </w:p>
    <w:tbl>
      <w:tblPr>
        <w:tblW w:w="809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8"/>
        <w:gridCol w:w="506"/>
        <w:gridCol w:w="478"/>
        <w:gridCol w:w="554"/>
        <w:gridCol w:w="502"/>
        <w:gridCol w:w="566"/>
        <w:gridCol w:w="553"/>
        <w:gridCol w:w="550"/>
        <w:gridCol w:w="587"/>
        <w:gridCol w:w="507"/>
        <w:gridCol w:w="580"/>
        <w:gridCol w:w="560"/>
        <w:gridCol w:w="550"/>
        <w:gridCol w:w="545"/>
      </w:tblGrid>
      <w:tr w:rsidR="001D019F" w14:paraId="4DD49F11" w14:textId="77777777">
        <w:trPr>
          <w:cantSplit/>
          <w:trHeight w:val="403"/>
          <w:jc w:val="center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3" w14:textId="683071CB" w:rsidR="001D019F" w:rsidRDefault="001A241E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</w:t>
            </w:r>
            <w:r w:rsidR="001D019F">
              <w:rPr>
                <w:szCs w:val="24"/>
              </w:rPr>
              <w:t>p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5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6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7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D49F0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DD49F1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1D019F" w14:paraId="4DD49F21" w14:textId="77777777" w:rsidTr="00DF35A6">
        <w:trPr>
          <w:cantSplit/>
          <w:trHeight w:val="615"/>
          <w:jc w:val="center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F13" w14:textId="24B262B0" w:rsidR="001D019F" w:rsidRDefault="00763C9E" w:rsidP="00763C9E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 w:val="22"/>
              </w:rPr>
              <w:t>DLA Troop Support</w:t>
            </w:r>
            <w:r w:rsidR="001D019F">
              <w:rPr>
                <w:sz w:val="22"/>
              </w:rPr>
              <w:t>Number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5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6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7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9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A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B" w14:textId="77777777" w:rsidR="001D019F" w:rsidRDefault="001D019F" w:rsidP="00B81E8C">
            <w:pPr>
              <w:pStyle w:val="Footer"/>
              <w:keepNext/>
              <w:keepLines/>
              <w:tabs>
                <w:tab w:val="clear" w:pos="4320"/>
                <w:tab w:val="clear" w:pos="8640"/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C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D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E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49F1F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9F20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1D019F" w14:paraId="4DD49F2F" w14:textId="77777777" w:rsidTr="00DF35A6">
        <w:trPr>
          <w:cantSplit/>
          <w:trHeight w:val="403"/>
          <w:jc w:val="center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DD49F22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49F23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FSC</w:t>
            </w:r>
          </w:p>
          <w:p w14:paraId="4DD49F24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t>(a)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49F25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NCB</w:t>
            </w:r>
          </w:p>
          <w:p w14:paraId="4DD49F26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t>(b)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49F27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Alpha</w:t>
            </w:r>
          </w:p>
          <w:p w14:paraId="4DD49F28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t>(c)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49F29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Supply Bulletin</w:t>
            </w:r>
          </w:p>
          <w:p w14:paraId="4DD49F2A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Number</w:t>
            </w:r>
          </w:p>
          <w:p w14:paraId="4DD49F2B" w14:textId="77777777" w:rsidR="001D019F" w:rsidRDefault="001D019F" w:rsidP="00B81E8C">
            <w:pPr>
              <w:keepNext/>
              <w:keepLines/>
              <w:tabs>
                <w:tab w:val="left" w:pos="547"/>
                <w:tab w:val="left" w:pos="108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t>(d)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9F2C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Item</w:t>
            </w:r>
          </w:p>
          <w:p w14:paraId="4DD49F2D" w14:textId="77777777" w:rsidR="001D019F" w:rsidRDefault="001D019F" w:rsidP="00B81E8C">
            <w:pPr>
              <w:tabs>
                <w:tab w:val="left" w:pos="547"/>
                <w:tab w:val="left" w:pos="1080"/>
              </w:tabs>
              <w:spacing w:before="60" w:after="60"/>
              <w:jc w:val="center"/>
            </w:pPr>
            <w:r>
              <w:t>Number</w:t>
            </w:r>
          </w:p>
          <w:p w14:paraId="4DD49F2E" w14:textId="77777777" w:rsidR="001D019F" w:rsidRDefault="001D019F" w:rsidP="00B81E8C">
            <w:pPr>
              <w:keepLines/>
              <w:tabs>
                <w:tab w:val="left" w:pos="547"/>
                <w:tab w:val="left" w:pos="108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t>(e)</w:t>
            </w:r>
          </w:p>
        </w:tc>
      </w:tr>
    </w:tbl>
    <w:p w14:paraId="4DD49F31" w14:textId="4FAB3EF6" w:rsidR="001D019F" w:rsidRDefault="00B81E8C" w:rsidP="00B81E8C">
      <w:pPr>
        <w:tabs>
          <w:tab w:val="left" w:pos="547"/>
          <w:tab w:val="left" w:pos="1080"/>
        </w:tabs>
        <w:spacing w:before="240" w:after="240"/>
      </w:pPr>
      <w:r>
        <w:tab/>
      </w:r>
      <w:r w:rsidR="007F4D73">
        <w:t>AP7</w:t>
      </w:r>
      <w:r w:rsidR="005268F6">
        <w:t xml:space="preserve">.5.7.1.  </w:t>
      </w:r>
      <w:r w:rsidR="001D019F">
        <w:t xml:space="preserve">Rp 8-11 </w:t>
      </w:r>
      <w:r w:rsidR="00515560">
        <w:t>will</w:t>
      </w:r>
      <w:r w:rsidR="001D019F">
        <w:t xml:space="preserve"> contain the FSC.  Example:  FSC 8915 is canned fruit and vegetables.</w:t>
      </w:r>
    </w:p>
    <w:p w14:paraId="4DD49F32" w14:textId="17B920C0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.5.7.2.  </w:t>
      </w:r>
      <w:r w:rsidR="001D019F">
        <w:t xml:space="preserve">Rp 12-13 </w:t>
      </w:r>
      <w:r w:rsidR="00515560">
        <w:t>will</w:t>
      </w:r>
      <w:r w:rsidR="001D019F">
        <w:t xml:space="preserve"> contain NCB Code 00 or 01.</w:t>
      </w:r>
    </w:p>
    <w:p w14:paraId="4DD49F33" w14:textId="4FBA44DC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.5.7.3.  </w:t>
      </w:r>
      <w:r w:rsidR="001D019F">
        <w:t xml:space="preserve">Rp 14 </w:t>
      </w:r>
      <w:r w:rsidR="00515560">
        <w:t>will</w:t>
      </w:r>
      <w:r w:rsidR="001D019F">
        <w:t xml:space="preserve"> contain an alpha character to distinguish brand name resale item numbers from NSNs.  The letter A identifies item in 10-500 series of DLA supply </w:t>
      </w:r>
      <w:r w:rsidR="001D019F">
        <w:lastRenderedPageBreak/>
        <w:t xml:space="preserve">bulletins for brand name </w:t>
      </w:r>
      <w:r w:rsidR="00D95B96">
        <w:t>resale</w:t>
      </w:r>
      <w:r w:rsidR="001D019F">
        <w:t xml:space="preserve"> items.  The letter B identifies items in the 10-600 bulletins.  The letters S and J are assigned to certain brand name items not appearing in the 500 and 600 series bulletins.  The latter are announced by </w:t>
      </w:r>
      <w:r w:rsidR="00763C9E">
        <w:t>DLA Troop Support i</w:t>
      </w:r>
      <w:r w:rsidR="001D019F">
        <w:t>n monthly master item lists.</w:t>
      </w:r>
    </w:p>
    <w:p w14:paraId="4DD49F34" w14:textId="2308C757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.5.7.4.  </w:t>
      </w:r>
      <w:r w:rsidR="001D019F">
        <w:t xml:space="preserve">Rp 15-17 </w:t>
      </w:r>
      <w:r w:rsidR="00515560">
        <w:t>will</w:t>
      </w:r>
      <w:r w:rsidR="001D019F">
        <w:t xml:space="preserve"> contain the supply bulletin number, which identifies the brand name supplier.  Example:  SB 10-500-161, the </w:t>
      </w:r>
      <w:r w:rsidR="00D95B96">
        <w:t>numeric</w:t>
      </w:r>
      <w:r w:rsidR="001D019F">
        <w:t xml:space="preserve"> 161 identif</w:t>
      </w:r>
      <w:r w:rsidR="00D95B96">
        <w:t xml:space="preserve">ies </w:t>
      </w:r>
      <w:r w:rsidR="001D019F">
        <w:t>the specific supplier by name for brand name resale item</w:t>
      </w:r>
      <w:r w:rsidR="00D95B96">
        <w:t>s</w:t>
      </w:r>
      <w:r w:rsidR="001D019F">
        <w:t xml:space="preserve"> listed in that bulletin.</w:t>
      </w:r>
    </w:p>
    <w:p w14:paraId="4DD49F35" w14:textId="3C9A100A" w:rsidR="001D019F" w:rsidRDefault="00B81E8C" w:rsidP="00B81E8C">
      <w:pPr>
        <w:tabs>
          <w:tab w:val="left" w:pos="547"/>
          <w:tab w:val="left" w:pos="1080"/>
        </w:tabs>
        <w:spacing w:after="240"/>
      </w:pPr>
      <w:r>
        <w:tab/>
      </w:r>
      <w:r w:rsidR="007F4D73">
        <w:t>AP7</w:t>
      </w:r>
      <w:r w:rsidR="005268F6">
        <w:t xml:space="preserve">.5.7.5.  </w:t>
      </w:r>
      <w:r w:rsidR="001D019F">
        <w:t xml:space="preserve">Rp 18-20 </w:t>
      </w:r>
      <w:r w:rsidR="00515560">
        <w:t>will</w:t>
      </w:r>
      <w:r w:rsidR="001D019F">
        <w:t xml:space="preserve"> contain the numerical sequence of items listed in the specific bulletin (0 thru 999), i.e., line item number in the bulletin.</w:t>
      </w:r>
    </w:p>
    <w:p w14:paraId="4DD49F36" w14:textId="2F30F9E7" w:rsidR="001D019F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.5.8.  </w:t>
      </w:r>
      <w:r w:rsidR="001D019F">
        <w:t xml:space="preserve">Rp 3 of the </w:t>
      </w:r>
      <w:r w:rsidR="00B81E8C">
        <w:t>d</w:t>
      </w:r>
      <w:r w:rsidR="005848FB">
        <w:t xml:space="preserve">ocument </w:t>
      </w:r>
      <w:r w:rsidR="00B81E8C">
        <w:t>i</w:t>
      </w:r>
      <w:r w:rsidR="005848FB">
        <w:t xml:space="preserve">dentifier </w:t>
      </w:r>
      <w:r w:rsidR="00B81E8C">
        <w:t>c</w:t>
      </w:r>
      <w:r w:rsidR="005848FB">
        <w:t>ode (</w:t>
      </w:r>
      <w:r w:rsidR="001D019F">
        <w:t>DI</w:t>
      </w:r>
      <w:r w:rsidR="005848FB">
        <w:t xml:space="preserve">C) </w:t>
      </w:r>
      <w:r w:rsidR="001D019F">
        <w:t>(</w:t>
      </w:r>
      <w:r w:rsidR="00B81E8C">
        <w:t>A</w:t>
      </w:r>
      <w:r w:rsidR="001D019F">
        <w:t xml:space="preserve">ppendix </w:t>
      </w:r>
      <w:r>
        <w:t>AP7</w:t>
      </w:r>
      <w:r w:rsidR="00B74A5C">
        <w:t>.1</w:t>
      </w:r>
      <w:r w:rsidR="001D019F">
        <w:t xml:space="preserve">) is significant to the type of number entered in rp 8-22.  Any requisition containing special or locally assigned numbers (e.g., </w:t>
      </w:r>
      <w:r w:rsidR="0042667F">
        <w:t>production equipment code</w:t>
      </w:r>
      <w:r w:rsidR="00763C9E">
        <w:t xml:space="preserve"> (</w:t>
      </w:r>
      <w:r w:rsidR="001D019F">
        <w:t>PEC</w:t>
      </w:r>
      <w:r w:rsidR="00763C9E">
        <w:t>)</w:t>
      </w:r>
      <w:r w:rsidR="001D019F">
        <w:t xml:space="preserve">, DoD </w:t>
      </w:r>
      <w:r w:rsidR="00D95B96">
        <w:t>Ammunition Code, Subsistence</w:t>
      </w:r>
      <w:r w:rsidR="001D019F">
        <w:t xml:space="preserve"> Brand Name Resale Item Identification Number) must contain a 4 or D unless additional data are entered in the remarks space.</w:t>
      </w:r>
    </w:p>
    <w:p w14:paraId="4DD49F37" w14:textId="551DC3F0" w:rsidR="003764F0" w:rsidRDefault="007F4D73" w:rsidP="00B81E8C">
      <w:pPr>
        <w:tabs>
          <w:tab w:val="left" w:pos="547"/>
          <w:tab w:val="left" w:pos="1080"/>
        </w:tabs>
        <w:spacing w:after="240"/>
      </w:pPr>
      <w:r>
        <w:t>AP7</w:t>
      </w:r>
      <w:r w:rsidR="005268F6">
        <w:t xml:space="preserve">.5.9.  </w:t>
      </w:r>
      <w:r w:rsidR="001D019F">
        <w:t xml:space="preserve">Requisitions for perishable and nonperishable subsistence </w:t>
      </w:r>
      <w:r w:rsidR="00515560">
        <w:t>will</w:t>
      </w:r>
      <w:r w:rsidR="001D019F">
        <w:t xml:space="preserve"> contain the applicable </w:t>
      </w:r>
      <w:r w:rsidR="00B81E8C">
        <w:t>s</w:t>
      </w:r>
      <w:r w:rsidR="001D019F">
        <w:t xml:space="preserve">ubsistence </w:t>
      </w:r>
      <w:r w:rsidR="00B81E8C">
        <w:t>t</w:t>
      </w:r>
      <w:r w:rsidR="001D019F">
        <w:t xml:space="preserve">ype of </w:t>
      </w:r>
      <w:r w:rsidR="00B81E8C">
        <w:t>p</w:t>
      </w:r>
      <w:r w:rsidR="001D019F">
        <w:t>ack code in rp 21.</w:t>
      </w:r>
    </w:p>
    <w:sectPr w:rsidR="003764F0" w:rsidSect="00611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9F3A" w14:textId="77777777" w:rsidR="00A54EB3" w:rsidRDefault="00A54EB3">
      <w:r>
        <w:separator/>
      </w:r>
    </w:p>
  </w:endnote>
  <w:endnote w:type="continuationSeparator" w:id="0">
    <w:p w14:paraId="4DD49F3B" w14:textId="77777777" w:rsidR="00A54EB3" w:rsidRDefault="00A5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9F3F" w14:textId="77777777" w:rsidR="00A54EB3" w:rsidRPr="004E761B" w:rsidRDefault="00A54EB3" w:rsidP="00F467C3">
    <w:pPr>
      <w:pStyle w:val="Footer"/>
      <w:framePr w:wrap="around" w:vAnchor="text" w:hAnchor="margin" w:xAlign="center" w:y="1"/>
      <w:rPr>
        <w:rStyle w:val="PageNumber"/>
        <w:i/>
      </w:rPr>
    </w:pPr>
    <w:r w:rsidRPr="004E761B">
      <w:rPr>
        <w:rStyle w:val="PageNumber"/>
        <w:i/>
      </w:rPr>
      <w:fldChar w:fldCharType="begin"/>
    </w:r>
    <w:r w:rsidRPr="004E761B">
      <w:rPr>
        <w:rStyle w:val="PageNumber"/>
        <w:i/>
      </w:rPr>
      <w:instrText xml:space="preserve">PAGE  </w:instrText>
    </w:r>
    <w:r w:rsidRPr="004E761B">
      <w:rPr>
        <w:rStyle w:val="PageNumber"/>
        <w:i/>
      </w:rPr>
      <w:fldChar w:fldCharType="separate"/>
    </w:r>
    <w:r>
      <w:rPr>
        <w:rStyle w:val="PageNumber"/>
        <w:i/>
        <w:noProof/>
      </w:rPr>
      <w:t>4</w:t>
    </w:r>
    <w:r w:rsidRPr="004E761B">
      <w:rPr>
        <w:rStyle w:val="PageNumber"/>
        <w:i/>
      </w:rPr>
      <w:fldChar w:fldCharType="end"/>
    </w:r>
  </w:p>
  <w:p w14:paraId="4DD49F40" w14:textId="77777777" w:rsidR="00A54EB3" w:rsidRPr="0014350C" w:rsidRDefault="00A54EB3" w:rsidP="003764F0">
    <w:pPr>
      <w:pStyle w:val="Footer"/>
      <w:jc w:val="right"/>
      <w:rPr>
        <w:rStyle w:val="PageNumber"/>
        <w:b w:val="0"/>
      </w:rPr>
    </w:pPr>
    <w:r>
      <w:rPr>
        <w:rStyle w:val="PageNumber"/>
        <w:b w:val="0"/>
      </w:rPr>
      <w:t>APPENDIX 2.5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9F41" w14:textId="091B77B1" w:rsidR="00A54EB3" w:rsidRPr="00611BBA" w:rsidRDefault="00A54EB3" w:rsidP="00F467C3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AP7.5-</w:t>
    </w:r>
    <w:r w:rsidRPr="00611BBA">
      <w:rPr>
        <w:rStyle w:val="PageNumber"/>
        <w:b w:val="0"/>
      </w:rPr>
      <w:fldChar w:fldCharType="begin"/>
    </w:r>
    <w:r w:rsidRPr="00611BBA">
      <w:rPr>
        <w:rStyle w:val="PageNumber"/>
        <w:b w:val="0"/>
      </w:rPr>
      <w:instrText xml:space="preserve">PAGE  </w:instrText>
    </w:r>
    <w:r w:rsidRPr="00611BBA">
      <w:rPr>
        <w:rStyle w:val="PageNumber"/>
        <w:b w:val="0"/>
      </w:rPr>
      <w:fldChar w:fldCharType="separate"/>
    </w:r>
    <w:r w:rsidR="00E64EF5">
      <w:rPr>
        <w:rStyle w:val="PageNumber"/>
        <w:b w:val="0"/>
        <w:noProof/>
      </w:rPr>
      <w:t>1</w:t>
    </w:r>
    <w:r w:rsidRPr="00611BBA">
      <w:rPr>
        <w:rStyle w:val="PageNumber"/>
        <w:b w:val="0"/>
      </w:rPr>
      <w:fldChar w:fldCharType="end"/>
    </w:r>
  </w:p>
  <w:p w14:paraId="4DD49F42" w14:textId="5A5F255E" w:rsidR="00A54EB3" w:rsidRPr="003764F0" w:rsidRDefault="00A54EB3" w:rsidP="003764F0">
    <w:pPr>
      <w:pStyle w:val="Footer"/>
      <w:jc w:val="right"/>
      <w:rPr>
        <w:rStyle w:val="PageNumber"/>
        <w:b w:val="0"/>
      </w:rPr>
    </w:pPr>
    <w:r w:rsidRPr="003764F0">
      <w:rPr>
        <w:rStyle w:val="PageNumber"/>
        <w:b w:val="0"/>
      </w:rPr>
      <w:t xml:space="preserve">APPENDIX </w:t>
    </w:r>
    <w:r>
      <w:rPr>
        <w:rStyle w:val="PageNumber"/>
        <w:b w:val="0"/>
      </w:rPr>
      <w:t>7.5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9F38" w14:textId="77777777" w:rsidR="00A54EB3" w:rsidRDefault="00A54EB3">
      <w:r>
        <w:separator/>
      </w:r>
    </w:p>
  </w:footnote>
  <w:footnote w:type="continuationSeparator" w:id="0">
    <w:p w14:paraId="4DD49F39" w14:textId="77777777" w:rsidR="00A54EB3" w:rsidRDefault="00A5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9F3C" w14:textId="77777777" w:rsidR="00A54EB3" w:rsidRDefault="00A54EB3" w:rsidP="00004BB2">
    <w:pPr>
      <w:pStyle w:val="Header"/>
      <w:jc w:val="right"/>
      <w:rPr>
        <w:i/>
        <w:u w:val="none"/>
      </w:rPr>
    </w:pPr>
    <w:r w:rsidRPr="004E761B">
      <w:rPr>
        <w:i/>
        <w:u w:val="none"/>
      </w:rPr>
      <w:t xml:space="preserve">DoD 4000.25-1-M, </w:t>
    </w:r>
    <w:r>
      <w:rPr>
        <w:i/>
        <w:u w:val="none"/>
      </w:rPr>
      <w:t>January, 2006</w:t>
    </w:r>
  </w:p>
  <w:p w14:paraId="4DD49F3D" w14:textId="77777777" w:rsidR="00A54EB3" w:rsidRPr="004E761B" w:rsidRDefault="00A54EB3" w:rsidP="00004BB2">
    <w:pPr>
      <w:pStyle w:val="Header"/>
      <w:jc w:val="right"/>
      <w:rPr>
        <w:i/>
        <w:u w:val="none"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53C3" w14:textId="7A05266B" w:rsidR="00A54EB3" w:rsidRPr="007F4D73" w:rsidRDefault="00A54EB3" w:rsidP="007F4D73">
    <w:pPr>
      <w:tabs>
        <w:tab w:val="center" w:pos="4320"/>
        <w:tab w:val="right" w:pos="8640"/>
      </w:tabs>
      <w:autoSpaceDN w:val="0"/>
      <w:jc w:val="right"/>
      <w:rPr>
        <w:i/>
        <w:iCs/>
      </w:rPr>
    </w:pPr>
    <w:r w:rsidRPr="007F4D73">
      <w:rPr>
        <w:i/>
        <w:iCs/>
      </w:rPr>
      <w:t xml:space="preserve">DLM 4000.25, Volume 2, </w:t>
    </w:r>
    <w:r w:rsidR="00E64EF5">
      <w:rPr>
        <w:i/>
      </w:rPr>
      <w:t>November 26</w:t>
    </w:r>
    <w:r w:rsidRPr="007F4D73">
      <w:rPr>
        <w:i/>
        <w:iCs/>
      </w:rPr>
      <w:t>, 2019</w:t>
    </w:r>
  </w:p>
  <w:p w14:paraId="4DD49F3E" w14:textId="780BE9F4" w:rsidR="00A54EB3" w:rsidRPr="00153E62" w:rsidRDefault="00A54EB3" w:rsidP="007F4D73">
    <w:pPr>
      <w:pStyle w:val="Header"/>
      <w:jc w:val="right"/>
      <w:rPr>
        <w:u w:val="none"/>
      </w:rPr>
    </w:pPr>
    <w:r w:rsidRPr="007F4D73">
      <w:rPr>
        <w:i/>
        <w:iCs/>
        <w:u w:val="none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9F43" w14:textId="77777777" w:rsidR="00A54EB3" w:rsidRDefault="00A54EB3">
    <w:pPr>
      <w:pStyle w:val="Header"/>
      <w:jc w:val="right"/>
      <w:rPr>
        <w:b/>
        <w:i/>
        <w:iCs/>
        <w:u w:val="none"/>
      </w:rPr>
    </w:pPr>
  </w:p>
  <w:p w14:paraId="4DD49F44" w14:textId="77777777" w:rsidR="00A54EB3" w:rsidRDefault="00A54EB3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4DD49F45" w14:textId="77777777" w:rsidR="00A54EB3" w:rsidRDefault="00A54E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1F6CED9A"/>
    <w:lvl w:ilvl="0">
      <w:start w:val="34"/>
      <w:numFmt w:val="none"/>
      <w:pStyle w:val="Heading1"/>
      <w:suff w:val="nothing"/>
      <w:lvlText w:val="AP2.5 APPENDIX 2.5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5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5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5.%3.%4. "/>
      <w:lvlJc w:val="left"/>
      <w:pPr>
        <w:ind w:left="360" w:firstLine="36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5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5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5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5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5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0AA1A1C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06FF1D16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07533DF7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0CFA7D45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2F2720E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4" w15:restartNumberingAfterBreak="0">
    <w:nsid w:val="208663A4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5" w15:restartNumberingAfterBreak="0">
    <w:nsid w:val="223342B6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6" w15:restartNumberingAfterBreak="0">
    <w:nsid w:val="25C365AB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7" w15:restartNumberingAfterBreak="0">
    <w:nsid w:val="27C152E7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8" w15:restartNumberingAfterBreak="0">
    <w:nsid w:val="2CA0368D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0" w15:restartNumberingAfterBreak="0">
    <w:nsid w:val="3F821285"/>
    <w:multiLevelType w:val="multilevel"/>
    <w:tmpl w:val="EF1834A2"/>
    <w:lvl w:ilvl="0">
      <w:start w:val="34"/>
      <w:numFmt w:val="none"/>
      <w:suff w:val="nothing"/>
      <w:lvlText w:val="AP2.5 APPENDIX 2.5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5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5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5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5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5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5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5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5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21" w15:restartNumberingAfterBreak="0">
    <w:nsid w:val="41A87F52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2" w15:restartNumberingAfterBreak="0">
    <w:nsid w:val="472A4773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3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4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5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6" w15:restartNumberingAfterBreak="0">
    <w:nsid w:val="533320B5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7" w15:restartNumberingAfterBreak="0">
    <w:nsid w:val="53BE7912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8" w15:restartNumberingAfterBreak="0">
    <w:nsid w:val="53E07E40"/>
    <w:multiLevelType w:val="multilevel"/>
    <w:tmpl w:val="E8A0F2AC"/>
    <w:lvl w:ilvl="0">
      <w:start w:val="34"/>
      <w:numFmt w:val="none"/>
      <w:suff w:val="nothing"/>
      <w:lvlText w:val="AP2.5 APPENDIX 2.5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5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5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5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5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5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5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5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5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29" w15:restartNumberingAfterBreak="0">
    <w:nsid w:val="5FCC6863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0" w15:restartNumberingAfterBreak="0">
    <w:nsid w:val="65E252A5"/>
    <w:multiLevelType w:val="multilevel"/>
    <w:tmpl w:val="546C25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1" w15:restartNumberingAfterBreak="0">
    <w:nsid w:val="68FD7120"/>
    <w:multiLevelType w:val="multilevel"/>
    <w:tmpl w:val="025258D0"/>
    <w:lvl w:ilvl="0">
      <w:start w:val="34"/>
      <w:numFmt w:val="none"/>
      <w:suff w:val="nothing"/>
      <w:lvlText w:val="AP2.5 APPENDIX 2.5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5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5.%3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5.%3.%4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5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5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5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5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5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32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9"/>
  </w:num>
  <w:num w:numId="10">
    <w:abstractNumId w:val="23"/>
  </w:num>
  <w:num w:numId="11">
    <w:abstractNumId w:val="24"/>
  </w:num>
  <w:num w:numId="12">
    <w:abstractNumId w:val="32"/>
  </w:num>
  <w:num w:numId="13">
    <w:abstractNumId w:val="25"/>
  </w:num>
  <w:num w:numId="14">
    <w:abstractNumId w:val="8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18"/>
  </w:num>
  <w:num w:numId="19">
    <w:abstractNumId w:val="9"/>
  </w:num>
  <w:num w:numId="20">
    <w:abstractNumId w:val="13"/>
  </w:num>
  <w:num w:numId="21">
    <w:abstractNumId w:val="15"/>
  </w:num>
  <w:num w:numId="22">
    <w:abstractNumId w:val="30"/>
  </w:num>
  <w:num w:numId="23">
    <w:abstractNumId w:val="26"/>
  </w:num>
  <w:num w:numId="24">
    <w:abstractNumId w:val="11"/>
  </w:num>
  <w:num w:numId="25">
    <w:abstractNumId w:val="14"/>
  </w:num>
  <w:num w:numId="26">
    <w:abstractNumId w:val="22"/>
  </w:num>
  <w:num w:numId="27">
    <w:abstractNumId w:val="29"/>
  </w:num>
  <w:num w:numId="28">
    <w:abstractNumId w:val="7"/>
  </w:num>
  <w:num w:numId="29">
    <w:abstractNumId w:val="21"/>
  </w:num>
  <w:num w:numId="30">
    <w:abstractNumId w:val="27"/>
  </w:num>
  <w:num w:numId="31">
    <w:abstractNumId w:val="16"/>
  </w:num>
  <w:num w:numId="32">
    <w:abstractNumId w:val="28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896"/>
    <w:rsid w:val="00004BB2"/>
    <w:rsid w:val="00066A5C"/>
    <w:rsid w:val="00087F91"/>
    <w:rsid w:val="00097531"/>
    <w:rsid w:val="000E2462"/>
    <w:rsid w:val="0014350C"/>
    <w:rsid w:val="00143C20"/>
    <w:rsid w:val="00153E62"/>
    <w:rsid w:val="0017058C"/>
    <w:rsid w:val="00180D45"/>
    <w:rsid w:val="001A241E"/>
    <w:rsid w:val="001A2DBC"/>
    <w:rsid w:val="001D019F"/>
    <w:rsid w:val="002402C4"/>
    <w:rsid w:val="0024360A"/>
    <w:rsid w:val="002447A9"/>
    <w:rsid w:val="00267DAD"/>
    <w:rsid w:val="002D61C5"/>
    <w:rsid w:val="003764F0"/>
    <w:rsid w:val="003C33AD"/>
    <w:rsid w:val="004065DC"/>
    <w:rsid w:val="0042667F"/>
    <w:rsid w:val="00481886"/>
    <w:rsid w:val="004A0E48"/>
    <w:rsid w:val="004B1BC2"/>
    <w:rsid w:val="004C52D5"/>
    <w:rsid w:val="004E4EA1"/>
    <w:rsid w:val="004E761B"/>
    <w:rsid w:val="00506C43"/>
    <w:rsid w:val="00515560"/>
    <w:rsid w:val="005268F6"/>
    <w:rsid w:val="00551AEA"/>
    <w:rsid w:val="00563274"/>
    <w:rsid w:val="005848FB"/>
    <w:rsid w:val="00611BBA"/>
    <w:rsid w:val="00617AEF"/>
    <w:rsid w:val="00650D70"/>
    <w:rsid w:val="00681185"/>
    <w:rsid w:val="006E311C"/>
    <w:rsid w:val="007449EF"/>
    <w:rsid w:val="00763C9E"/>
    <w:rsid w:val="007D35B7"/>
    <w:rsid w:val="007F4D73"/>
    <w:rsid w:val="008133A1"/>
    <w:rsid w:val="00884C7F"/>
    <w:rsid w:val="008B6872"/>
    <w:rsid w:val="00916A18"/>
    <w:rsid w:val="009B1EE5"/>
    <w:rsid w:val="009C362B"/>
    <w:rsid w:val="009D0CF3"/>
    <w:rsid w:val="009D58DF"/>
    <w:rsid w:val="00A109DE"/>
    <w:rsid w:val="00A54EB3"/>
    <w:rsid w:val="00B0658B"/>
    <w:rsid w:val="00B40481"/>
    <w:rsid w:val="00B53FAC"/>
    <w:rsid w:val="00B66E46"/>
    <w:rsid w:val="00B74A5C"/>
    <w:rsid w:val="00B81E8C"/>
    <w:rsid w:val="00C00263"/>
    <w:rsid w:val="00C925D3"/>
    <w:rsid w:val="00CA268E"/>
    <w:rsid w:val="00CD553D"/>
    <w:rsid w:val="00CE49FB"/>
    <w:rsid w:val="00D24E15"/>
    <w:rsid w:val="00D3401A"/>
    <w:rsid w:val="00D37C59"/>
    <w:rsid w:val="00D55501"/>
    <w:rsid w:val="00D8167D"/>
    <w:rsid w:val="00D95B96"/>
    <w:rsid w:val="00D96C79"/>
    <w:rsid w:val="00DB1CCE"/>
    <w:rsid w:val="00DD0360"/>
    <w:rsid w:val="00DF35A6"/>
    <w:rsid w:val="00E64EF5"/>
    <w:rsid w:val="00F16CEF"/>
    <w:rsid w:val="00F467C3"/>
    <w:rsid w:val="00F54896"/>
    <w:rsid w:val="00F66BEB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DD49DF9"/>
  <w15:docId w15:val="{5D340DB7-C8A3-4D49-8FE6-539E522C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AD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267DAD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267DAD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267DAD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267DAD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267DAD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267DAD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267DAD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267DAD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267DAD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267DAD"/>
    <w:rPr>
      <w:vertAlign w:val="superscript"/>
    </w:rPr>
  </w:style>
  <w:style w:type="character" w:styleId="FootnoteReference">
    <w:name w:val="footnote reference"/>
    <w:basedOn w:val="DefaultParagraphFont"/>
    <w:semiHidden/>
    <w:rsid w:val="00267DAD"/>
    <w:rPr>
      <w:vertAlign w:val="superscript"/>
    </w:rPr>
  </w:style>
  <w:style w:type="character" w:styleId="PageNumber">
    <w:name w:val="page number"/>
    <w:basedOn w:val="DefaultParagraphFont"/>
    <w:rsid w:val="00267DAD"/>
    <w:rPr>
      <w:rFonts w:ascii="Arial" w:hAnsi="Arial"/>
      <w:b/>
      <w:sz w:val="24"/>
    </w:rPr>
  </w:style>
  <w:style w:type="paragraph" w:styleId="Footer">
    <w:name w:val="footer"/>
    <w:basedOn w:val="Normal"/>
    <w:rsid w:val="00267DA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67DAD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267DAD"/>
    <w:rPr>
      <w:sz w:val="20"/>
    </w:rPr>
  </w:style>
  <w:style w:type="paragraph" w:customStyle="1" w:styleId="SubTitle">
    <w:name w:val="Sub Title"/>
    <w:basedOn w:val="Title"/>
    <w:rsid w:val="00267DAD"/>
    <w:rPr>
      <w:u w:val="single"/>
    </w:rPr>
  </w:style>
  <w:style w:type="paragraph" w:styleId="Title">
    <w:name w:val="Title"/>
    <w:basedOn w:val="Normal"/>
    <w:next w:val="Header"/>
    <w:qFormat/>
    <w:rsid w:val="00267DAD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267DAD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267DAD"/>
    <w:pPr>
      <w:spacing w:after="160"/>
      <w:ind w:left="1440"/>
    </w:pPr>
  </w:style>
  <w:style w:type="paragraph" w:styleId="BodyText">
    <w:name w:val="Body Text"/>
    <w:basedOn w:val="Normal"/>
    <w:rsid w:val="00267DAD"/>
    <w:pPr>
      <w:spacing w:after="120"/>
    </w:pPr>
  </w:style>
  <w:style w:type="paragraph" w:styleId="ListBullet">
    <w:name w:val="List Bullet"/>
    <w:basedOn w:val="Normal"/>
    <w:rsid w:val="00267DAD"/>
    <w:pPr>
      <w:spacing w:after="120"/>
      <w:ind w:left="360" w:hanging="360"/>
    </w:pPr>
  </w:style>
  <w:style w:type="paragraph" w:styleId="ListBullet2">
    <w:name w:val="List Bullet 2"/>
    <w:basedOn w:val="Normal"/>
    <w:rsid w:val="00267DAD"/>
    <w:pPr>
      <w:ind w:left="720" w:hanging="360"/>
    </w:pPr>
  </w:style>
  <w:style w:type="paragraph" w:styleId="ListBullet3">
    <w:name w:val="List Bullet 3"/>
    <w:basedOn w:val="Normal"/>
    <w:rsid w:val="00267DAD"/>
    <w:pPr>
      <w:ind w:left="1080" w:hanging="360"/>
    </w:pPr>
  </w:style>
  <w:style w:type="paragraph" w:styleId="ListNumber">
    <w:name w:val="List Number"/>
    <w:basedOn w:val="Normal"/>
    <w:rsid w:val="00267DAD"/>
    <w:pPr>
      <w:ind w:left="360" w:hanging="360"/>
    </w:pPr>
  </w:style>
  <w:style w:type="paragraph" w:styleId="ListNumber2">
    <w:name w:val="List Number 2"/>
    <w:basedOn w:val="Normal"/>
    <w:rsid w:val="00267DAD"/>
    <w:pPr>
      <w:ind w:left="720" w:hanging="360"/>
    </w:pPr>
  </w:style>
  <w:style w:type="paragraph" w:styleId="ListNumber3">
    <w:name w:val="List Number 3"/>
    <w:basedOn w:val="Normal"/>
    <w:rsid w:val="00267DAD"/>
    <w:pPr>
      <w:ind w:left="1080" w:hanging="360"/>
    </w:pPr>
  </w:style>
  <w:style w:type="paragraph" w:styleId="DocumentMap">
    <w:name w:val="Document Map"/>
    <w:basedOn w:val="Normal"/>
    <w:semiHidden/>
    <w:rsid w:val="00267DAD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267DAD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267DAD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267DAD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rsid w:val="00267D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7DAD"/>
    <w:rPr>
      <w:sz w:val="20"/>
    </w:rPr>
  </w:style>
  <w:style w:type="paragraph" w:styleId="BalloonText">
    <w:name w:val="Balloon Text"/>
    <w:basedOn w:val="Normal"/>
    <w:semiHidden/>
    <w:rsid w:val="00CD553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09D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09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A109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49623-DC78-4EE7-A986-15C6FE5EAE33}"/>
</file>

<file path=customXml/itemProps2.xml><?xml version="1.0" encoding="utf-8"?>
<ds:datastoreItem xmlns:ds="http://schemas.openxmlformats.org/officeDocument/2006/customXml" ds:itemID="{8BA609D9-C2D2-495B-BEDA-2E5D6A9ECA0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C6CACA-7EC9-4BD7-9C91-095FF27A1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183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7.5 - Stock or Part Numbers</vt:lpstr>
    </vt:vector>
  </TitlesOfParts>
  <Company>DLA Logistics Management Standards Office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7.5 - Stock or Part Numbers</dc:title>
  <dc:subject/>
  <dc:creator>Heidi Daverede</dc:creator>
  <cp:lastModifiedBy>Nguyen, Bao X CTR DLA INFO OPERATIONS (USA)</cp:lastModifiedBy>
  <cp:revision>18</cp:revision>
  <cp:lastPrinted>2008-09-08T16:04:00Z</cp:lastPrinted>
  <dcterms:created xsi:type="dcterms:W3CDTF">2012-01-16T17:54:00Z</dcterms:created>
  <dcterms:modified xsi:type="dcterms:W3CDTF">2019-11-26T21:28:00Z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2291000</vt:r8>
  </property>
</Properties>
</file>