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61177" w14:textId="7738B543" w:rsidR="00C26C34" w:rsidRPr="00AC3E0C" w:rsidRDefault="00ED0987" w:rsidP="00DB7C3B">
      <w:pPr>
        <w:spacing w:after="240"/>
        <w:jc w:val="center"/>
        <w:rPr>
          <w:b/>
          <w:sz w:val="44"/>
          <w:szCs w:val="44"/>
          <w:u w:val="single"/>
        </w:rPr>
      </w:pPr>
      <w:r w:rsidRPr="00AC3E0C">
        <w:rPr>
          <w:b/>
          <w:sz w:val="44"/>
          <w:szCs w:val="44"/>
          <w:u w:val="single"/>
        </w:rPr>
        <w:t>AP</w:t>
      </w:r>
      <w:r>
        <w:rPr>
          <w:b/>
          <w:sz w:val="44"/>
          <w:szCs w:val="44"/>
          <w:u w:val="single"/>
        </w:rPr>
        <w:t>7</w:t>
      </w:r>
      <w:r w:rsidR="009108FA" w:rsidRPr="00AC3E0C">
        <w:rPr>
          <w:b/>
          <w:sz w:val="44"/>
          <w:szCs w:val="44"/>
          <w:u w:val="single"/>
        </w:rPr>
        <w:t>.6</w:t>
      </w:r>
      <w:r w:rsidR="000A6E4B" w:rsidRPr="00AC3E0C">
        <w:rPr>
          <w:b/>
          <w:sz w:val="44"/>
          <w:szCs w:val="44"/>
          <w:u w:val="single"/>
        </w:rPr>
        <w:t>.</w:t>
      </w:r>
      <w:r w:rsidR="009108FA" w:rsidRPr="00AC3E0C">
        <w:rPr>
          <w:b/>
          <w:sz w:val="44"/>
          <w:szCs w:val="44"/>
          <w:u w:val="single"/>
        </w:rPr>
        <w:t xml:space="preserve"> APPENDIX </w:t>
      </w:r>
      <w:r>
        <w:rPr>
          <w:b/>
          <w:sz w:val="44"/>
          <w:szCs w:val="44"/>
          <w:u w:val="single"/>
        </w:rPr>
        <w:t>7</w:t>
      </w:r>
      <w:r w:rsidR="009108FA" w:rsidRPr="00AC3E0C">
        <w:rPr>
          <w:b/>
          <w:sz w:val="44"/>
          <w:szCs w:val="44"/>
          <w:u w:val="single"/>
        </w:rPr>
        <w:t>.6</w:t>
      </w:r>
    </w:p>
    <w:p w14:paraId="3E161178" w14:textId="77777777" w:rsidR="00C26C34" w:rsidRPr="006D370C" w:rsidRDefault="00C26C34" w:rsidP="007D66A9">
      <w:pPr>
        <w:spacing w:after="360"/>
        <w:jc w:val="center"/>
        <w:rPr>
          <w:b/>
          <w:bCs/>
          <w:sz w:val="28"/>
          <w:szCs w:val="28"/>
          <w:u w:val="single"/>
        </w:rPr>
      </w:pPr>
      <w:r w:rsidRPr="009108FA">
        <w:rPr>
          <w:b/>
          <w:bCs/>
          <w:sz w:val="36"/>
          <w:szCs w:val="36"/>
          <w:u w:val="single"/>
        </w:rPr>
        <w:t>UNIT OF ISSUE AND QUANTITY</w:t>
      </w:r>
    </w:p>
    <w:p w14:paraId="3E161179" w14:textId="0DDDC153" w:rsidR="00C26C34" w:rsidRPr="00626FB8" w:rsidRDefault="00ED0987" w:rsidP="00095822">
      <w:pPr>
        <w:spacing w:after="240"/>
      </w:pPr>
      <w:r w:rsidRPr="00626FB8">
        <w:t>AP</w:t>
      </w:r>
      <w:r>
        <w:t>7</w:t>
      </w:r>
      <w:r w:rsidR="009108FA" w:rsidRPr="00626FB8">
        <w:t xml:space="preserve">.6.1.  </w:t>
      </w:r>
      <w:r w:rsidR="00C26C34" w:rsidRPr="00626FB8">
        <w:t>The unit of issue (located in rp 23-24 of transactions) is a two-letter abbreviation of the types of units under which materiel is issued.  Unit of</w:t>
      </w:r>
      <w:r w:rsidR="006D370C" w:rsidRPr="00626FB8">
        <w:t xml:space="preserve"> issue codes are contained in </w:t>
      </w:r>
      <w:r w:rsidR="000067B9" w:rsidRPr="000067B9">
        <w:t>Cataloging Data and Transaction Standards (CDTS), Volume 10, Table 53.</w:t>
      </w:r>
      <w:bookmarkStart w:id="0" w:name="_GoBack"/>
      <w:bookmarkEnd w:id="0"/>
    </w:p>
    <w:p w14:paraId="3E16117A" w14:textId="62CCFDB0" w:rsidR="006D370C" w:rsidRPr="00626FB8" w:rsidRDefault="00ED0987" w:rsidP="00095822">
      <w:pPr>
        <w:spacing w:after="240"/>
      </w:pPr>
      <w:r w:rsidRPr="00626FB8">
        <w:t>AP</w:t>
      </w:r>
      <w:r>
        <w:t>7</w:t>
      </w:r>
      <w:r w:rsidR="009108FA" w:rsidRPr="00626FB8">
        <w:t xml:space="preserve">.6.2.  </w:t>
      </w:r>
      <w:r w:rsidR="00C26C34" w:rsidRPr="00626FB8">
        <w:t>The quantity (located in rp 25-29 of transactions) is a numerical designation of the number of units applicable to the transaction.  If the quantity required exceeds 99,999,</w:t>
      </w:r>
      <w:r w:rsidR="00C26C34" w:rsidRPr="00626FB8">
        <w:rPr>
          <w:vertAlign w:val="superscript"/>
        </w:rPr>
        <w:footnoteReference w:id="1"/>
      </w:r>
      <w:r w:rsidR="00C26C34" w:rsidRPr="00626FB8">
        <w:t xml:space="preserve"> additional requisition(s) with new document number(s) </w:t>
      </w:r>
      <w:r w:rsidR="003631BA" w:rsidRPr="00626FB8">
        <w:t>shall</w:t>
      </w:r>
      <w:r w:rsidR="00C26C34" w:rsidRPr="00626FB8">
        <w:t xml:space="preserve"> be prepared and submitted for the remaining balance.</w:t>
      </w:r>
    </w:p>
    <w:p w14:paraId="3E16117B" w14:textId="71E79553" w:rsidR="00812052" w:rsidRPr="00626FB8" w:rsidRDefault="00ED0987" w:rsidP="00095822">
      <w:pPr>
        <w:spacing w:after="240"/>
      </w:pPr>
      <w:r w:rsidRPr="00626FB8">
        <w:t>AP</w:t>
      </w:r>
      <w:r>
        <w:t>7</w:t>
      </w:r>
      <w:r w:rsidR="00812052" w:rsidRPr="00626FB8">
        <w:t xml:space="preserve">.6.3. </w:t>
      </w:r>
      <w:r w:rsidR="00710418" w:rsidRPr="00626FB8">
        <w:t xml:space="preserve"> </w:t>
      </w:r>
      <w:r w:rsidR="00812052" w:rsidRPr="00626FB8">
        <w:rPr>
          <w:u w:val="single"/>
        </w:rPr>
        <w:t xml:space="preserve">Exception rule for ammunition </w:t>
      </w:r>
      <w:r w:rsidR="00812052" w:rsidRPr="00626FB8">
        <w:rPr>
          <w:bCs/>
          <w:u w:val="single"/>
        </w:rPr>
        <w:t xml:space="preserve">and ammunition related </w:t>
      </w:r>
      <w:r w:rsidR="00F919FE" w:rsidRPr="00626FB8">
        <w:rPr>
          <w:bCs/>
          <w:u w:val="single"/>
        </w:rPr>
        <w:t xml:space="preserve">items </w:t>
      </w:r>
      <w:r w:rsidR="00710418" w:rsidRPr="00626FB8">
        <w:rPr>
          <w:bCs/>
          <w:u w:val="single"/>
        </w:rPr>
        <w:t>(</w:t>
      </w:r>
      <w:r w:rsidR="005C178C" w:rsidRPr="00626FB8">
        <w:rPr>
          <w:bCs/>
          <w:u w:val="single"/>
        </w:rPr>
        <w:t>f</w:t>
      </w:r>
      <w:r w:rsidR="003631BA" w:rsidRPr="00626FB8">
        <w:rPr>
          <w:bCs/>
          <w:u w:val="single"/>
        </w:rPr>
        <w:t xml:space="preserve">ederal </w:t>
      </w:r>
      <w:r w:rsidR="005C178C" w:rsidRPr="00626FB8">
        <w:rPr>
          <w:bCs/>
          <w:u w:val="single"/>
        </w:rPr>
        <w:t>s</w:t>
      </w:r>
      <w:r w:rsidR="003631BA" w:rsidRPr="00626FB8">
        <w:rPr>
          <w:bCs/>
          <w:u w:val="single"/>
        </w:rPr>
        <w:t xml:space="preserve">upply </w:t>
      </w:r>
      <w:r w:rsidR="005C178C" w:rsidRPr="00626FB8">
        <w:rPr>
          <w:bCs/>
          <w:u w:val="single"/>
        </w:rPr>
        <w:t>g</w:t>
      </w:r>
      <w:r w:rsidR="003631BA" w:rsidRPr="00626FB8">
        <w:rPr>
          <w:bCs/>
          <w:u w:val="single"/>
        </w:rPr>
        <w:t>roup (</w:t>
      </w:r>
      <w:r w:rsidR="00812052" w:rsidRPr="00626FB8">
        <w:rPr>
          <w:u w:val="single"/>
        </w:rPr>
        <w:t>FSG</w:t>
      </w:r>
      <w:r w:rsidR="003631BA" w:rsidRPr="00626FB8">
        <w:rPr>
          <w:u w:val="single"/>
        </w:rPr>
        <w:t>)</w:t>
      </w:r>
      <w:r w:rsidR="00812052" w:rsidRPr="00626FB8">
        <w:rPr>
          <w:u w:val="single"/>
        </w:rPr>
        <w:t xml:space="preserve"> 13 and </w:t>
      </w:r>
      <w:r w:rsidR="005C178C" w:rsidRPr="00626FB8">
        <w:rPr>
          <w:u w:val="single"/>
        </w:rPr>
        <w:t>f</w:t>
      </w:r>
      <w:r w:rsidR="003631BA" w:rsidRPr="00626FB8">
        <w:rPr>
          <w:u w:val="single"/>
        </w:rPr>
        <w:t xml:space="preserve">ederal </w:t>
      </w:r>
      <w:r w:rsidR="005C178C" w:rsidRPr="00626FB8">
        <w:rPr>
          <w:u w:val="single"/>
        </w:rPr>
        <w:t>s</w:t>
      </w:r>
      <w:r w:rsidR="003631BA" w:rsidRPr="00626FB8">
        <w:rPr>
          <w:u w:val="single"/>
        </w:rPr>
        <w:t xml:space="preserve">upply </w:t>
      </w:r>
      <w:r w:rsidR="005C178C" w:rsidRPr="00626FB8">
        <w:rPr>
          <w:u w:val="single"/>
        </w:rPr>
        <w:t>c</w:t>
      </w:r>
      <w:r w:rsidR="003631BA" w:rsidRPr="00626FB8">
        <w:rPr>
          <w:u w:val="single"/>
        </w:rPr>
        <w:t>lass</w:t>
      </w:r>
      <w:r w:rsidR="00333422" w:rsidRPr="00626FB8">
        <w:rPr>
          <w:u w:val="single"/>
        </w:rPr>
        <w:t>ification</w:t>
      </w:r>
      <w:r w:rsidR="003631BA" w:rsidRPr="00626FB8">
        <w:rPr>
          <w:u w:val="single"/>
        </w:rPr>
        <w:t xml:space="preserve"> (</w:t>
      </w:r>
      <w:r w:rsidR="00812052" w:rsidRPr="00626FB8">
        <w:rPr>
          <w:u w:val="single"/>
        </w:rPr>
        <w:t>FSC</w:t>
      </w:r>
      <w:r w:rsidR="003631BA" w:rsidRPr="00626FB8">
        <w:rPr>
          <w:u w:val="single"/>
        </w:rPr>
        <w:t>)</w:t>
      </w:r>
      <w:r w:rsidR="00812052" w:rsidRPr="00626FB8">
        <w:rPr>
          <w:u w:val="single"/>
        </w:rPr>
        <w:t xml:space="preserve"> 1410, 1420, 1427, 1440, 5330, 5865, 6818 or 8140</w:t>
      </w:r>
      <w:r w:rsidR="00333422" w:rsidRPr="00626FB8">
        <w:rPr>
          <w:u w:val="single"/>
        </w:rPr>
        <w:t>)</w:t>
      </w:r>
      <w:r w:rsidR="00333422" w:rsidRPr="00626FB8">
        <w:t xml:space="preserve">.  </w:t>
      </w:r>
      <w:r w:rsidR="00812052" w:rsidRPr="00626FB8">
        <w:t>By trading partner agreement and by coordination with DLA Transaction Services, an exception rule is available for communicating larger quantities.  This rule is only applicable when the initiating system is D</w:t>
      </w:r>
      <w:r w:rsidR="003631BA" w:rsidRPr="00626FB8">
        <w:t xml:space="preserve">efense Logisitcs Management </w:t>
      </w:r>
      <w:r w:rsidR="005C178C" w:rsidRPr="00626FB8">
        <w:t xml:space="preserve">System </w:t>
      </w:r>
      <w:r w:rsidR="00812052" w:rsidRPr="00626FB8">
        <w:t xml:space="preserve">compliant (and supports larger quantities) and the receiving system is using legacy MILSTRIP.  Under this rule, when the quantity exceeds 99,999, the DLA Transaction Services transaction conversion from DLMS to legacy format </w:t>
      </w:r>
      <w:r w:rsidR="003631BA" w:rsidRPr="00626FB8">
        <w:t>shall</w:t>
      </w:r>
      <w:r w:rsidR="00812052" w:rsidRPr="00626FB8">
        <w:t xml:space="preserve"> transmit the initial quantity using the standard configuration of using the qualifier “M” in rp 29 to represent thousands.  The residual quantity from the DLMS transaction </w:t>
      </w:r>
      <w:r w:rsidR="003631BA" w:rsidRPr="00626FB8">
        <w:t>shall</w:t>
      </w:r>
      <w:r w:rsidR="00812052" w:rsidRPr="00626FB8">
        <w:t xml:space="preserve"> be transmitted separately using the original document number and original/blank suffix code.  The legacy trading partner system </w:t>
      </w:r>
      <w:r w:rsidR="003631BA" w:rsidRPr="00626FB8">
        <w:t>shall</w:t>
      </w:r>
      <w:r w:rsidR="00812052" w:rsidRPr="00626FB8">
        <w:t xml:space="preserve"> be responsible for accumulating the quantities transmitted separately (rather than superseding or rejecting as duplicate transactions).</w:t>
      </w:r>
      <w:r w:rsidR="00274DD1" w:rsidRPr="00626FB8">
        <w:rPr>
          <w:rStyle w:val="FootnoteReference"/>
        </w:rPr>
        <w:footnoteReference w:id="2"/>
      </w:r>
    </w:p>
    <w:sectPr w:rsidR="00812052" w:rsidRPr="00626FB8" w:rsidSect="005C178C">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6117E" w14:textId="77777777" w:rsidR="00F919FE" w:rsidRDefault="00F919FE">
      <w:r>
        <w:separator/>
      </w:r>
    </w:p>
  </w:endnote>
  <w:endnote w:type="continuationSeparator" w:id="0">
    <w:p w14:paraId="3E16117F" w14:textId="77777777" w:rsidR="00F919FE" w:rsidRDefault="00F9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61183" w14:textId="77777777" w:rsidR="00F919FE" w:rsidRPr="002556A6" w:rsidRDefault="00550442" w:rsidP="006D370C">
    <w:pPr>
      <w:pStyle w:val="Footer"/>
      <w:framePr w:wrap="around" w:vAnchor="text" w:hAnchor="margin" w:xAlign="center" w:y="1"/>
      <w:rPr>
        <w:rStyle w:val="PageNumber"/>
        <w:b w:val="0"/>
      </w:rPr>
    </w:pPr>
    <w:r w:rsidRPr="002556A6">
      <w:rPr>
        <w:rStyle w:val="PageNumber"/>
        <w:b w:val="0"/>
      </w:rPr>
      <w:fldChar w:fldCharType="begin"/>
    </w:r>
    <w:r w:rsidR="00F919FE" w:rsidRPr="002556A6">
      <w:rPr>
        <w:rStyle w:val="PageNumber"/>
        <w:b w:val="0"/>
      </w:rPr>
      <w:instrText xml:space="preserve">PAGE  </w:instrText>
    </w:r>
    <w:r w:rsidRPr="002556A6">
      <w:rPr>
        <w:rStyle w:val="PageNumber"/>
        <w:b w:val="0"/>
      </w:rPr>
      <w:fldChar w:fldCharType="separate"/>
    </w:r>
    <w:r w:rsidR="00F919FE" w:rsidRPr="002556A6">
      <w:rPr>
        <w:rStyle w:val="PageNumber"/>
        <w:b w:val="0"/>
        <w:noProof/>
      </w:rPr>
      <w:t>1</w:t>
    </w:r>
    <w:r w:rsidRPr="002556A6">
      <w:rPr>
        <w:rStyle w:val="PageNumber"/>
        <w:b w:val="0"/>
      </w:rPr>
      <w:fldChar w:fldCharType="end"/>
    </w:r>
  </w:p>
  <w:p w14:paraId="3E161184" w14:textId="77777777" w:rsidR="00F919FE" w:rsidRPr="009108FA" w:rsidRDefault="00F919FE" w:rsidP="009108FA">
    <w:pPr>
      <w:pStyle w:val="Footer"/>
      <w:jc w:val="right"/>
    </w:pPr>
    <w:r w:rsidRPr="009108FA">
      <w:t>APPENDIX 2</w:t>
    </w:r>
    <w: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61185" w14:textId="329C4BAA" w:rsidR="00F919FE" w:rsidRPr="00966A3D" w:rsidRDefault="00ED0987" w:rsidP="006D370C">
    <w:pPr>
      <w:pStyle w:val="Footer"/>
      <w:framePr w:wrap="around" w:vAnchor="text" w:hAnchor="margin" w:xAlign="center" w:y="1"/>
      <w:rPr>
        <w:rStyle w:val="PageNumber"/>
        <w:b w:val="0"/>
      </w:rPr>
    </w:pPr>
    <w:r>
      <w:rPr>
        <w:rStyle w:val="PageNumber"/>
        <w:b w:val="0"/>
      </w:rPr>
      <w:t>AP7</w:t>
    </w:r>
    <w:r w:rsidR="00F919FE">
      <w:rPr>
        <w:rStyle w:val="PageNumber"/>
        <w:b w:val="0"/>
      </w:rPr>
      <w:t>.6-</w:t>
    </w:r>
    <w:r w:rsidR="00550442" w:rsidRPr="00966A3D">
      <w:rPr>
        <w:rStyle w:val="PageNumber"/>
        <w:b w:val="0"/>
      </w:rPr>
      <w:fldChar w:fldCharType="begin"/>
    </w:r>
    <w:r w:rsidR="00F919FE" w:rsidRPr="00966A3D">
      <w:rPr>
        <w:rStyle w:val="PageNumber"/>
        <w:b w:val="0"/>
      </w:rPr>
      <w:instrText xml:space="preserve">PAGE  </w:instrText>
    </w:r>
    <w:r w:rsidR="00550442" w:rsidRPr="00966A3D">
      <w:rPr>
        <w:rStyle w:val="PageNumber"/>
        <w:b w:val="0"/>
      </w:rPr>
      <w:fldChar w:fldCharType="separate"/>
    </w:r>
    <w:r w:rsidR="00D703E7">
      <w:rPr>
        <w:rStyle w:val="PageNumber"/>
        <w:b w:val="0"/>
        <w:noProof/>
      </w:rPr>
      <w:t>1</w:t>
    </w:r>
    <w:r w:rsidR="00550442" w:rsidRPr="00966A3D">
      <w:rPr>
        <w:rStyle w:val="PageNumber"/>
        <w:b w:val="0"/>
      </w:rPr>
      <w:fldChar w:fldCharType="end"/>
    </w:r>
  </w:p>
  <w:p w14:paraId="3E161186" w14:textId="4C0F6A57" w:rsidR="00F919FE" w:rsidRPr="009108FA" w:rsidRDefault="00F919FE" w:rsidP="0059697A">
    <w:pPr>
      <w:pStyle w:val="Footer"/>
      <w:tabs>
        <w:tab w:val="clear" w:pos="4320"/>
        <w:tab w:val="clear" w:pos="8640"/>
      </w:tabs>
      <w:jc w:val="right"/>
    </w:pPr>
    <w:r w:rsidRPr="009108FA">
      <w:t xml:space="preserve">APPENDIX </w:t>
    </w:r>
    <w:r w:rsidR="00ED0987">
      <w:t>7</w:t>
    </w:r>
    <w:r>
      <w:t>.6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6118A" w14:textId="77777777" w:rsidR="00F919FE" w:rsidRDefault="00F919F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6117C" w14:textId="77777777" w:rsidR="00F919FE" w:rsidRDefault="00F919FE">
      <w:r>
        <w:separator/>
      </w:r>
    </w:p>
  </w:footnote>
  <w:footnote w:type="continuationSeparator" w:id="0">
    <w:p w14:paraId="3E16117D" w14:textId="77777777" w:rsidR="00F919FE" w:rsidRDefault="00F919FE">
      <w:r>
        <w:continuationSeparator/>
      </w:r>
    </w:p>
  </w:footnote>
  <w:footnote w:id="1">
    <w:p w14:paraId="3E16118B" w14:textId="17DEC071" w:rsidR="00F919FE" w:rsidRPr="002322A6" w:rsidRDefault="00F919FE">
      <w:pPr>
        <w:spacing w:before="60" w:after="60"/>
        <w:ind w:right="864"/>
        <w:rPr>
          <w:sz w:val="20"/>
        </w:rPr>
      </w:pPr>
      <w:r w:rsidRPr="002322A6">
        <w:rPr>
          <w:sz w:val="20"/>
          <w:vertAlign w:val="superscript"/>
        </w:rPr>
        <w:footnoteRef/>
      </w:r>
      <w:r w:rsidR="005C178C">
        <w:rPr>
          <w:sz w:val="20"/>
        </w:rPr>
        <w:t xml:space="preserve"> </w:t>
      </w:r>
      <w:r w:rsidRPr="002322A6">
        <w:rPr>
          <w:sz w:val="20"/>
        </w:rPr>
        <w:t xml:space="preserve">For ammunition transactions only (FSG 13), enter an “M” in rp 29 to express in thousands any quantity exceeding 99,999.  Example: A quantity of 1,950.00 </w:t>
      </w:r>
      <w:r w:rsidR="003631BA">
        <w:rPr>
          <w:sz w:val="20"/>
        </w:rPr>
        <w:t>shall</w:t>
      </w:r>
      <w:r w:rsidRPr="002322A6">
        <w:rPr>
          <w:sz w:val="20"/>
        </w:rPr>
        <w:t xml:space="preserve"> be expressed as 1950M (1950 in rp 25-28 and an “M” in rp 29).  The “M” modifier is an optional feature that can be applied intraS/A </w:t>
      </w:r>
      <w:r w:rsidR="003631BA">
        <w:rPr>
          <w:sz w:val="20"/>
        </w:rPr>
        <w:t xml:space="preserve"> </w:t>
      </w:r>
      <w:r w:rsidRPr="002322A6">
        <w:rPr>
          <w:sz w:val="20"/>
        </w:rPr>
        <w:t>and, by agreement, inter</w:t>
      </w:r>
      <w:r w:rsidR="00626FB8">
        <w:rPr>
          <w:sz w:val="20"/>
        </w:rPr>
        <w:t>-</w:t>
      </w:r>
      <w:r w:rsidRPr="002322A6">
        <w:rPr>
          <w:sz w:val="20"/>
        </w:rPr>
        <w:t>S/A.</w:t>
      </w:r>
    </w:p>
  </w:footnote>
  <w:footnote w:id="2">
    <w:p w14:paraId="3E16118C" w14:textId="4F4E04C6" w:rsidR="00F919FE" w:rsidRPr="00626FB8" w:rsidRDefault="00F919FE">
      <w:pPr>
        <w:pStyle w:val="FootnoteText"/>
      </w:pPr>
      <w:r w:rsidRPr="00626FB8">
        <w:rPr>
          <w:rStyle w:val="FootnoteReference"/>
        </w:rPr>
        <w:footnoteRef/>
      </w:r>
      <w:r w:rsidR="005C178C" w:rsidRPr="00626FB8">
        <w:t xml:space="preserve"> </w:t>
      </w:r>
      <w:r w:rsidRPr="00626FB8">
        <w:t>Refer to ADC 441, Exception Rules to Accommodate Communication of Ammunition/Ammunition Related Quantities in Excess of Five Digits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61180" w14:textId="77777777" w:rsidR="00F919FE" w:rsidRDefault="00F919FE" w:rsidP="00461621">
    <w:pPr>
      <w:jc w:val="right"/>
      <w:rPr>
        <w:bCs/>
        <w:i/>
        <w:szCs w:val="24"/>
      </w:rPr>
    </w:pPr>
    <w:r w:rsidRPr="007629C9">
      <w:rPr>
        <w:bCs/>
        <w:i/>
        <w:szCs w:val="24"/>
      </w:rPr>
      <w:t xml:space="preserve">DoD 4000.25-1-M, </w:t>
    </w:r>
    <w:r>
      <w:rPr>
        <w:i/>
      </w:rPr>
      <w:t>January, 2006</w:t>
    </w:r>
  </w:p>
  <w:p w14:paraId="3E161181" w14:textId="77777777" w:rsidR="00F919FE" w:rsidRPr="007629C9" w:rsidRDefault="00F919FE" w:rsidP="00461621">
    <w:pPr>
      <w:jc w:val="right"/>
      <w:rPr>
        <w:i/>
        <w:szCs w:val="24"/>
      </w:rPr>
    </w:pPr>
    <w:r>
      <w:rPr>
        <w:bCs/>
        <w:i/>
        <w:szCs w:val="24"/>
      </w:rPr>
      <w:t>Change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2F53E" w14:textId="7D2B1017" w:rsidR="00ED0987" w:rsidRDefault="00ED0987" w:rsidP="00ED0987">
    <w:pPr>
      <w:tabs>
        <w:tab w:val="center" w:pos="4320"/>
        <w:tab w:val="right" w:pos="8640"/>
      </w:tabs>
      <w:autoSpaceDN w:val="0"/>
      <w:jc w:val="right"/>
      <w:rPr>
        <w:i/>
        <w:iCs/>
      </w:rPr>
    </w:pPr>
    <w:r>
      <w:rPr>
        <w:i/>
        <w:iCs/>
      </w:rPr>
      <w:t xml:space="preserve">DLM 4000.25, Volume 2, </w:t>
    </w:r>
    <w:r w:rsidR="00D703E7">
      <w:rPr>
        <w:i/>
      </w:rPr>
      <w:t>November 26</w:t>
    </w:r>
    <w:r>
      <w:rPr>
        <w:i/>
        <w:iCs/>
      </w:rPr>
      <w:t>, 2019</w:t>
    </w:r>
  </w:p>
  <w:p w14:paraId="3E161182" w14:textId="0ED30BB0" w:rsidR="00F919FE" w:rsidRPr="005C178C" w:rsidRDefault="00ED0987" w:rsidP="00ED0987">
    <w:pPr>
      <w:jc w:val="right"/>
      <w:rPr>
        <w:bCs/>
        <w:iCs/>
      </w:rPr>
    </w:pPr>
    <w:r>
      <w:rPr>
        <w:i/>
        <w:iCs/>
      </w:rPr>
      <w:t>Change 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61187" w14:textId="77777777" w:rsidR="00F919FE" w:rsidRDefault="00F919FE">
    <w:pPr>
      <w:pStyle w:val="Header"/>
      <w:jc w:val="right"/>
      <w:rPr>
        <w:b/>
        <w:u w:val="none"/>
      </w:rPr>
    </w:pPr>
  </w:p>
  <w:p w14:paraId="3E161188" w14:textId="77777777" w:rsidR="00F919FE" w:rsidRDefault="00F919FE">
    <w:pPr>
      <w:pStyle w:val="Header"/>
      <w:jc w:val="right"/>
      <w:rPr>
        <w:b/>
        <w:u w:val="none"/>
      </w:rPr>
    </w:pPr>
    <w:r>
      <w:rPr>
        <w:b/>
        <w:u w:val="none"/>
      </w:rPr>
      <w:t>DoD 4000.25-1-M</w:t>
    </w:r>
  </w:p>
  <w:p w14:paraId="3E161189" w14:textId="77777777" w:rsidR="00F919FE" w:rsidRDefault="00F919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DAAE052A"/>
    <w:lvl w:ilvl="0">
      <w:start w:val="36"/>
      <w:numFmt w:val="none"/>
      <w:pStyle w:val="Heading1"/>
      <w:suff w:val="nothing"/>
      <w:lvlText w:val="AP2.6 APPENDIX 2.6"/>
      <w:lvlJc w:val="left"/>
      <w:pPr>
        <w:ind w:left="0" w:firstLine="0"/>
      </w:pPr>
      <w:rPr>
        <w:rFonts w:ascii="Arial" w:hAnsi="Arial" w:hint="default"/>
        <w:b/>
        <w:i w:val="0"/>
        <w:sz w:val="44"/>
      </w:rPr>
    </w:lvl>
    <w:lvl w:ilvl="1">
      <w:start w:val="1"/>
      <w:numFmt w:val="none"/>
      <w:pStyle w:val="Heading2"/>
      <w:suff w:val="nothing"/>
      <w:lvlText w:val="AP2.6. "/>
      <w:lvlJc w:val="left"/>
      <w:pPr>
        <w:ind w:left="0" w:firstLine="0"/>
      </w:pPr>
      <w:rPr>
        <w:rFonts w:ascii="Arial" w:hAnsi="Arial" w:hint="default"/>
        <w:b/>
        <w:i w:val="0"/>
        <w:sz w:val="24"/>
      </w:rPr>
    </w:lvl>
    <w:lvl w:ilvl="2">
      <w:start w:val="1"/>
      <w:numFmt w:val="decimal"/>
      <w:pStyle w:val="Heading3"/>
      <w:suff w:val="nothing"/>
      <w:lvlText w:val="AP2%1.6.%3. "/>
      <w:lvlJc w:val="left"/>
      <w:pPr>
        <w:ind w:left="0" w:firstLine="0"/>
      </w:pPr>
      <w:rPr>
        <w:rFonts w:ascii="Arial" w:hAnsi="Arial" w:hint="default"/>
        <w:b/>
        <w:i w:val="0"/>
        <w:sz w:val="24"/>
      </w:rPr>
    </w:lvl>
    <w:lvl w:ilvl="3">
      <w:start w:val="1"/>
      <w:numFmt w:val="decimal"/>
      <w:pStyle w:val="Heading4"/>
      <w:suff w:val="nothing"/>
      <w:lvlText w:val="AP2%1.6.%3.%4. "/>
      <w:lvlJc w:val="left"/>
      <w:pPr>
        <w:ind w:left="0" w:firstLine="720"/>
      </w:pPr>
      <w:rPr>
        <w:rFonts w:ascii="Arial" w:hAnsi="Arial" w:hint="default"/>
        <w:b/>
        <w:i w:val="0"/>
        <w:sz w:val="24"/>
      </w:rPr>
    </w:lvl>
    <w:lvl w:ilvl="4">
      <w:start w:val="1"/>
      <w:numFmt w:val="decimal"/>
      <w:pStyle w:val="Heading5"/>
      <w:suff w:val="nothing"/>
      <w:lvlText w:val="AP2%1.6.%3.%4.%5. "/>
      <w:lvlJc w:val="left"/>
      <w:pPr>
        <w:ind w:left="0" w:firstLine="1080"/>
      </w:pPr>
      <w:rPr>
        <w:rFonts w:ascii="Arial" w:hAnsi="Arial" w:hint="default"/>
        <w:b/>
        <w:i w:val="0"/>
        <w:sz w:val="24"/>
      </w:rPr>
    </w:lvl>
    <w:lvl w:ilvl="5">
      <w:start w:val="1"/>
      <w:numFmt w:val="decimal"/>
      <w:pStyle w:val="Heading6"/>
      <w:suff w:val="nothing"/>
      <w:lvlText w:val="AP2%1.6.%3.%4.%5.%6. "/>
      <w:lvlJc w:val="left"/>
      <w:pPr>
        <w:ind w:left="0" w:firstLine="1440"/>
      </w:pPr>
      <w:rPr>
        <w:rFonts w:ascii="Arial" w:hAnsi="Arial" w:hint="default"/>
        <w:b/>
        <w:i w:val="0"/>
        <w:sz w:val="24"/>
      </w:rPr>
    </w:lvl>
    <w:lvl w:ilvl="6">
      <w:start w:val="1"/>
      <w:numFmt w:val="decimal"/>
      <w:pStyle w:val="Heading7"/>
      <w:suff w:val="nothing"/>
      <w:lvlText w:val="AP2%1.6.%3.%4.%5.%6.%7. "/>
      <w:lvlJc w:val="left"/>
      <w:pPr>
        <w:ind w:left="0" w:firstLine="1800"/>
      </w:pPr>
      <w:rPr>
        <w:rFonts w:ascii="Arial" w:hAnsi="Arial" w:hint="default"/>
        <w:b/>
        <w:i w:val="0"/>
        <w:sz w:val="24"/>
      </w:rPr>
    </w:lvl>
    <w:lvl w:ilvl="7">
      <w:start w:val="1"/>
      <w:numFmt w:val="decimal"/>
      <w:pStyle w:val="Heading8"/>
      <w:suff w:val="nothing"/>
      <w:lvlText w:val="AP2%1.6.%3.%4.%5.%6.%7.%8. "/>
      <w:lvlJc w:val="left"/>
      <w:pPr>
        <w:ind w:left="0" w:firstLine="2160"/>
      </w:pPr>
      <w:rPr>
        <w:rFonts w:ascii="Arial" w:hAnsi="Arial" w:hint="default"/>
        <w:b/>
        <w:i w:val="0"/>
        <w:sz w:val="24"/>
      </w:rPr>
    </w:lvl>
    <w:lvl w:ilvl="8">
      <w:start w:val="1"/>
      <w:numFmt w:val="decimal"/>
      <w:pStyle w:val="Codes"/>
      <w:suff w:val="nothing"/>
      <w:lvlText w:val="AP2%1.6.%3.%4.%5.%6.%7.%8.%9. "/>
      <w:lvlJc w:val="left"/>
      <w:pPr>
        <w:ind w:left="0" w:firstLine="2520"/>
      </w:pPr>
      <w:rPr>
        <w:rFonts w:ascii="Arial" w:hAnsi="Arial" w:hint="default"/>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6B2B7E"/>
    <w:multiLevelType w:val="multilevel"/>
    <w:tmpl w:val="9A3C5E5C"/>
    <w:lvl w:ilvl="0">
      <w:start w:val="34"/>
      <w:numFmt w:val="none"/>
      <w:suff w:val="nothing"/>
      <w:lvlText w:val="AP2.6 APPENDIX 2.6"/>
      <w:lvlJc w:val="left"/>
      <w:pPr>
        <w:ind w:left="0" w:firstLine="0"/>
      </w:pPr>
      <w:rPr>
        <w:rFonts w:ascii="Arial" w:hAnsi="Arial" w:hint="default"/>
        <w:b/>
        <w:i w:val="0"/>
        <w:sz w:val="44"/>
      </w:rPr>
    </w:lvl>
    <w:lvl w:ilvl="1">
      <w:start w:val="1"/>
      <w:numFmt w:val="none"/>
      <w:suff w:val="nothing"/>
      <w:lvlText w:val="AP2.6. "/>
      <w:lvlJc w:val="left"/>
      <w:pPr>
        <w:ind w:left="0" w:firstLine="0"/>
      </w:pPr>
      <w:rPr>
        <w:rFonts w:ascii="Arial" w:hAnsi="Arial" w:hint="default"/>
        <w:b/>
        <w:i w:val="0"/>
        <w:sz w:val="24"/>
      </w:rPr>
    </w:lvl>
    <w:lvl w:ilvl="2">
      <w:start w:val="1"/>
      <w:numFmt w:val="decimal"/>
      <w:suff w:val="nothing"/>
      <w:lvlText w:val="AP2%1.6.%3. "/>
      <w:lvlJc w:val="left"/>
      <w:pPr>
        <w:ind w:left="0" w:firstLine="360"/>
      </w:pPr>
      <w:rPr>
        <w:rFonts w:ascii="Arial" w:hAnsi="Arial" w:hint="default"/>
        <w:b/>
        <w:i w:val="0"/>
        <w:sz w:val="24"/>
      </w:rPr>
    </w:lvl>
    <w:lvl w:ilvl="3">
      <w:start w:val="1"/>
      <w:numFmt w:val="decimal"/>
      <w:suff w:val="nothing"/>
      <w:lvlText w:val="AP2%1.6.%3.%4. "/>
      <w:lvlJc w:val="left"/>
      <w:pPr>
        <w:ind w:left="0" w:firstLine="720"/>
      </w:pPr>
      <w:rPr>
        <w:rFonts w:ascii="Arial" w:hAnsi="Arial" w:hint="default"/>
        <w:b/>
        <w:i w:val="0"/>
        <w:sz w:val="24"/>
      </w:rPr>
    </w:lvl>
    <w:lvl w:ilvl="4">
      <w:start w:val="1"/>
      <w:numFmt w:val="decimal"/>
      <w:suff w:val="nothing"/>
      <w:lvlText w:val="AP2%1.6.%3.%4.%5. "/>
      <w:lvlJc w:val="left"/>
      <w:pPr>
        <w:ind w:left="0" w:firstLine="1080"/>
      </w:pPr>
      <w:rPr>
        <w:rFonts w:ascii="Arial" w:hAnsi="Arial" w:hint="default"/>
        <w:b/>
        <w:i w:val="0"/>
        <w:sz w:val="24"/>
      </w:rPr>
    </w:lvl>
    <w:lvl w:ilvl="5">
      <w:start w:val="1"/>
      <w:numFmt w:val="decimal"/>
      <w:suff w:val="nothing"/>
      <w:lvlText w:val="AP2%1.6.%3.%4.%5.%6. "/>
      <w:lvlJc w:val="left"/>
      <w:pPr>
        <w:ind w:left="0" w:firstLine="1440"/>
      </w:pPr>
      <w:rPr>
        <w:rFonts w:ascii="Arial" w:hAnsi="Arial" w:hint="default"/>
        <w:b/>
        <w:i w:val="0"/>
        <w:sz w:val="24"/>
      </w:rPr>
    </w:lvl>
    <w:lvl w:ilvl="6">
      <w:start w:val="1"/>
      <w:numFmt w:val="decimal"/>
      <w:suff w:val="nothing"/>
      <w:lvlText w:val="AP2%1.6.%3.%4.%5.%6.%7. "/>
      <w:lvlJc w:val="left"/>
      <w:pPr>
        <w:ind w:left="0" w:firstLine="1800"/>
      </w:pPr>
      <w:rPr>
        <w:rFonts w:ascii="Arial" w:hAnsi="Arial" w:hint="default"/>
        <w:b/>
        <w:i w:val="0"/>
        <w:sz w:val="24"/>
      </w:rPr>
    </w:lvl>
    <w:lvl w:ilvl="7">
      <w:start w:val="1"/>
      <w:numFmt w:val="decimal"/>
      <w:suff w:val="nothing"/>
      <w:lvlText w:val="AP2%1.6.%3.%4.%5.%6.%7.%8. "/>
      <w:lvlJc w:val="left"/>
      <w:pPr>
        <w:ind w:left="0" w:firstLine="2160"/>
      </w:pPr>
      <w:rPr>
        <w:rFonts w:ascii="Arial" w:hAnsi="Arial" w:hint="default"/>
        <w:b/>
        <w:i w:val="0"/>
        <w:sz w:val="24"/>
      </w:rPr>
    </w:lvl>
    <w:lvl w:ilvl="8">
      <w:start w:val="1"/>
      <w:numFmt w:val="decimal"/>
      <w:suff w:val="nothing"/>
      <w:lvlText w:val="AP2%1.6.%3.%4.%5.%6.%7.%8.%9. "/>
      <w:lvlJc w:val="left"/>
      <w:pPr>
        <w:ind w:left="0" w:firstLine="2520"/>
      </w:pPr>
      <w:rPr>
        <w:rFonts w:ascii="Arial" w:hAnsi="Arial" w:hint="default"/>
        <w:b/>
        <w:i w:val="0"/>
        <w:sz w:val="24"/>
      </w:rPr>
    </w:lvl>
  </w:abstractNum>
  <w:abstractNum w:abstractNumId="10"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5" w15:restartNumberingAfterBreak="0">
    <w:nsid w:val="7F0B111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8"/>
  </w:num>
  <w:num w:numId="3">
    <w:abstractNumId w:val="5"/>
  </w:num>
  <w:num w:numId="4">
    <w:abstractNumId w:val="3"/>
  </w:num>
  <w:num w:numId="5">
    <w:abstractNumId w:val="2"/>
  </w:num>
  <w:num w:numId="6">
    <w:abstractNumId w:val="4"/>
  </w:num>
  <w:num w:numId="7">
    <w:abstractNumId w:val="1"/>
  </w:num>
  <w:num w:numId="8">
    <w:abstractNumId w:val="0"/>
  </w:num>
  <w:num w:numId="9">
    <w:abstractNumId w:val="10"/>
  </w:num>
  <w:num w:numId="10">
    <w:abstractNumId w:val="11"/>
  </w:num>
  <w:num w:numId="11">
    <w:abstractNumId w:val="12"/>
  </w:num>
  <w:num w:numId="12">
    <w:abstractNumId w:val="14"/>
  </w:num>
  <w:num w:numId="13">
    <w:abstractNumId w:val="13"/>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322A6"/>
    <w:rsid w:val="000067B9"/>
    <w:rsid w:val="00095822"/>
    <w:rsid w:val="000A6E4B"/>
    <w:rsid w:val="0016519D"/>
    <w:rsid w:val="00231131"/>
    <w:rsid w:val="002322A6"/>
    <w:rsid w:val="002556A6"/>
    <w:rsid w:val="00274DD1"/>
    <w:rsid w:val="00295D9E"/>
    <w:rsid w:val="00333422"/>
    <w:rsid w:val="00336FE0"/>
    <w:rsid w:val="00355B0F"/>
    <w:rsid w:val="003631BA"/>
    <w:rsid w:val="00370A20"/>
    <w:rsid w:val="00396DBC"/>
    <w:rsid w:val="00411A8F"/>
    <w:rsid w:val="0045316F"/>
    <w:rsid w:val="00461621"/>
    <w:rsid w:val="00487739"/>
    <w:rsid w:val="00537DB9"/>
    <w:rsid w:val="00550442"/>
    <w:rsid w:val="0059697A"/>
    <w:rsid w:val="005B4F9C"/>
    <w:rsid w:val="005C007D"/>
    <w:rsid w:val="005C178C"/>
    <w:rsid w:val="00626FB8"/>
    <w:rsid w:val="00641A02"/>
    <w:rsid w:val="0069706C"/>
    <w:rsid w:val="006D370C"/>
    <w:rsid w:val="00710418"/>
    <w:rsid w:val="00722ABE"/>
    <w:rsid w:val="007629C9"/>
    <w:rsid w:val="007911EA"/>
    <w:rsid w:val="007961D2"/>
    <w:rsid w:val="007C34FD"/>
    <w:rsid w:val="007C63E2"/>
    <w:rsid w:val="007D5702"/>
    <w:rsid w:val="007D66A9"/>
    <w:rsid w:val="007E6D0D"/>
    <w:rsid w:val="008023E7"/>
    <w:rsid w:val="00812052"/>
    <w:rsid w:val="0087594C"/>
    <w:rsid w:val="008D4D7B"/>
    <w:rsid w:val="009108FA"/>
    <w:rsid w:val="00920198"/>
    <w:rsid w:val="00966A3D"/>
    <w:rsid w:val="0096765A"/>
    <w:rsid w:val="009C7B15"/>
    <w:rsid w:val="00AC3E0C"/>
    <w:rsid w:val="00C26C34"/>
    <w:rsid w:val="00C60646"/>
    <w:rsid w:val="00C93E4A"/>
    <w:rsid w:val="00CD5C1D"/>
    <w:rsid w:val="00D703E7"/>
    <w:rsid w:val="00DB7C3B"/>
    <w:rsid w:val="00DD1668"/>
    <w:rsid w:val="00E32DAB"/>
    <w:rsid w:val="00E431D1"/>
    <w:rsid w:val="00E90510"/>
    <w:rsid w:val="00EB4E2E"/>
    <w:rsid w:val="00ED0987"/>
    <w:rsid w:val="00ED5CB3"/>
    <w:rsid w:val="00F1593F"/>
    <w:rsid w:val="00F84F58"/>
    <w:rsid w:val="00F919FE"/>
    <w:rsid w:val="00FB7D52"/>
    <w:rsid w:val="00FD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61177"/>
  <w15:docId w15:val="{29A1CBB3-16FE-407A-AF40-5496AEE6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3E2"/>
    <w:rPr>
      <w:rFonts w:ascii="Arial" w:hAnsi="Arial"/>
      <w:sz w:val="24"/>
    </w:rPr>
  </w:style>
  <w:style w:type="paragraph" w:styleId="Heading1">
    <w:name w:val="heading 1"/>
    <w:basedOn w:val="Normal"/>
    <w:next w:val="Heading2"/>
    <w:qFormat/>
    <w:rsid w:val="007C63E2"/>
    <w:pPr>
      <w:numPr>
        <w:numId w:val="1"/>
      </w:numPr>
      <w:spacing w:before="60" w:after="120"/>
      <w:outlineLvl w:val="0"/>
    </w:pPr>
    <w:rPr>
      <w:b/>
      <w:caps/>
      <w:sz w:val="28"/>
    </w:rPr>
  </w:style>
  <w:style w:type="paragraph" w:styleId="Heading2">
    <w:name w:val="heading 2"/>
    <w:basedOn w:val="Normal"/>
    <w:qFormat/>
    <w:rsid w:val="007C63E2"/>
    <w:pPr>
      <w:numPr>
        <w:ilvl w:val="1"/>
        <w:numId w:val="1"/>
      </w:numPr>
      <w:spacing w:before="60" w:after="120"/>
      <w:outlineLvl w:val="1"/>
    </w:pPr>
  </w:style>
  <w:style w:type="paragraph" w:styleId="Heading3">
    <w:name w:val="heading 3"/>
    <w:basedOn w:val="Normal"/>
    <w:qFormat/>
    <w:rsid w:val="007C63E2"/>
    <w:pPr>
      <w:numPr>
        <w:ilvl w:val="2"/>
        <w:numId w:val="1"/>
      </w:numPr>
      <w:tabs>
        <w:tab w:val="left" w:pos="1530"/>
      </w:tabs>
      <w:spacing w:before="60" w:after="120"/>
      <w:outlineLvl w:val="2"/>
    </w:pPr>
  </w:style>
  <w:style w:type="paragraph" w:styleId="Heading4">
    <w:name w:val="heading 4"/>
    <w:basedOn w:val="Normal"/>
    <w:qFormat/>
    <w:rsid w:val="007C63E2"/>
    <w:pPr>
      <w:numPr>
        <w:ilvl w:val="3"/>
        <w:numId w:val="1"/>
      </w:numPr>
      <w:spacing w:before="60" w:after="120"/>
      <w:outlineLvl w:val="3"/>
    </w:pPr>
  </w:style>
  <w:style w:type="paragraph" w:styleId="Heading5">
    <w:name w:val="heading 5"/>
    <w:basedOn w:val="Normal"/>
    <w:qFormat/>
    <w:rsid w:val="007C63E2"/>
    <w:pPr>
      <w:numPr>
        <w:ilvl w:val="4"/>
        <w:numId w:val="1"/>
      </w:numPr>
      <w:spacing w:before="60" w:after="120"/>
      <w:outlineLvl w:val="4"/>
    </w:pPr>
  </w:style>
  <w:style w:type="paragraph" w:styleId="Heading6">
    <w:name w:val="heading 6"/>
    <w:basedOn w:val="Normal"/>
    <w:qFormat/>
    <w:rsid w:val="007C63E2"/>
    <w:pPr>
      <w:numPr>
        <w:ilvl w:val="5"/>
        <w:numId w:val="1"/>
      </w:numPr>
      <w:tabs>
        <w:tab w:val="left" w:pos="3150"/>
      </w:tabs>
      <w:spacing w:before="60" w:after="120"/>
      <w:outlineLvl w:val="5"/>
    </w:pPr>
  </w:style>
  <w:style w:type="paragraph" w:styleId="Heading7">
    <w:name w:val="heading 7"/>
    <w:basedOn w:val="Normal"/>
    <w:qFormat/>
    <w:rsid w:val="007C63E2"/>
    <w:pPr>
      <w:numPr>
        <w:ilvl w:val="6"/>
        <w:numId w:val="1"/>
      </w:numPr>
      <w:spacing w:before="60" w:after="120"/>
      <w:outlineLvl w:val="6"/>
    </w:pPr>
  </w:style>
  <w:style w:type="paragraph" w:styleId="Heading8">
    <w:name w:val="heading 8"/>
    <w:basedOn w:val="Normal"/>
    <w:next w:val="Heading9"/>
    <w:qFormat/>
    <w:rsid w:val="007C63E2"/>
    <w:pPr>
      <w:numPr>
        <w:ilvl w:val="7"/>
        <w:numId w:val="1"/>
      </w:numPr>
      <w:spacing w:before="60" w:after="120"/>
      <w:outlineLvl w:val="7"/>
    </w:pPr>
  </w:style>
  <w:style w:type="paragraph" w:styleId="Heading9">
    <w:name w:val="heading 9"/>
    <w:basedOn w:val="Normal"/>
    <w:qFormat/>
    <w:rsid w:val="007C63E2"/>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C63E2"/>
    <w:rPr>
      <w:vertAlign w:val="superscript"/>
    </w:rPr>
  </w:style>
  <w:style w:type="character" w:styleId="FootnoteReference">
    <w:name w:val="footnote reference"/>
    <w:basedOn w:val="DefaultParagraphFont"/>
    <w:semiHidden/>
    <w:rsid w:val="007C63E2"/>
    <w:rPr>
      <w:vertAlign w:val="superscript"/>
    </w:rPr>
  </w:style>
  <w:style w:type="character" w:styleId="PageNumber">
    <w:name w:val="page number"/>
    <w:basedOn w:val="DefaultParagraphFont"/>
    <w:rsid w:val="007C63E2"/>
    <w:rPr>
      <w:rFonts w:ascii="Arial" w:hAnsi="Arial"/>
      <w:b/>
      <w:sz w:val="24"/>
    </w:rPr>
  </w:style>
  <w:style w:type="paragraph" w:styleId="Footer">
    <w:name w:val="footer"/>
    <w:basedOn w:val="Normal"/>
    <w:rsid w:val="007C63E2"/>
    <w:pPr>
      <w:tabs>
        <w:tab w:val="center" w:pos="4320"/>
        <w:tab w:val="right" w:pos="8640"/>
      </w:tabs>
    </w:pPr>
  </w:style>
  <w:style w:type="paragraph" w:styleId="Header">
    <w:name w:val="header"/>
    <w:basedOn w:val="Normal"/>
    <w:rsid w:val="007C63E2"/>
    <w:pPr>
      <w:tabs>
        <w:tab w:val="center" w:pos="4320"/>
        <w:tab w:val="right" w:pos="8640"/>
      </w:tabs>
      <w:jc w:val="center"/>
    </w:pPr>
    <w:rPr>
      <w:u w:val="single"/>
    </w:rPr>
  </w:style>
  <w:style w:type="paragraph" w:styleId="FootnoteText">
    <w:name w:val="footnote text"/>
    <w:basedOn w:val="Normal"/>
    <w:semiHidden/>
    <w:rsid w:val="007C63E2"/>
    <w:rPr>
      <w:sz w:val="20"/>
    </w:rPr>
  </w:style>
  <w:style w:type="paragraph" w:customStyle="1" w:styleId="SubTitle">
    <w:name w:val="Sub Title"/>
    <w:basedOn w:val="Title"/>
    <w:rsid w:val="007C63E2"/>
    <w:rPr>
      <w:u w:val="single"/>
    </w:rPr>
  </w:style>
  <w:style w:type="paragraph" w:styleId="Title">
    <w:name w:val="Title"/>
    <w:basedOn w:val="Normal"/>
    <w:next w:val="Header"/>
    <w:qFormat/>
    <w:rsid w:val="007C63E2"/>
    <w:pPr>
      <w:spacing w:after="240"/>
      <w:jc w:val="center"/>
    </w:pPr>
    <w:rPr>
      <w:b/>
      <w:caps/>
      <w:kern w:val="28"/>
      <w:sz w:val="28"/>
    </w:rPr>
  </w:style>
  <w:style w:type="paragraph" w:styleId="Subtitle0">
    <w:name w:val="Subtitle"/>
    <w:basedOn w:val="Normal"/>
    <w:qFormat/>
    <w:rsid w:val="007C63E2"/>
    <w:pPr>
      <w:spacing w:after="240"/>
      <w:jc w:val="center"/>
    </w:pPr>
    <w:rPr>
      <w:b/>
      <w:caps/>
      <w:sz w:val="28"/>
      <w:u w:val="single"/>
    </w:rPr>
  </w:style>
  <w:style w:type="paragraph" w:customStyle="1" w:styleId="BodyTextHanging">
    <w:name w:val="Body Text Hanging"/>
    <w:basedOn w:val="Normal"/>
    <w:rsid w:val="007C63E2"/>
    <w:pPr>
      <w:spacing w:after="160"/>
      <w:ind w:left="1440"/>
    </w:pPr>
  </w:style>
  <w:style w:type="paragraph" w:styleId="BodyText">
    <w:name w:val="Body Text"/>
    <w:basedOn w:val="Normal"/>
    <w:rsid w:val="007C63E2"/>
    <w:pPr>
      <w:spacing w:after="120"/>
    </w:pPr>
  </w:style>
  <w:style w:type="paragraph" w:styleId="ListBullet">
    <w:name w:val="List Bullet"/>
    <w:basedOn w:val="Normal"/>
    <w:rsid w:val="007C63E2"/>
    <w:pPr>
      <w:spacing w:after="120"/>
      <w:ind w:left="360" w:hanging="360"/>
    </w:pPr>
  </w:style>
  <w:style w:type="paragraph" w:styleId="ListBullet2">
    <w:name w:val="List Bullet 2"/>
    <w:basedOn w:val="Normal"/>
    <w:rsid w:val="007C63E2"/>
    <w:pPr>
      <w:ind w:left="720" w:hanging="360"/>
    </w:pPr>
  </w:style>
  <w:style w:type="paragraph" w:styleId="ListBullet3">
    <w:name w:val="List Bullet 3"/>
    <w:basedOn w:val="Normal"/>
    <w:rsid w:val="007C63E2"/>
    <w:pPr>
      <w:ind w:left="1080" w:hanging="360"/>
    </w:pPr>
  </w:style>
  <w:style w:type="paragraph" w:styleId="ListNumber">
    <w:name w:val="List Number"/>
    <w:basedOn w:val="Normal"/>
    <w:rsid w:val="007C63E2"/>
    <w:pPr>
      <w:ind w:left="360" w:hanging="360"/>
    </w:pPr>
  </w:style>
  <w:style w:type="paragraph" w:styleId="ListNumber2">
    <w:name w:val="List Number 2"/>
    <w:basedOn w:val="Normal"/>
    <w:rsid w:val="007C63E2"/>
    <w:pPr>
      <w:ind w:left="720" w:hanging="360"/>
    </w:pPr>
  </w:style>
  <w:style w:type="paragraph" w:styleId="ListNumber3">
    <w:name w:val="List Number 3"/>
    <w:basedOn w:val="Normal"/>
    <w:rsid w:val="007C63E2"/>
    <w:pPr>
      <w:ind w:left="1080" w:hanging="360"/>
    </w:pPr>
  </w:style>
  <w:style w:type="paragraph" w:styleId="DocumentMap">
    <w:name w:val="Document Map"/>
    <w:basedOn w:val="Normal"/>
    <w:semiHidden/>
    <w:rsid w:val="007C63E2"/>
    <w:pPr>
      <w:shd w:val="clear" w:color="auto" w:fill="000080"/>
    </w:pPr>
    <w:rPr>
      <w:rFonts w:ascii="Tahoma" w:hAnsi="Tahoma"/>
    </w:rPr>
  </w:style>
  <w:style w:type="paragraph" w:customStyle="1" w:styleId="Codes">
    <w:name w:val="Codes"/>
    <w:rsid w:val="007C63E2"/>
    <w:pPr>
      <w:numPr>
        <w:ilvl w:val="8"/>
        <w:numId w:val="1"/>
      </w:numPr>
    </w:pPr>
    <w:rPr>
      <w:rFonts w:ascii="Arial" w:hAnsi="Arial"/>
      <w:noProof/>
      <w:sz w:val="24"/>
    </w:rPr>
  </w:style>
  <w:style w:type="paragraph" w:customStyle="1" w:styleId="2MANUALPara">
    <w:name w:val="2MANUAL Para"/>
    <w:rsid w:val="007C63E2"/>
    <w:pPr>
      <w:autoSpaceDE w:val="0"/>
      <w:autoSpaceDN w:val="0"/>
      <w:adjustRightInd w:val="0"/>
    </w:pPr>
    <w:rPr>
      <w:rFonts w:ascii="Arial" w:hAnsi="Arial"/>
      <w:szCs w:val="24"/>
    </w:rPr>
  </w:style>
  <w:style w:type="paragraph" w:customStyle="1" w:styleId="1MANUALPara">
    <w:name w:val="1MANUAL Para"/>
    <w:rsid w:val="007C63E2"/>
    <w:pPr>
      <w:autoSpaceDE w:val="0"/>
      <w:autoSpaceDN w:val="0"/>
      <w:adjustRightInd w:val="0"/>
    </w:pPr>
    <w:rPr>
      <w:rFonts w:ascii="Arial" w:hAnsi="Arial"/>
      <w:szCs w:val="24"/>
    </w:rPr>
  </w:style>
  <w:style w:type="character" w:styleId="CommentReference">
    <w:name w:val="annotation reference"/>
    <w:basedOn w:val="DefaultParagraphFont"/>
    <w:semiHidden/>
    <w:rsid w:val="007C63E2"/>
    <w:rPr>
      <w:sz w:val="16"/>
      <w:szCs w:val="16"/>
    </w:rPr>
  </w:style>
  <w:style w:type="paragraph" w:styleId="CommentText">
    <w:name w:val="annotation text"/>
    <w:basedOn w:val="Normal"/>
    <w:link w:val="CommentTextChar"/>
    <w:semiHidden/>
    <w:rsid w:val="007C63E2"/>
    <w:rPr>
      <w:sz w:val="20"/>
    </w:rPr>
  </w:style>
  <w:style w:type="paragraph" w:styleId="BalloonText">
    <w:name w:val="Balloon Text"/>
    <w:basedOn w:val="Normal"/>
    <w:semiHidden/>
    <w:rsid w:val="007D5702"/>
    <w:rPr>
      <w:rFonts w:ascii="Tahoma" w:hAnsi="Tahoma" w:cs="Tahoma"/>
      <w:sz w:val="16"/>
      <w:szCs w:val="16"/>
    </w:rPr>
  </w:style>
  <w:style w:type="paragraph" w:styleId="CommentSubject">
    <w:name w:val="annotation subject"/>
    <w:basedOn w:val="CommentText"/>
    <w:next w:val="CommentText"/>
    <w:link w:val="CommentSubjectChar"/>
    <w:semiHidden/>
    <w:unhideWhenUsed/>
    <w:rsid w:val="00FB7D52"/>
    <w:rPr>
      <w:b/>
      <w:bCs/>
    </w:rPr>
  </w:style>
  <w:style w:type="character" w:customStyle="1" w:styleId="CommentTextChar">
    <w:name w:val="Comment Text Char"/>
    <w:basedOn w:val="DefaultParagraphFont"/>
    <w:link w:val="CommentText"/>
    <w:semiHidden/>
    <w:rsid w:val="00FB7D52"/>
    <w:rPr>
      <w:rFonts w:ascii="Arial" w:hAnsi="Arial"/>
    </w:rPr>
  </w:style>
  <w:style w:type="character" w:customStyle="1" w:styleId="CommentSubjectChar">
    <w:name w:val="Comment Subject Char"/>
    <w:basedOn w:val="CommentTextChar"/>
    <w:link w:val="CommentSubject"/>
    <w:semiHidden/>
    <w:rsid w:val="00FB7D5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89823">
      <w:bodyDiv w:val="1"/>
      <w:marLeft w:val="0"/>
      <w:marRight w:val="0"/>
      <w:marTop w:val="0"/>
      <w:marBottom w:val="0"/>
      <w:divBdr>
        <w:top w:val="none" w:sz="0" w:space="0" w:color="auto"/>
        <w:left w:val="none" w:sz="0" w:space="0" w:color="auto"/>
        <w:bottom w:val="none" w:sz="0" w:space="0" w:color="auto"/>
        <w:right w:val="none" w:sz="0" w:space="0" w:color="auto"/>
      </w:divBdr>
    </w:div>
    <w:div w:id="83187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09A38-3D37-434A-B89E-C3DC244904F8}"/>
</file>

<file path=customXml/itemProps2.xml><?xml version="1.0" encoding="utf-8"?>
<ds:datastoreItem xmlns:ds="http://schemas.openxmlformats.org/officeDocument/2006/customXml" ds:itemID="{85032840-64BD-4613-BF9D-4807A7DA85EA}">
  <ds:schemaRefs>
    <ds:schemaRef ds:uri="http://schemas.microsoft.com/sharepoint/v3/contenttype/forms"/>
  </ds:schemaRefs>
</ds:datastoreItem>
</file>

<file path=customXml/itemProps3.xml><?xml version="1.0" encoding="utf-8"?>
<ds:datastoreItem xmlns:ds="http://schemas.openxmlformats.org/officeDocument/2006/customXml" ds:itemID="{036B25FC-696F-49B5-AA6F-0975AF92A31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7F0D2926-D147-4BE6-A4F7-EFFA0A9E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ap1.34.dot</Template>
  <TotalTime>38</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Appendix 2.6 - Unit of Issue and Quantity </vt:lpstr>
    </vt:vector>
  </TitlesOfParts>
  <Company>DLA Logistics Management Standards Office</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7.6 - Unit of Issue and Quantity</dc:title>
  <dc:subject/>
  <dc:creator>Heidi Daverede</dc:creator>
  <cp:lastModifiedBy>Nguyen, Bao X CTR DLA INFO OPERATIONS (USA)</cp:lastModifiedBy>
  <cp:revision>13</cp:revision>
  <cp:lastPrinted>2007-10-26T13:03:00Z</cp:lastPrinted>
  <dcterms:created xsi:type="dcterms:W3CDTF">2012-01-16T17:55:00Z</dcterms:created>
  <dcterms:modified xsi:type="dcterms:W3CDTF">2019-11-26T21:29:00Z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2293900</vt:r8>
  </property>
</Properties>
</file>