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7219E" w14:textId="35BB3AF3" w:rsidR="00C055F5" w:rsidRPr="0088742A" w:rsidRDefault="00D46B10" w:rsidP="00115513">
      <w:pPr>
        <w:tabs>
          <w:tab w:val="left" w:pos="540"/>
        </w:tabs>
        <w:spacing w:after="240"/>
        <w:jc w:val="center"/>
        <w:rPr>
          <w:b/>
          <w:sz w:val="44"/>
          <w:szCs w:val="44"/>
          <w:u w:val="single"/>
        </w:rPr>
      </w:pPr>
      <w:r>
        <w:rPr>
          <w:b/>
          <w:sz w:val="44"/>
          <w:szCs w:val="44"/>
          <w:u w:val="single"/>
        </w:rPr>
        <w:t>AP7</w:t>
      </w:r>
      <w:r w:rsidR="008A754E" w:rsidRPr="0088742A">
        <w:rPr>
          <w:b/>
          <w:sz w:val="44"/>
          <w:szCs w:val="44"/>
          <w:u w:val="single"/>
        </w:rPr>
        <w:t>.7</w:t>
      </w:r>
      <w:r w:rsidR="006A2D58" w:rsidRPr="0088742A">
        <w:rPr>
          <w:b/>
          <w:sz w:val="44"/>
          <w:szCs w:val="44"/>
          <w:u w:val="single"/>
        </w:rPr>
        <w:t>.</w:t>
      </w:r>
      <w:r w:rsidR="008A754E" w:rsidRPr="0088742A">
        <w:rPr>
          <w:b/>
          <w:sz w:val="44"/>
          <w:szCs w:val="44"/>
          <w:u w:val="single"/>
        </w:rPr>
        <w:t xml:space="preserve"> APPENDIX </w:t>
      </w:r>
      <w:r>
        <w:rPr>
          <w:b/>
          <w:sz w:val="44"/>
          <w:szCs w:val="44"/>
          <w:u w:val="single"/>
        </w:rPr>
        <w:t>7</w:t>
      </w:r>
      <w:r w:rsidR="008A754E" w:rsidRPr="0088742A">
        <w:rPr>
          <w:b/>
          <w:sz w:val="44"/>
          <w:szCs w:val="44"/>
          <w:u w:val="single"/>
        </w:rPr>
        <w:t>.7</w:t>
      </w:r>
    </w:p>
    <w:p w14:paraId="0457219F" w14:textId="77777777" w:rsidR="00C055F5" w:rsidRPr="00526D29" w:rsidRDefault="00C055F5" w:rsidP="00602897">
      <w:pPr>
        <w:tabs>
          <w:tab w:val="left" w:pos="540"/>
        </w:tabs>
        <w:spacing w:after="360"/>
        <w:jc w:val="center"/>
        <w:rPr>
          <w:b/>
          <w:bCs/>
          <w:sz w:val="36"/>
          <w:szCs w:val="36"/>
          <w:u w:val="single"/>
        </w:rPr>
      </w:pPr>
      <w:r w:rsidRPr="00526D29">
        <w:rPr>
          <w:b/>
          <w:bCs/>
          <w:sz w:val="36"/>
          <w:szCs w:val="36"/>
          <w:u w:val="single"/>
        </w:rPr>
        <w:t>DOCUMENT NUMBER</w:t>
      </w:r>
    </w:p>
    <w:p w14:paraId="045721A0" w14:textId="40093EDB" w:rsidR="00C055F5" w:rsidRDefault="00D46B10" w:rsidP="00C42364">
      <w:pPr>
        <w:tabs>
          <w:tab w:val="left" w:pos="540"/>
          <w:tab w:val="left" w:pos="1080"/>
        </w:tabs>
        <w:spacing w:after="240"/>
      </w:pPr>
      <w:r>
        <w:t>AP7</w:t>
      </w:r>
      <w:r w:rsidR="008A754E">
        <w:t xml:space="preserve">.7.1.  </w:t>
      </w:r>
      <w:r w:rsidR="00C055F5">
        <w:t xml:space="preserve">The </w:t>
      </w:r>
      <w:r w:rsidR="00CC49C6">
        <w:t>d</w:t>
      </w:r>
      <w:r w:rsidR="00C055F5">
        <w:t xml:space="preserve">ocument </w:t>
      </w:r>
      <w:r w:rsidR="00CC49C6">
        <w:t>n</w:t>
      </w:r>
      <w:r w:rsidR="00C055F5">
        <w:t xml:space="preserve">umber (located in </w:t>
      </w:r>
      <w:r w:rsidR="00D1498E">
        <w:t>record position (</w:t>
      </w:r>
      <w:r w:rsidR="00C055F5">
        <w:t>rp</w:t>
      </w:r>
      <w:r w:rsidR="00D1498E">
        <w:t>)</w:t>
      </w:r>
      <w:r w:rsidR="00C055F5">
        <w:t xml:space="preserve"> 30-43 of transactions) is a nonduplicative number throughout the system.  For support of U.S. Forces, it is constructed as follows:  (See chapter </w:t>
      </w:r>
      <w:r w:rsidR="00980678">
        <w:t>25</w:t>
      </w:r>
      <w:r w:rsidR="00C055F5">
        <w:t xml:space="preserve"> for document number construction for Security Assistance transactions.)</w:t>
      </w:r>
      <w:bookmarkStart w:id="0" w:name="_GoBack"/>
      <w:bookmarkEnd w:id="0"/>
    </w:p>
    <w:p w14:paraId="045721A1" w14:textId="5D1B752E" w:rsidR="00C055F5" w:rsidRDefault="00602897" w:rsidP="00C42364">
      <w:pPr>
        <w:tabs>
          <w:tab w:val="left" w:pos="540"/>
          <w:tab w:val="left" w:pos="1080"/>
        </w:tabs>
        <w:spacing w:after="240"/>
      </w:pPr>
      <w:r>
        <w:tab/>
      </w:r>
      <w:r w:rsidR="00D46B10">
        <w:t>AP7</w:t>
      </w:r>
      <w:r w:rsidR="008A754E">
        <w:t xml:space="preserve">.7.1.1.  </w:t>
      </w:r>
      <w:r w:rsidR="00D1498E">
        <w:rPr>
          <w:szCs w:val="24"/>
        </w:rPr>
        <w:t xml:space="preserve">Department of Defense </w:t>
      </w:r>
      <w:r w:rsidR="00CC49C6">
        <w:rPr>
          <w:szCs w:val="24"/>
        </w:rPr>
        <w:t>a</w:t>
      </w:r>
      <w:r w:rsidR="00D1498E">
        <w:rPr>
          <w:szCs w:val="24"/>
        </w:rPr>
        <w:t xml:space="preserve">ctivity </w:t>
      </w:r>
      <w:r w:rsidR="00CC49C6">
        <w:rPr>
          <w:szCs w:val="24"/>
        </w:rPr>
        <w:t>a</w:t>
      </w:r>
      <w:r w:rsidR="00D1498E">
        <w:rPr>
          <w:szCs w:val="24"/>
        </w:rPr>
        <w:t xml:space="preserve">ddress </w:t>
      </w:r>
      <w:r w:rsidR="00CC49C6">
        <w:rPr>
          <w:szCs w:val="24"/>
        </w:rPr>
        <w:t>c</w:t>
      </w:r>
      <w:r w:rsidR="00D1498E">
        <w:rPr>
          <w:szCs w:val="24"/>
        </w:rPr>
        <w:t>ode</w:t>
      </w:r>
      <w:r w:rsidR="00D1498E">
        <w:t xml:space="preserve"> (</w:t>
      </w:r>
      <w:r w:rsidR="00C055F5">
        <w:t>DoDAAC</w:t>
      </w:r>
      <w:r w:rsidR="00D1498E">
        <w:t>)</w:t>
      </w:r>
      <w:r w:rsidR="00C055F5">
        <w:t xml:space="preserve"> or </w:t>
      </w:r>
      <w:r w:rsidR="006E3C9D">
        <w:rPr>
          <w:rFonts w:cs="Arial"/>
          <w:color w:val="000000"/>
        </w:rPr>
        <w:t>Federal Standard Requisitioning and Issue Procedures (</w:t>
      </w:r>
      <w:r w:rsidR="00C055F5">
        <w:t>FEDSTRIP</w:t>
      </w:r>
      <w:r w:rsidR="006E3C9D">
        <w:t>)</w:t>
      </w:r>
      <w:r w:rsidR="00C055F5">
        <w:t xml:space="preserve"> </w:t>
      </w:r>
      <w:r w:rsidR="00CC49C6">
        <w:t>a</w:t>
      </w:r>
      <w:r w:rsidR="00D1498E">
        <w:t xml:space="preserve">ctivity </w:t>
      </w:r>
      <w:r w:rsidR="00CC49C6">
        <w:t>a</w:t>
      </w:r>
      <w:r w:rsidR="00D1498E">
        <w:t xml:space="preserve">ddress </w:t>
      </w:r>
      <w:r w:rsidR="00CC49C6">
        <w:t>c</w:t>
      </w:r>
      <w:r w:rsidR="00D1498E">
        <w:t>ode (</w:t>
      </w:r>
      <w:r w:rsidR="00C055F5">
        <w:t>AAC</w:t>
      </w:r>
      <w:r w:rsidR="00D1498E">
        <w:t>)</w:t>
      </w:r>
      <w:r w:rsidR="00C055F5">
        <w:t xml:space="preserve"> (rp 30-35).</w:t>
      </w:r>
    </w:p>
    <w:p w14:paraId="045721A2" w14:textId="016B3B82" w:rsidR="00C055F5" w:rsidRDefault="00602897" w:rsidP="00C42364">
      <w:pPr>
        <w:tabs>
          <w:tab w:val="left" w:pos="540"/>
          <w:tab w:val="left" w:pos="1080"/>
        </w:tabs>
        <w:spacing w:after="240"/>
      </w:pPr>
      <w:r>
        <w:tab/>
      </w:r>
      <w:r w:rsidR="00D46B10">
        <w:t>AP7</w:t>
      </w:r>
      <w:r w:rsidR="008A754E">
        <w:t xml:space="preserve">.7.1.2.  </w:t>
      </w:r>
      <w:r w:rsidR="00C055F5">
        <w:t>Four-position ordinal date (rp 36-39).</w:t>
      </w:r>
    </w:p>
    <w:p w14:paraId="045721A3" w14:textId="09D69CE2" w:rsidR="00602897" w:rsidRDefault="00602897" w:rsidP="00C42364">
      <w:pPr>
        <w:tabs>
          <w:tab w:val="left" w:pos="540"/>
          <w:tab w:val="left" w:pos="1080"/>
        </w:tabs>
        <w:spacing w:after="240"/>
      </w:pPr>
      <w:r>
        <w:tab/>
      </w:r>
      <w:r w:rsidR="00D46B10">
        <w:t>AP7</w:t>
      </w:r>
      <w:r w:rsidR="008A754E">
        <w:t xml:space="preserve">.7.1.3.  </w:t>
      </w:r>
      <w:r w:rsidR="00C055F5">
        <w:t>Serial number (rp 40-43).</w:t>
      </w:r>
    </w:p>
    <w:tbl>
      <w:tblPr>
        <w:tblW w:w="10170" w:type="dxa"/>
        <w:jc w:val="center"/>
        <w:tblBorders>
          <w:top w:val="single" w:sz="6" w:space="0" w:color="auto"/>
          <w:left w:val="single" w:sz="6" w:space="0" w:color="auto"/>
          <w:bottom w:val="single" w:sz="6" w:space="0" w:color="auto"/>
          <w:right w:val="single" w:sz="6" w:space="0" w:color="auto"/>
        </w:tblBorders>
        <w:tblLayout w:type="fixed"/>
        <w:tblCellMar>
          <w:left w:w="100" w:type="dxa"/>
          <w:right w:w="100" w:type="dxa"/>
        </w:tblCellMar>
        <w:tblLook w:val="0000" w:firstRow="0" w:lastRow="0" w:firstColumn="0" w:lastColumn="0" w:noHBand="0" w:noVBand="0"/>
      </w:tblPr>
      <w:tblGrid>
        <w:gridCol w:w="1080"/>
        <w:gridCol w:w="990"/>
        <w:gridCol w:w="720"/>
        <w:gridCol w:w="720"/>
        <w:gridCol w:w="810"/>
        <w:gridCol w:w="720"/>
        <w:gridCol w:w="720"/>
        <w:gridCol w:w="630"/>
        <w:gridCol w:w="630"/>
        <w:gridCol w:w="630"/>
        <w:gridCol w:w="630"/>
        <w:gridCol w:w="630"/>
        <w:gridCol w:w="630"/>
        <w:gridCol w:w="630"/>
      </w:tblGrid>
      <w:tr w:rsidR="00C055F5" w14:paraId="045721A8" w14:textId="77777777" w:rsidTr="00602897">
        <w:trPr>
          <w:cantSplit/>
          <w:trHeight w:val="403"/>
          <w:jc w:val="center"/>
        </w:trPr>
        <w:tc>
          <w:tcPr>
            <w:tcW w:w="1080" w:type="dxa"/>
            <w:tcBorders>
              <w:top w:val="single" w:sz="6" w:space="0" w:color="auto"/>
              <w:bottom w:val="single" w:sz="6" w:space="0" w:color="auto"/>
              <w:right w:val="single" w:sz="6" w:space="0" w:color="auto"/>
            </w:tcBorders>
          </w:tcPr>
          <w:p w14:paraId="045721A4" w14:textId="77777777" w:rsidR="00C055F5" w:rsidRDefault="00C055F5" w:rsidP="00B15B1D">
            <w:pPr>
              <w:tabs>
                <w:tab w:val="left" w:pos="540"/>
              </w:tabs>
              <w:spacing w:before="60" w:after="60"/>
              <w:jc w:val="center"/>
              <w:rPr>
                <w:szCs w:val="24"/>
              </w:rPr>
            </w:pPr>
            <w:r>
              <w:rPr>
                <w:szCs w:val="24"/>
              </w:rPr>
              <w:t>Service</w:t>
            </w:r>
          </w:p>
        </w:tc>
        <w:tc>
          <w:tcPr>
            <w:tcW w:w="3960" w:type="dxa"/>
            <w:gridSpan w:val="5"/>
            <w:tcBorders>
              <w:top w:val="nil"/>
              <w:bottom w:val="nil"/>
              <w:right w:val="nil"/>
            </w:tcBorders>
          </w:tcPr>
          <w:p w14:paraId="045721A5" w14:textId="77777777" w:rsidR="00C055F5" w:rsidRDefault="00C055F5" w:rsidP="00B15B1D">
            <w:pPr>
              <w:tabs>
                <w:tab w:val="left" w:pos="540"/>
              </w:tabs>
              <w:spacing w:before="60" w:after="60"/>
              <w:jc w:val="center"/>
              <w:rPr>
                <w:szCs w:val="24"/>
              </w:rPr>
            </w:pPr>
          </w:p>
        </w:tc>
        <w:tc>
          <w:tcPr>
            <w:tcW w:w="2610" w:type="dxa"/>
            <w:gridSpan w:val="4"/>
            <w:tcBorders>
              <w:top w:val="nil"/>
              <w:left w:val="nil"/>
              <w:bottom w:val="nil"/>
              <w:right w:val="nil"/>
            </w:tcBorders>
          </w:tcPr>
          <w:p w14:paraId="045721A6" w14:textId="77777777" w:rsidR="00C055F5" w:rsidRDefault="00C055F5" w:rsidP="00B15B1D">
            <w:pPr>
              <w:tabs>
                <w:tab w:val="left" w:pos="540"/>
              </w:tabs>
              <w:spacing w:before="60" w:after="60"/>
              <w:jc w:val="center"/>
              <w:rPr>
                <w:szCs w:val="24"/>
              </w:rPr>
            </w:pPr>
          </w:p>
        </w:tc>
        <w:tc>
          <w:tcPr>
            <w:tcW w:w="2520" w:type="dxa"/>
            <w:gridSpan w:val="4"/>
            <w:tcBorders>
              <w:top w:val="nil"/>
              <w:left w:val="nil"/>
              <w:bottom w:val="nil"/>
              <w:right w:val="nil"/>
            </w:tcBorders>
          </w:tcPr>
          <w:p w14:paraId="045721A7" w14:textId="77777777" w:rsidR="00C055F5" w:rsidRDefault="00C055F5" w:rsidP="00B15B1D">
            <w:pPr>
              <w:tabs>
                <w:tab w:val="left" w:pos="540"/>
              </w:tabs>
              <w:spacing w:before="60" w:after="60"/>
              <w:jc w:val="center"/>
              <w:rPr>
                <w:szCs w:val="24"/>
              </w:rPr>
            </w:pPr>
          </w:p>
        </w:tc>
      </w:tr>
      <w:tr w:rsidR="00C055F5" w14:paraId="045721AD" w14:textId="77777777" w:rsidTr="00602897">
        <w:trPr>
          <w:cantSplit/>
          <w:trHeight w:val="403"/>
          <w:jc w:val="center"/>
        </w:trPr>
        <w:tc>
          <w:tcPr>
            <w:tcW w:w="2070" w:type="dxa"/>
            <w:gridSpan w:val="2"/>
            <w:tcBorders>
              <w:top w:val="single" w:sz="6" w:space="0" w:color="auto"/>
              <w:bottom w:val="single" w:sz="6" w:space="0" w:color="auto"/>
              <w:right w:val="single" w:sz="6" w:space="0" w:color="auto"/>
            </w:tcBorders>
          </w:tcPr>
          <w:p w14:paraId="045721A9" w14:textId="77777777" w:rsidR="00C055F5" w:rsidRDefault="00C055F5" w:rsidP="00B15B1D">
            <w:pPr>
              <w:tabs>
                <w:tab w:val="left" w:pos="540"/>
              </w:tabs>
              <w:spacing w:before="60" w:after="60"/>
              <w:jc w:val="center"/>
              <w:rPr>
                <w:szCs w:val="24"/>
              </w:rPr>
            </w:pPr>
            <w:r>
              <w:rPr>
                <w:szCs w:val="24"/>
              </w:rPr>
              <w:t>Agency Code</w:t>
            </w:r>
          </w:p>
        </w:tc>
        <w:tc>
          <w:tcPr>
            <w:tcW w:w="2970" w:type="dxa"/>
            <w:gridSpan w:val="4"/>
            <w:tcBorders>
              <w:top w:val="nil"/>
              <w:left w:val="single" w:sz="6" w:space="0" w:color="auto"/>
              <w:bottom w:val="single" w:sz="6" w:space="0" w:color="auto"/>
            </w:tcBorders>
          </w:tcPr>
          <w:p w14:paraId="045721AA" w14:textId="77777777" w:rsidR="00C055F5" w:rsidRDefault="00C055F5" w:rsidP="00B15B1D">
            <w:pPr>
              <w:tabs>
                <w:tab w:val="left" w:pos="540"/>
              </w:tabs>
              <w:spacing w:before="60" w:after="60"/>
              <w:jc w:val="center"/>
              <w:rPr>
                <w:szCs w:val="24"/>
              </w:rPr>
            </w:pPr>
          </w:p>
        </w:tc>
        <w:tc>
          <w:tcPr>
            <w:tcW w:w="2610" w:type="dxa"/>
            <w:gridSpan w:val="4"/>
            <w:tcBorders>
              <w:top w:val="nil"/>
              <w:bottom w:val="single" w:sz="6" w:space="0" w:color="auto"/>
            </w:tcBorders>
          </w:tcPr>
          <w:p w14:paraId="045721AB" w14:textId="77777777" w:rsidR="00C055F5" w:rsidRDefault="00C055F5" w:rsidP="00B15B1D">
            <w:pPr>
              <w:tabs>
                <w:tab w:val="left" w:pos="540"/>
              </w:tabs>
              <w:spacing w:before="60" w:after="60"/>
              <w:jc w:val="center"/>
              <w:rPr>
                <w:szCs w:val="24"/>
              </w:rPr>
            </w:pPr>
          </w:p>
        </w:tc>
        <w:tc>
          <w:tcPr>
            <w:tcW w:w="2520" w:type="dxa"/>
            <w:gridSpan w:val="4"/>
            <w:tcBorders>
              <w:top w:val="nil"/>
              <w:bottom w:val="single" w:sz="6" w:space="0" w:color="auto"/>
              <w:right w:val="nil"/>
            </w:tcBorders>
          </w:tcPr>
          <w:p w14:paraId="045721AC" w14:textId="77777777" w:rsidR="00C055F5" w:rsidRDefault="00C055F5" w:rsidP="00B15B1D">
            <w:pPr>
              <w:tabs>
                <w:tab w:val="left" w:pos="540"/>
              </w:tabs>
              <w:spacing w:before="60" w:after="60"/>
              <w:jc w:val="center"/>
              <w:rPr>
                <w:szCs w:val="24"/>
              </w:rPr>
            </w:pPr>
          </w:p>
        </w:tc>
      </w:tr>
      <w:tr w:rsidR="00C055F5" w14:paraId="045721B1" w14:textId="77777777" w:rsidTr="00602897">
        <w:trPr>
          <w:cantSplit/>
          <w:trHeight w:val="403"/>
          <w:jc w:val="center"/>
        </w:trPr>
        <w:tc>
          <w:tcPr>
            <w:tcW w:w="5040" w:type="dxa"/>
            <w:gridSpan w:val="6"/>
            <w:tcBorders>
              <w:top w:val="single" w:sz="6" w:space="0" w:color="auto"/>
              <w:bottom w:val="single" w:sz="6" w:space="0" w:color="auto"/>
              <w:right w:val="single" w:sz="6" w:space="0" w:color="auto"/>
            </w:tcBorders>
          </w:tcPr>
          <w:p w14:paraId="045721AE" w14:textId="77777777" w:rsidR="00C055F5" w:rsidRDefault="00C055F5" w:rsidP="00B15B1D">
            <w:pPr>
              <w:tabs>
                <w:tab w:val="left" w:pos="540"/>
              </w:tabs>
              <w:spacing w:before="60" w:after="60"/>
              <w:jc w:val="center"/>
              <w:rPr>
                <w:rFonts w:cs="Arial"/>
                <w:szCs w:val="24"/>
              </w:rPr>
            </w:pPr>
            <w:r>
              <w:rPr>
                <w:szCs w:val="24"/>
              </w:rPr>
              <w:t>Activity Address Code</w:t>
            </w:r>
          </w:p>
        </w:tc>
        <w:tc>
          <w:tcPr>
            <w:tcW w:w="2610" w:type="dxa"/>
            <w:gridSpan w:val="4"/>
            <w:tcBorders>
              <w:top w:val="single" w:sz="6" w:space="0" w:color="auto"/>
              <w:left w:val="single" w:sz="6" w:space="0" w:color="auto"/>
              <w:bottom w:val="single" w:sz="6" w:space="0" w:color="auto"/>
              <w:right w:val="single" w:sz="6" w:space="0" w:color="auto"/>
            </w:tcBorders>
          </w:tcPr>
          <w:p w14:paraId="045721AF" w14:textId="77777777" w:rsidR="00C055F5" w:rsidRDefault="00C055F5" w:rsidP="00B15B1D">
            <w:pPr>
              <w:tabs>
                <w:tab w:val="left" w:pos="540"/>
              </w:tabs>
              <w:spacing w:before="60" w:after="60"/>
              <w:jc w:val="center"/>
              <w:rPr>
                <w:rFonts w:cs="Arial"/>
                <w:szCs w:val="24"/>
              </w:rPr>
            </w:pPr>
            <w:r>
              <w:rPr>
                <w:szCs w:val="24"/>
              </w:rPr>
              <w:t>Ordinal Date</w:t>
            </w:r>
          </w:p>
        </w:tc>
        <w:tc>
          <w:tcPr>
            <w:tcW w:w="2520" w:type="dxa"/>
            <w:gridSpan w:val="4"/>
            <w:tcBorders>
              <w:top w:val="single" w:sz="6" w:space="0" w:color="auto"/>
              <w:left w:val="single" w:sz="6" w:space="0" w:color="auto"/>
              <w:bottom w:val="single" w:sz="6" w:space="0" w:color="auto"/>
            </w:tcBorders>
          </w:tcPr>
          <w:p w14:paraId="045721B0" w14:textId="77777777" w:rsidR="00C055F5" w:rsidRDefault="00C055F5" w:rsidP="00B15B1D">
            <w:pPr>
              <w:tabs>
                <w:tab w:val="left" w:pos="540"/>
              </w:tabs>
              <w:spacing w:before="60" w:after="60"/>
              <w:jc w:val="center"/>
              <w:rPr>
                <w:rFonts w:cs="Arial"/>
                <w:szCs w:val="24"/>
              </w:rPr>
            </w:pPr>
            <w:r>
              <w:rPr>
                <w:szCs w:val="24"/>
              </w:rPr>
              <w:t>Serial Number</w:t>
            </w:r>
          </w:p>
        </w:tc>
      </w:tr>
      <w:tr w:rsidR="00C055F5" w14:paraId="045721C0" w14:textId="77777777" w:rsidTr="00602897">
        <w:trPr>
          <w:cantSplit/>
          <w:trHeight w:val="403"/>
          <w:jc w:val="center"/>
        </w:trPr>
        <w:tc>
          <w:tcPr>
            <w:tcW w:w="1080" w:type="dxa"/>
            <w:tcBorders>
              <w:top w:val="single" w:sz="6" w:space="0" w:color="auto"/>
              <w:bottom w:val="single" w:sz="6" w:space="0" w:color="auto"/>
              <w:right w:val="single" w:sz="6" w:space="0" w:color="auto"/>
            </w:tcBorders>
            <w:vAlign w:val="center"/>
          </w:tcPr>
          <w:p w14:paraId="045721B2" w14:textId="77777777" w:rsidR="00C055F5" w:rsidRDefault="00C055F5" w:rsidP="00B15B1D">
            <w:pPr>
              <w:tabs>
                <w:tab w:val="left" w:pos="540"/>
              </w:tabs>
              <w:spacing w:before="60" w:after="60"/>
              <w:jc w:val="center"/>
              <w:rPr>
                <w:rFonts w:cs="Arial"/>
                <w:szCs w:val="24"/>
              </w:rPr>
            </w:pPr>
            <w:r>
              <w:rPr>
                <w:szCs w:val="24"/>
              </w:rPr>
              <w:t>30</w:t>
            </w:r>
          </w:p>
        </w:tc>
        <w:tc>
          <w:tcPr>
            <w:tcW w:w="990" w:type="dxa"/>
            <w:tcBorders>
              <w:top w:val="single" w:sz="6" w:space="0" w:color="auto"/>
              <w:left w:val="single" w:sz="6" w:space="0" w:color="auto"/>
              <w:bottom w:val="single" w:sz="6" w:space="0" w:color="auto"/>
              <w:right w:val="single" w:sz="6" w:space="0" w:color="auto"/>
            </w:tcBorders>
            <w:vAlign w:val="center"/>
          </w:tcPr>
          <w:p w14:paraId="045721B3" w14:textId="77777777" w:rsidR="00C055F5" w:rsidRDefault="00C055F5" w:rsidP="00B15B1D">
            <w:pPr>
              <w:tabs>
                <w:tab w:val="left" w:pos="540"/>
              </w:tabs>
              <w:spacing w:before="60" w:after="60"/>
              <w:jc w:val="center"/>
              <w:rPr>
                <w:rFonts w:cs="Arial"/>
                <w:szCs w:val="24"/>
              </w:rPr>
            </w:pPr>
            <w:r>
              <w:rPr>
                <w:szCs w:val="24"/>
              </w:rPr>
              <w:t>31</w:t>
            </w:r>
          </w:p>
        </w:tc>
        <w:tc>
          <w:tcPr>
            <w:tcW w:w="720" w:type="dxa"/>
            <w:tcBorders>
              <w:top w:val="single" w:sz="6" w:space="0" w:color="auto"/>
              <w:left w:val="single" w:sz="6" w:space="0" w:color="auto"/>
              <w:bottom w:val="single" w:sz="6" w:space="0" w:color="auto"/>
              <w:right w:val="single" w:sz="6" w:space="0" w:color="auto"/>
            </w:tcBorders>
            <w:vAlign w:val="center"/>
          </w:tcPr>
          <w:p w14:paraId="045721B4" w14:textId="77777777" w:rsidR="00C055F5" w:rsidRDefault="00C055F5" w:rsidP="00B15B1D">
            <w:pPr>
              <w:tabs>
                <w:tab w:val="left" w:pos="540"/>
              </w:tabs>
              <w:spacing w:before="60" w:after="60"/>
              <w:jc w:val="center"/>
              <w:rPr>
                <w:rFonts w:cs="Arial"/>
                <w:szCs w:val="24"/>
              </w:rPr>
            </w:pPr>
            <w:r>
              <w:rPr>
                <w:szCs w:val="24"/>
              </w:rPr>
              <w:t>32</w:t>
            </w:r>
          </w:p>
        </w:tc>
        <w:tc>
          <w:tcPr>
            <w:tcW w:w="720" w:type="dxa"/>
            <w:tcBorders>
              <w:top w:val="single" w:sz="6" w:space="0" w:color="auto"/>
              <w:left w:val="single" w:sz="6" w:space="0" w:color="auto"/>
              <w:bottom w:val="single" w:sz="6" w:space="0" w:color="auto"/>
              <w:right w:val="single" w:sz="6" w:space="0" w:color="auto"/>
            </w:tcBorders>
            <w:vAlign w:val="center"/>
          </w:tcPr>
          <w:p w14:paraId="045721B5" w14:textId="77777777" w:rsidR="00C055F5" w:rsidRDefault="00C055F5" w:rsidP="00B15B1D">
            <w:pPr>
              <w:tabs>
                <w:tab w:val="left" w:pos="540"/>
              </w:tabs>
              <w:spacing w:before="60" w:after="60"/>
              <w:jc w:val="center"/>
              <w:rPr>
                <w:rFonts w:cs="Arial"/>
                <w:szCs w:val="24"/>
              </w:rPr>
            </w:pPr>
            <w:r>
              <w:rPr>
                <w:szCs w:val="24"/>
              </w:rPr>
              <w:t>33</w:t>
            </w:r>
          </w:p>
        </w:tc>
        <w:tc>
          <w:tcPr>
            <w:tcW w:w="810" w:type="dxa"/>
            <w:tcBorders>
              <w:top w:val="single" w:sz="6" w:space="0" w:color="auto"/>
              <w:left w:val="single" w:sz="6" w:space="0" w:color="auto"/>
              <w:bottom w:val="single" w:sz="6" w:space="0" w:color="auto"/>
              <w:right w:val="single" w:sz="6" w:space="0" w:color="auto"/>
            </w:tcBorders>
            <w:vAlign w:val="center"/>
          </w:tcPr>
          <w:p w14:paraId="045721B6" w14:textId="77777777" w:rsidR="00C055F5" w:rsidRDefault="00C055F5" w:rsidP="00B15B1D">
            <w:pPr>
              <w:tabs>
                <w:tab w:val="left" w:pos="540"/>
              </w:tabs>
              <w:spacing w:before="60" w:after="60"/>
              <w:jc w:val="center"/>
              <w:rPr>
                <w:rFonts w:cs="Arial"/>
                <w:szCs w:val="24"/>
              </w:rPr>
            </w:pPr>
            <w:r>
              <w:rPr>
                <w:szCs w:val="24"/>
              </w:rPr>
              <w:t>34</w:t>
            </w:r>
          </w:p>
        </w:tc>
        <w:tc>
          <w:tcPr>
            <w:tcW w:w="720" w:type="dxa"/>
            <w:tcBorders>
              <w:top w:val="single" w:sz="6" w:space="0" w:color="auto"/>
              <w:left w:val="single" w:sz="6" w:space="0" w:color="auto"/>
              <w:bottom w:val="single" w:sz="6" w:space="0" w:color="auto"/>
              <w:right w:val="single" w:sz="6" w:space="0" w:color="auto"/>
            </w:tcBorders>
            <w:vAlign w:val="center"/>
          </w:tcPr>
          <w:p w14:paraId="045721B7" w14:textId="77777777" w:rsidR="00C055F5" w:rsidRDefault="00C055F5" w:rsidP="00B15B1D">
            <w:pPr>
              <w:tabs>
                <w:tab w:val="left" w:pos="540"/>
              </w:tabs>
              <w:spacing w:before="60" w:after="60"/>
              <w:jc w:val="center"/>
              <w:rPr>
                <w:rFonts w:cs="Arial"/>
                <w:szCs w:val="24"/>
              </w:rPr>
            </w:pPr>
            <w:r>
              <w:rPr>
                <w:szCs w:val="24"/>
              </w:rPr>
              <w:t>35</w:t>
            </w:r>
          </w:p>
        </w:tc>
        <w:tc>
          <w:tcPr>
            <w:tcW w:w="720" w:type="dxa"/>
            <w:tcBorders>
              <w:top w:val="single" w:sz="6" w:space="0" w:color="auto"/>
              <w:left w:val="single" w:sz="6" w:space="0" w:color="auto"/>
              <w:bottom w:val="single" w:sz="6" w:space="0" w:color="auto"/>
              <w:right w:val="single" w:sz="6" w:space="0" w:color="auto"/>
            </w:tcBorders>
            <w:vAlign w:val="center"/>
          </w:tcPr>
          <w:p w14:paraId="045721B8" w14:textId="77777777" w:rsidR="00C055F5" w:rsidRDefault="00C055F5" w:rsidP="00B15B1D">
            <w:pPr>
              <w:tabs>
                <w:tab w:val="left" w:pos="540"/>
              </w:tabs>
              <w:spacing w:before="60" w:after="60"/>
              <w:jc w:val="center"/>
              <w:rPr>
                <w:rFonts w:cs="Arial"/>
                <w:szCs w:val="24"/>
              </w:rPr>
            </w:pPr>
            <w:r>
              <w:rPr>
                <w:szCs w:val="24"/>
              </w:rPr>
              <w:t>36</w:t>
            </w:r>
          </w:p>
        </w:tc>
        <w:tc>
          <w:tcPr>
            <w:tcW w:w="630" w:type="dxa"/>
            <w:tcBorders>
              <w:top w:val="single" w:sz="6" w:space="0" w:color="auto"/>
              <w:left w:val="single" w:sz="6" w:space="0" w:color="auto"/>
              <w:bottom w:val="single" w:sz="6" w:space="0" w:color="auto"/>
              <w:right w:val="single" w:sz="6" w:space="0" w:color="auto"/>
            </w:tcBorders>
            <w:vAlign w:val="center"/>
          </w:tcPr>
          <w:p w14:paraId="045721B9" w14:textId="77777777" w:rsidR="00C055F5" w:rsidRDefault="00C055F5" w:rsidP="00B15B1D">
            <w:pPr>
              <w:tabs>
                <w:tab w:val="left" w:pos="540"/>
              </w:tabs>
              <w:spacing w:before="60" w:after="60"/>
              <w:jc w:val="center"/>
              <w:rPr>
                <w:rFonts w:cs="Arial"/>
                <w:szCs w:val="24"/>
              </w:rPr>
            </w:pPr>
            <w:r>
              <w:rPr>
                <w:szCs w:val="24"/>
              </w:rPr>
              <w:t>37</w:t>
            </w:r>
          </w:p>
        </w:tc>
        <w:tc>
          <w:tcPr>
            <w:tcW w:w="630" w:type="dxa"/>
            <w:tcBorders>
              <w:top w:val="single" w:sz="6" w:space="0" w:color="auto"/>
              <w:left w:val="single" w:sz="6" w:space="0" w:color="auto"/>
              <w:bottom w:val="single" w:sz="6" w:space="0" w:color="auto"/>
              <w:right w:val="single" w:sz="6" w:space="0" w:color="auto"/>
            </w:tcBorders>
            <w:vAlign w:val="center"/>
          </w:tcPr>
          <w:p w14:paraId="045721BA" w14:textId="77777777" w:rsidR="00C055F5" w:rsidRDefault="00C055F5" w:rsidP="00B15B1D">
            <w:pPr>
              <w:tabs>
                <w:tab w:val="left" w:pos="540"/>
              </w:tabs>
              <w:spacing w:before="60" w:after="60"/>
              <w:jc w:val="center"/>
              <w:rPr>
                <w:rFonts w:cs="Arial"/>
                <w:szCs w:val="24"/>
              </w:rPr>
            </w:pPr>
            <w:r>
              <w:rPr>
                <w:szCs w:val="24"/>
              </w:rPr>
              <w:t>38</w:t>
            </w:r>
          </w:p>
        </w:tc>
        <w:tc>
          <w:tcPr>
            <w:tcW w:w="630" w:type="dxa"/>
            <w:tcBorders>
              <w:top w:val="single" w:sz="6" w:space="0" w:color="auto"/>
              <w:left w:val="single" w:sz="6" w:space="0" w:color="auto"/>
              <w:bottom w:val="single" w:sz="6" w:space="0" w:color="auto"/>
              <w:right w:val="single" w:sz="6" w:space="0" w:color="auto"/>
            </w:tcBorders>
            <w:vAlign w:val="center"/>
          </w:tcPr>
          <w:p w14:paraId="045721BB" w14:textId="77777777" w:rsidR="00C055F5" w:rsidRDefault="00C055F5" w:rsidP="00B15B1D">
            <w:pPr>
              <w:tabs>
                <w:tab w:val="left" w:pos="540"/>
              </w:tabs>
              <w:spacing w:before="60" w:after="60"/>
              <w:jc w:val="center"/>
              <w:rPr>
                <w:rFonts w:cs="Arial"/>
                <w:szCs w:val="24"/>
              </w:rPr>
            </w:pPr>
            <w:r>
              <w:rPr>
                <w:szCs w:val="24"/>
              </w:rPr>
              <w:t>39</w:t>
            </w:r>
          </w:p>
        </w:tc>
        <w:tc>
          <w:tcPr>
            <w:tcW w:w="630" w:type="dxa"/>
            <w:tcBorders>
              <w:top w:val="single" w:sz="6" w:space="0" w:color="auto"/>
              <w:left w:val="single" w:sz="6" w:space="0" w:color="auto"/>
              <w:bottom w:val="single" w:sz="6" w:space="0" w:color="auto"/>
              <w:right w:val="single" w:sz="6" w:space="0" w:color="auto"/>
            </w:tcBorders>
            <w:vAlign w:val="center"/>
          </w:tcPr>
          <w:p w14:paraId="045721BC" w14:textId="77777777" w:rsidR="00C055F5" w:rsidRDefault="00C055F5" w:rsidP="00B15B1D">
            <w:pPr>
              <w:tabs>
                <w:tab w:val="left" w:pos="540"/>
              </w:tabs>
              <w:spacing w:before="60" w:after="60"/>
              <w:jc w:val="center"/>
              <w:rPr>
                <w:rFonts w:cs="Arial"/>
                <w:szCs w:val="24"/>
              </w:rPr>
            </w:pPr>
            <w:r>
              <w:rPr>
                <w:szCs w:val="24"/>
              </w:rPr>
              <w:t>40</w:t>
            </w:r>
          </w:p>
        </w:tc>
        <w:tc>
          <w:tcPr>
            <w:tcW w:w="630" w:type="dxa"/>
            <w:tcBorders>
              <w:top w:val="single" w:sz="6" w:space="0" w:color="auto"/>
              <w:left w:val="single" w:sz="6" w:space="0" w:color="auto"/>
              <w:bottom w:val="single" w:sz="6" w:space="0" w:color="auto"/>
              <w:right w:val="single" w:sz="6" w:space="0" w:color="auto"/>
            </w:tcBorders>
            <w:vAlign w:val="center"/>
          </w:tcPr>
          <w:p w14:paraId="045721BD" w14:textId="77777777" w:rsidR="00C055F5" w:rsidRDefault="00C055F5" w:rsidP="00B15B1D">
            <w:pPr>
              <w:tabs>
                <w:tab w:val="left" w:pos="540"/>
              </w:tabs>
              <w:spacing w:before="60" w:after="60"/>
              <w:jc w:val="center"/>
              <w:rPr>
                <w:rFonts w:cs="Arial"/>
                <w:szCs w:val="24"/>
              </w:rPr>
            </w:pPr>
            <w:r>
              <w:rPr>
                <w:szCs w:val="24"/>
              </w:rPr>
              <w:t>41</w:t>
            </w:r>
          </w:p>
        </w:tc>
        <w:tc>
          <w:tcPr>
            <w:tcW w:w="630" w:type="dxa"/>
            <w:tcBorders>
              <w:top w:val="single" w:sz="6" w:space="0" w:color="auto"/>
              <w:left w:val="single" w:sz="6" w:space="0" w:color="auto"/>
              <w:bottom w:val="single" w:sz="6" w:space="0" w:color="auto"/>
              <w:right w:val="single" w:sz="6" w:space="0" w:color="auto"/>
            </w:tcBorders>
            <w:vAlign w:val="center"/>
          </w:tcPr>
          <w:p w14:paraId="045721BE" w14:textId="77777777" w:rsidR="00C055F5" w:rsidRDefault="00C055F5" w:rsidP="00B15B1D">
            <w:pPr>
              <w:tabs>
                <w:tab w:val="left" w:pos="540"/>
              </w:tabs>
              <w:spacing w:before="60" w:after="60"/>
              <w:jc w:val="center"/>
              <w:rPr>
                <w:rFonts w:cs="Arial"/>
                <w:szCs w:val="24"/>
              </w:rPr>
            </w:pPr>
            <w:r>
              <w:rPr>
                <w:szCs w:val="24"/>
              </w:rPr>
              <w:t>42</w:t>
            </w:r>
          </w:p>
        </w:tc>
        <w:tc>
          <w:tcPr>
            <w:tcW w:w="630" w:type="dxa"/>
            <w:tcBorders>
              <w:top w:val="single" w:sz="6" w:space="0" w:color="auto"/>
              <w:left w:val="single" w:sz="6" w:space="0" w:color="auto"/>
              <w:bottom w:val="single" w:sz="6" w:space="0" w:color="auto"/>
            </w:tcBorders>
            <w:vAlign w:val="center"/>
          </w:tcPr>
          <w:p w14:paraId="045721BF" w14:textId="77777777" w:rsidR="00C055F5" w:rsidRDefault="00C055F5" w:rsidP="00B15B1D">
            <w:pPr>
              <w:tabs>
                <w:tab w:val="left" w:pos="540"/>
              </w:tabs>
              <w:spacing w:before="60" w:after="60"/>
              <w:jc w:val="center"/>
              <w:rPr>
                <w:rFonts w:cs="Arial"/>
                <w:szCs w:val="24"/>
              </w:rPr>
            </w:pPr>
            <w:r>
              <w:rPr>
                <w:szCs w:val="24"/>
              </w:rPr>
              <w:t>43</w:t>
            </w:r>
          </w:p>
        </w:tc>
      </w:tr>
    </w:tbl>
    <w:p w14:paraId="045721C1" w14:textId="77777777" w:rsidR="00C42364" w:rsidRDefault="00C42364" w:rsidP="00C42364">
      <w:pPr>
        <w:tabs>
          <w:tab w:val="left" w:pos="540"/>
        </w:tabs>
        <w:spacing w:after="240"/>
      </w:pPr>
    </w:p>
    <w:p w14:paraId="045721C2" w14:textId="7209C1E7" w:rsidR="00C055F5" w:rsidRDefault="00D46B10" w:rsidP="00C42364">
      <w:pPr>
        <w:tabs>
          <w:tab w:val="left" w:pos="540"/>
        </w:tabs>
        <w:spacing w:after="240"/>
      </w:pPr>
      <w:r>
        <w:t>AP7</w:t>
      </w:r>
      <w:r w:rsidR="008A754E">
        <w:t xml:space="preserve">.7.2.  </w:t>
      </w:r>
      <w:r w:rsidR="00C055F5">
        <w:t xml:space="preserve">The entries in rp 30 and 31 </w:t>
      </w:r>
      <w:r w:rsidR="00DC3278">
        <w:t>will</w:t>
      </w:r>
      <w:r w:rsidR="00C055F5">
        <w:t xml:space="preserve"> always be the appropriate character(s) from appendix </w:t>
      </w:r>
      <w:r>
        <w:t>AP7</w:t>
      </w:r>
      <w:r w:rsidR="00C055F5">
        <w:t xml:space="preserve">.2  that indicates the </w:t>
      </w:r>
      <w:r w:rsidR="00D1498E">
        <w:t>Service/Agency (</w:t>
      </w:r>
      <w:r w:rsidR="00C055F5">
        <w:t>S/A</w:t>
      </w:r>
      <w:r w:rsidR="00D1498E">
        <w:t>)</w:t>
      </w:r>
      <w:r w:rsidR="00C055F5">
        <w:t>.</w:t>
      </w:r>
    </w:p>
    <w:p w14:paraId="045721C3" w14:textId="7B60BA08" w:rsidR="00C055F5" w:rsidRDefault="00D46B10" w:rsidP="00C42364">
      <w:pPr>
        <w:tabs>
          <w:tab w:val="left" w:pos="540"/>
        </w:tabs>
        <w:spacing w:after="240"/>
      </w:pPr>
      <w:r>
        <w:t>AP7</w:t>
      </w:r>
      <w:r w:rsidR="008A754E">
        <w:t xml:space="preserve">.7.3.  </w:t>
      </w:r>
      <w:r w:rsidR="00C055F5">
        <w:t xml:space="preserve">DoDAAC or FEDSTRIP AAC for each activity </w:t>
      </w:r>
      <w:r w:rsidR="00DC3278">
        <w:t>will</w:t>
      </w:r>
      <w:r w:rsidR="00C055F5">
        <w:t xml:space="preserve"> be established and disseminated by each of the Services, DLA and the GSA.  (See D</w:t>
      </w:r>
      <w:r w:rsidR="00CC49C6">
        <w:t xml:space="preserve">LM </w:t>
      </w:r>
      <w:r w:rsidR="00C055F5">
        <w:t>4000.25</w:t>
      </w:r>
      <w:r w:rsidR="00CC49C6">
        <w:t xml:space="preserve">, Volume 6, Chapter 2, </w:t>
      </w:r>
      <w:r w:rsidR="00C055F5">
        <w:t xml:space="preserve">DoDAAD.)  Each code so established </w:t>
      </w:r>
      <w:r w:rsidR="00DC3278">
        <w:t>will</w:t>
      </w:r>
      <w:r w:rsidR="00C055F5">
        <w:t xml:space="preserve"> contain or serve as an address to permit shipping and billing for materiel and for mailing of documentation.</w:t>
      </w:r>
    </w:p>
    <w:p w14:paraId="045721C4" w14:textId="48CDB7EC" w:rsidR="00C055F5" w:rsidRDefault="00D46B10" w:rsidP="00C42364">
      <w:pPr>
        <w:tabs>
          <w:tab w:val="left" w:pos="540"/>
        </w:tabs>
        <w:spacing w:after="240"/>
      </w:pPr>
      <w:r>
        <w:t>AP7</w:t>
      </w:r>
      <w:r w:rsidR="008A754E">
        <w:t xml:space="preserve">.7.4.  </w:t>
      </w:r>
      <w:r w:rsidR="00C055F5">
        <w:t xml:space="preserve">Entries in rp 36-39 (date) </w:t>
      </w:r>
      <w:r w:rsidR="00DC3278">
        <w:t>will</w:t>
      </w:r>
      <w:r w:rsidR="00C055F5">
        <w:t xml:space="preserve"> always be </w:t>
      </w:r>
      <w:r w:rsidR="00E747C8">
        <w:t>numeric</w:t>
      </w:r>
      <w:r w:rsidR="00C055F5">
        <w:t xml:space="preserve"> and </w:t>
      </w:r>
      <w:r w:rsidR="00DC3278">
        <w:t>will</w:t>
      </w:r>
      <w:r w:rsidR="00C055F5">
        <w:t xml:space="preserve"> indicate the actual date of transmittal from the requisitioner to the initial supply source.  If requisitions are predated to facilitate local processing, the requisition date </w:t>
      </w:r>
      <w:r w:rsidR="00DC3278">
        <w:t>will</w:t>
      </w:r>
      <w:r w:rsidR="00C055F5">
        <w:t xml:space="preserve"> be amended (if necessary) to reflect the true date of transmittal.</w:t>
      </w:r>
    </w:p>
    <w:p w14:paraId="045721C5" w14:textId="1715ABAF" w:rsidR="00C055F5" w:rsidRDefault="00602897" w:rsidP="00C42364">
      <w:pPr>
        <w:tabs>
          <w:tab w:val="left" w:pos="540"/>
        </w:tabs>
        <w:spacing w:after="240"/>
      </w:pPr>
      <w:r>
        <w:tab/>
      </w:r>
      <w:r w:rsidR="00D46B10">
        <w:t>AP7</w:t>
      </w:r>
      <w:r w:rsidR="008A754E">
        <w:t xml:space="preserve">.7.4.1.  </w:t>
      </w:r>
      <w:r w:rsidR="00C055F5">
        <w:t xml:space="preserve">Rp 36 </w:t>
      </w:r>
      <w:r w:rsidR="00DC3278">
        <w:t>will</w:t>
      </w:r>
      <w:r w:rsidR="00C055F5">
        <w:t xml:space="preserve"> indicate the last numeric digit of the calendar year in which the document was originated.  Example:  0 for 1990, 1 for 1991, etc.</w:t>
      </w:r>
    </w:p>
    <w:p w14:paraId="045721C6" w14:textId="35680EF9" w:rsidR="00301E6F" w:rsidRDefault="00602897" w:rsidP="00C42364">
      <w:pPr>
        <w:tabs>
          <w:tab w:val="left" w:pos="540"/>
        </w:tabs>
        <w:spacing w:after="240"/>
        <w:sectPr w:rsidR="00301E6F" w:rsidSect="003723C0">
          <w:headerReference w:type="default" r:id="rId11"/>
          <w:footerReference w:type="default" r:id="rId12"/>
          <w:pgSz w:w="12240" w:h="15840" w:code="1"/>
          <w:pgMar w:top="1440" w:right="1440" w:bottom="1440" w:left="1440" w:header="720" w:footer="720" w:gutter="0"/>
          <w:pgNumType w:start="1"/>
          <w:cols w:space="720"/>
          <w:noEndnote/>
        </w:sectPr>
      </w:pPr>
      <w:r>
        <w:tab/>
      </w:r>
      <w:r w:rsidR="00D46B10">
        <w:t>AP7</w:t>
      </w:r>
      <w:r w:rsidR="008A754E">
        <w:t xml:space="preserve">.7.4.2.  </w:t>
      </w:r>
      <w:r w:rsidR="00C055F5">
        <w:t xml:space="preserve">Rp 37-39 </w:t>
      </w:r>
      <w:r w:rsidR="00DC3278">
        <w:t>will</w:t>
      </w:r>
      <w:r w:rsidR="00C055F5">
        <w:t xml:space="preserve"> indicate the </w:t>
      </w:r>
      <w:r w:rsidR="00C055F5" w:rsidRPr="004415E8">
        <w:t>numeric</w:t>
      </w:r>
      <w:r w:rsidR="00C055F5" w:rsidRPr="004415E8">
        <w:rPr>
          <w:bCs/>
          <w:iCs/>
        </w:rPr>
        <w:t>al or</w:t>
      </w:r>
      <w:r w:rsidR="00C055F5">
        <w:t xml:space="preserve"> consecutive day of the calendar year; </w:t>
      </w:r>
      <w:r w:rsidR="00C055F5" w:rsidRPr="004415E8">
        <w:rPr>
          <w:bCs/>
          <w:iCs/>
        </w:rPr>
        <w:t>for e</w:t>
      </w:r>
      <w:r w:rsidR="00C055F5">
        <w:t xml:space="preserve">xample, 035 </w:t>
      </w:r>
      <w:r w:rsidR="00C055F5" w:rsidRPr="004415E8">
        <w:rPr>
          <w:bCs/>
          <w:iCs/>
        </w:rPr>
        <w:t>is equal to</w:t>
      </w:r>
      <w:r w:rsidR="00C055F5">
        <w:t xml:space="preserve"> February 4</w:t>
      </w:r>
      <w:r w:rsidR="00C055F5">
        <w:rPr>
          <w:vertAlign w:val="superscript"/>
        </w:rPr>
        <w:t>TH</w:t>
      </w:r>
      <w:r w:rsidR="00C055F5">
        <w:t>.</w:t>
      </w:r>
    </w:p>
    <w:p w14:paraId="045721C7" w14:textId="77777777" w:rsidR="00973A19" w:rsidRDefault="00973A19" w:rsidP="00973A19">
      <w:pPr>
        <w:keepNext/>
        <w:keepLines/>
        <w:tabs>
          <w:tab w:val="left" w:pos="540"/>
        </w:tabs>
        <w:spacing w:before="120" w:after="240"/>
      </w:pPr>
      <w:r w:rsidRPr="00973A19">
        <w:lastRenderedPageBreak/>
        <w:t>Additional Examples:</w:t>
      </w:r>
    </w:p>
    <w:tbl>
      <w:tblPr>
        <w:tblW w:w="0" w:type="auto"/>
        <w:jc w:val="center"/>
        <w:tblLayout w:type="fixed"/>
        <w:tblCellMar>
          <w:left w:w="120" w:type="dxa"/>
          <w:right w:w="120" w:type="dxa"/>
        </w:tblCellMar>
        <w:tblLook w:val="0000" w:firstRow="0" w:lastRow="0" w:firstColumn="0" w:lastColumn="0" w:noHBand="0" w:noVBand="0"/>
      </w:tblPr>
      <w:tblGrid>
        <w:gridCol w:w="657"/>
        <w:gridCol w:w="15"/>
        <w:gridCol w:w="836"/>
        <w:gridCol w:w="855"/>
        <w:gridCol w:w="801"/>
        <w:gridCol w:w="749"/>
        <w:gridCol w:w="21"/>
        <w:gridCol w:w="491"/>
        <w:gridCol w:w="20"/>
        <w:gridCol w:w="2216"/>
        <w:gridCol w:w="36"/>
      </w:tblGrid>
      <w:tr w:rsidR="00C055F5" w:rsidRPr="00B15B1D" w14:paraId="045721CC" w14:textId="77777777">
        <w:trPr>
          <w:gridAfter w:val="1"/>
          <w:wAfter w:w="36" w:type="dxa"/>
          <w:cantSplit/>
          <w:trHeight w:val="403"/>
          <w:jc w:val="center"/>
        </w:trPr>
        <w:tc>
          <w:tcPr>
            <w:tcW w:w="657" w:type="dxa"/>
            <w:tcBorders>
              <w:top w:val="nil"/>
              <w:left w:val="nil"/>
              <w:bottom w:val="nil"/>
              <w:right w:val="nil"/>
            </w:tcBorders>
          </w:tcPr>
          <w:p w14:paraId="045721C8" w14:textId="77777777" w:rsidR="00C055F5" w:rsidRPr="00B15B1D" w:rsidRDefault="00C055F5" w:rsidP="00973A19">
            <w:pPr>
              <w:keepNext/>
              <w:keepLines/>
              <w:tabs>
                <w:tab w:val="left" w:pos="540"/>
              </w:tabs>
              <w:spacing w:before="60" w:after="60"/>
              <w:jc w:val="center"/>
              <w:rPr>
                <w:rFonts w:cs="Arial"/>
                <w:szCs w:val="24"/>
                <w:u w:val="single"/>
              </w:rPr>
            </w:pPr>
          </w:p>
        </w:tc>
        <w:tc>
          <w:tcPr>
            <w:tcW w:w="3256" w:type="dxa"/>
            <w:gridSpan w:val="5"/>
            <w:tcBorders>
              <w:top w:val="nil"/>
              <w:left w:val="nil"/>
              <w:bottom w:val="nil"/>
              <w:right w:val="nil"/>
            </w:tcBorders>
          </w:tcPr>
          <w:p w14:paraId="045721C9" w14:textId="77777777" w:rsidR="00C055F5" w:rsidRPr="00B15B1D" w:rsidRDefault="00C055F5" w:rsidP="00973A19">
            <w:pPr>
              <w:keepNext/>
              <w:keepLines/>
              <w:tabs>
                <w:tab w:val="left" w:pos="540"/>
              </w:tabs>
              <w:spacing w:before="60" w:after="60"/>
              <w:jc w:val="center"/>
              <w:rPr>
                <w:rFonts w:cs="Arial"/>
                <w:szCs w:val="24"/>
                <w:u w:val="single"/>
              </w:rPr>
            </w:pPr>
            <w:r w:rsidRPr="00B15B1D">
              <w:rPr>
                <w:bCs/>
                <w:szCs w:val="24"/>
                <w:u w:val="single"/>
              </w:rPr>
              <w:t>RECORD POSITIONS</w:t>
            </w:r>
          </w:p>
        </w:tc>
        <w:tc>
          <w:tcPr>
            <w:tcW w:w="512" w:type="dxa"/>
            <w:gridSpan w:val="2"/>
            <w:tcBorders>
              <w:top w:val="nil"/>
              <w:left w:val="nil"/>
              <w:bottom w:val="nil"/>
              <w:right w:val="nil"/>
            </w:tcBorders>
          </w:tcPr>
          <w:p w14:paraId="045721CA" w14:textId="77777777" w:rsidR="00C055F5" w:rsidRPr="00B15B1D" w:rsidRDefault="00C055F5" w:rsidP="00973A19">
            <w:pPr>
              <w:keepNext/>
              <w:keepLines/>
              <w:tabs>
                <w:tab w:val="left" w:pos="540"/>
              </w:tabs>
              <w:spacing w:before="60" w:after="60"/>
              <w:rPr>
                <w:rFonts w:cs="Arial"/>
                <w:szCs w:val="24"/>
                <w:u w:val="single"/>
              </w:rPr>
            </w:pPr>
          </w:p>
        </w:tc>
        <w:tc>
          <w:tcPr>
            <w:tcW w:w="2236" w:type="dxa"/>
            <w:gridSpan w:val="2"/>
            <w:tcBorders>
              <w:top w:val="nil"/>
              <w:left w:val="nil"/>
              <w:bottom w:val="nil"/>
              <w:right w:val="nil"/>
            </w:tcBorders>
          </w:tcPr>
          <w:p w14:paraId="045721CB" w14:textId="77777777" w:rsidR="00C055F5" w:rsidRPr="00B15B1D" w:rsidRDefault="00C055F5" w:rsidP="00973A19">
            <w:pPr>
              <w:keepNext/>
              <w:keepLines/>
              <w:tabs>
                <w:tab w:val="left" w:pos="540"/>
              </w:tabs>
              <w:spacing w:before="60" w:after="60"/>
              <w:jc w:val="center"/>
              <w:rPr>
                <w:rFonts w:cs="Arial"/>
                <w:bCs/>
                <w:iCs/>
                <w:szCs w:val="24"/>
                <w:u w:val="single"/>
              </w:rPr>
            </w:pPr>
            <w:r w:rsidRPr="00B15B1D">
              <w:rPr>
                <w:rFonts w:cs="Arial"/>
                <w:bCs/>
                <w:iCs/>
                <w:szCs w:val="24"/>
                <w:u w:val="single"/>
              </w:rPr>
              <w:t>DATES</w:t>
            </w:r>
          </w:p>
        </w:tc>
      </w:tr>
      <w:tr w:rsidR="00C055F5" w:rsidRPr="00B15B1D" w14:paraId="045721D4" w14:textId="77777777">
        <w:trPr>
          <w:cantSplit/>
          <w:trHeight w:val="403"/>
          <w:jc w:val="center"/>
        </w:trPr>
        <w:tc>
          <w:tcPr>
            <w:tcW w:w="672" w:type="dxa"/>
            <w:gridSpan w:val="2"/>
            <w:tcBorders>
              <w:top w:val="nil"/>
              <w:left w:val="nil"/>
              <w:bottom w:val="nil"/>
              <w:right w:val="nil"/>
            </w:tcBorders>
            <w:vAlign w:val="center"/>
          </w:tcPr>
          <w:p w14:paraId="045721CD" w14:textId="77777777" w:rsidR="00C055F5" w:rsidRPr="00B15B1D" w:rsidRDefault="00C055F5" w:rsidP="00973A19">
            <w:pPr>
              <w:keepNext/>
              <w:keepLines/>
              <w:tabs>
                <w:tab w:val="left" w:pos="540"/>
              </w:tabs>
              <w:spacing w:before="60" w:after="60"/>
              <w:rPr>
                <w:rFonts w:cs="Arial"/>
                <w:bCs/>
                <w:szCs w:val="24"/>
              </w:rPr>
            </w:pPr>
          </w:p>
        </w:tc>
        <w:tc>
          <w:tcPr>
            <w:tcW w:w="836" w:type="dxa"/>
            <w:tcBorders>
              <w:top w:val="nil"/>
              <w:left w:val="nil"/>
              <w:bottom w:val="nil"/>
              <w:right w:val="nil"/>
            </w:tcBorders>
            <w:vAlign w:val="center"/>
          </w:tcPr>
          <w:p w14:paraId="045721CE" w14:textId="77777777" w:rsidR="00C055F5" w:rsidRPr="00B15B1D" w:rsidRDefault="00C055F5" w:rsidP="00973A19">
            <w:pPr>
              <w:keepNext/>
              <w:keepLines/>
              <w:tabs>
                <w:tab w:val="left" w:pos="540"/>
              </w:tabs>
              <w:spacing w:before="60" w:after="60"/>
              <w:rPr>
                <w:rFonts w:cs="Arial"/>
                <w:bCs/>
                <w:szCs w:val="24"/>
              </w:rPr>
            </w:pPr>
            <w:r w:rsidRPr="00B15B1D">
              <w:rPr>
                <w:bCs/>
                <w:szCs w:val="24"/>
              </w:rPr>
              <w:t>36</w:t>
            </w:r>
          </w:p>
        </w:tc>
        <w:tc>
          <w:tcPr>
            <w:tcW w:w="855" w:type="dxa"/>
            <w:tcBorders>
              <w:top w:val="nil"/>
              <w:left w:val="nil"/>
              <w:bottom w:val="nil"/>
              <w:right w:val="nil"/>
            </w:tcBorders>
            <w:vAlign w:val="center"/>
          </w:tcPr>
          <w:p w14:paraId="045721CF" w14:textId="77777777" w:rsidR="00C055F5" w:rsidRPr="00B15B1D" w:rsidRDefault="00C055F5" w:rsidP="00973A19">
            <w:pPr>
              <w:keepNext/>
              <w:keepLines/>
              <w:tabs>
                <w:tab w:val="left" w:pos="540"/>
              </w:tabs>
              <w:spacing w:before="60" w:after="60"/>
              <w:rPr>
                <w:rFonts w:cs="Arial"/>
                <w:bCs/>
                <w:szCs w:val="24"/>
              </w:rPr>
            </w:pPr>
            <w:r w:rsidRPr="00B15B1D">
              <w:rPr>
                <w:bCs/>
                <w:szCs w:val="24"/>
              </w:rPr>
              <w:t>37</w:t>
            </w:r>
          </w:p>
        </w:tc>
        <w:tc>
          <w:tcPr>
            <w:tcW w:w="801" w:type="dxa"/>
            <w:tcBorders>
              <w:top w:val="nil"/>
              <w:left w:val="nil"/>
              <w:bottom w:val="nil"/>
              <w:right w:val="nil"/>
            </w:tcBorders>
            <w:vAlign w:val="center"/>
          </w:tcPr>
          <w:p w14:paraId="045721D0" w14:textId="77777777" w:rsidR="00C055F5" w:rsidRPr="00B15B1D" w:rsidRDefault="00C055F5" w:rsidP="00973A19">
            <w:pPr>
              <w:keepNext/>
              <w:keepLines/>
              <w:tabs>
                <w:tab w:val="left" w:pos="540"/>
              </w:tabs>
              <w:spacing w:before="60" w:after="60"/>
              <w:rPr>
                <w:rFonts w:cs="Arial"/>
                <w:bCs/>
                <w:szCs w:val="24"/>
              </w:rPr>
            </w:pPr>
            <w:r w:rsidRPr="00B15B1D">
              <w:rPr>
                <w:bCs/>
                <w:szCs w:val="24"/>
              </w:rPr>
              <w:t>38</w:t>
            </w:r>
          </w:p>
        </w:tc>
        <w:tc>
          <w:tcPr>
            <w:tcW w:w="770" w:type="dxa"/>
            <w:gridSpan w:val="2"/>
            <w:tcBorders>
              <w:top w:val="nil"/>
              <w:left w:val="nil"/>
              <w:bottom w:val="nil"/>
              <w:right w:val="nil"/>
            </w:tcBorders>
            <w:vAlign w:val="center"/>
          </w:tcPr>
          <w:p w14:paraId="045721D1" w14:textId="77777777" w:rsidR="00C055F5" w:rsidRPr="00B15B1D" w:rsidRDefault="00C055F5" w:rsidP="00973A19">
            <w:pPr>
              <w:keepNext/>
              <w:keepLines/>
              <w:tabs>
                <w:tab w:val="left" w:pos="540"/>
              </w:tabs>
              <w:spacing w:before="60" w:after="60"/>
              <w:rPr>
                <w:rFonts w:cs="Arial"/>
                <w:bCs/>
                <w:szCs w:val="24"/>
              </w:rPr>
            </w:pPr>
            <w:r w:rsidRPr="00B15B1D">
              <w:rPr>
                <w:bCs/>
                <w:szCs w:val="24"/>
              </w:rPr>
              <w:t>39</w:t>
            </w:r>
          </w:p>
        </w:tc>
        <w:tc>
          <w:tcPr>
            <w:tcW w:w="511" w:type="dxa"/>
            <w:gridSpan w:val="2"/>
            <w:tcBorders>
              <w:top w:val="nil"/>
              <w:left w:val="nil"/>
              <w:bottom w:val="nil"/>
              <w:right w:val="nil"/>
            </w:tcBorders>
            <w:vAlign w:val="center"/>
          </w:tcPr>
          <w:p w14:paraId="045721D2" w14:textId="77777777" w:rsidR="00C055F5" w:rsidRPr="00B15B1D" w:rsidRDefault="00C055F5" w:rsidP="00973A19">
            <w:pPr>
              <w:keepNext/>
              <w:keepLines/>
              <w:tabs>
                <w:tab w:val="left" w:pos="540"/>
              </w:tabs>
              <w:spacing w:before="60" w:after="60"/>
              <w:rPr>
                <w:rFonts w:cs="Arial"/>
                <w:szCs w:val="24"/>
              </w:rPr>
            </w:pPr>
          </w:p>
        </w:tc>
        <w:tc>
          <w:tcPr>
            <w:tcW w:w="2252" w:type="dxa"/>
            <w:gridSpan w:val="2"/>
            <w:tcBorders>
              <w:top w:val="nil"/>
              <w:left w:val="nil"/>
              <w:bottom w:val="nil"/>
              <w:right w:val="nil"/>
            </w:tcBorders>
            <w:vAlign w:val="center"/>
          </w:tcPr>
          <w:p w14:paraId="045721D3" w14:textId="77777777" w:rsidR="00C055F5" w:rsidRPr="00B15B1D" w:rsidRDefault="00C055F5" w:rsidP="00973A19">
            <w:pPr>
              <w:keepNext/>
              <w:keepLines/>
              <w:tabs>
                <w:tab w:val="left" w:pos="540"/>
              </w:tabs>
              <w:spacing w:before="60" w:after="60"/>
              <w:rPr>
                <w:rFonts w:cs="Arial"/>
                <w:szCs w:val="24"/>
              </w:rPr>
            </w:pPr>
          </w:p>
        </w:tc>
      </w:tr>
      <w:tr w:rsidR="00C055F5" w14:paraId="045721DC" w14:textId="77777777">
        <w:trPr>
          <w:cantSplit/>
          <w:trHeight w:val="403"/>
          <w:jc w:val="center"/>
        </w:trPr>
        <w:tc>
          <w:tcPr>
            <w:tcW w:w="672" w:type="dxa"/>
            <w:gridSpan w:val="2"/>
            <w:tcBorders>
              <w:top w:val="nil"/>
              <w:left w:val="nil"/>
              <w:bottom w:val="nil"/>
              <w:right w:val="nil"/>
            </w:tcBorders>
            <w:vAlign w:val="center"/>
          </w:tcPr>
          <w:p w14:paraId="045721D5" w14:textId="77777777" w:rsidR="00C055F5" w:rsidRDefault="00C055F5" w:rsidP="00973A19">
            <w:pPr>
              <w:keepNext/>
              <w:keepLines/>
              <w:tabs>
                <w:tab w:val="left" w:pos="540"/>
              </w:tabs>
              <w:spacing w:before="60" w:after="60"/>
              <w:rPr>
                <w:rFonts w:cs="Arial"/>
                <w:szCs w:val="24"/>
              </w:rPr>
            </w:pPr>
          </w:p>
        </w:tc>
        <w:tc>
          <w:tcPr>
            <w:tcW w:w="836" w:type="dxa"/>
            <w:tcBorders>
              <w:top w:val="nil"/>
              <w:left w:val="nil"/>
              <w:bottom w:val="nil"/>
              <w:right w:val="nil"/>
            </w:tcBorders>
            <w:vAlign w:val="center"/>
          </w:tcPr>
          <w:p w14:paraId="045721D6" w14:textId="77777777" w:rsidR="00C055F5" w:rsidRDefault="00C055F5" w:rsidP="00973A19">
            <w:pPr>
              <w:keepNext/>
              <w:keepLines/>
              <w:tabs>
                <w:tab w:val="left" w:pos="540"/>
              </w:tabs>
              <w:spacing w:before="60" w:after="60"/>
              <w:rPr>
                <w:rFonts w:cs="Arial"/>
                <w:szCs w:val="24"/>
              </w:rPr>
            </w:pPr>
            <w:r>
              <w:rPr>
                <w:szCs w:val="24"/>
              </w:rPr>
              <w:t>0</w:t>
            </w:r>
          </w:p>
        </w:tc>
        <w:tc>
          <w:tcPr>
            <w:tcW w:w="855" w:type="dxa"/>
            <w:tcBorders>
              <w:top w:val="nil"/>
              <w:left w:val="nil"/>
              <w:bottom w:val="nil"/>
              <w:right w:val="nil"/>
            </w:tcBorders>
            <w:vAlign w:val="center"/>
          </w:tcPr>
          <w:p w14:paraId="045721D7" w14:textId="77777777" w:rsidR="00C055F5" w:rsidRDefault="00C055F5" w:rsidP="00973A19">
            <w:pPr>
              <w:keepNext/>
              <w:keepLines/>
              <w:tabs>
                <w:tab w:val="left" w:pos="540"/>
              </w:tabs>
              <w:spacing w:before="60" w:after="60"/>
              <w:rPr>
                <w:rFonts w:cs="Arial"/>
                <w:szCs w:val="24"/>
              </w:rPr>
            </w:pPr>
            <w:r>
              <w:rPr>
                <w:szCs w:val="24"/>
              </w:rPr>
              <w:t>0</w:t>
            </w:r>
          </w:p>
        </w:tc>
        <w:tc>
          <w:tcPr>
            <w:tcW w:w="801" w:type="dxa"/>
            <w:tcBorders>
              <w:top w:val="nil"/>
              <w:left w:val="nil"/>
              <w:bottom w:val="nil"/>
              <w:right w:val="nil"/>
            </w:tcBorders>
            <w:vAlign w:val="center"/>
          </w:tcPr>
          <w:p w14:paraId="045721D8" w14:textId="77777777" w:rsidR="00C055F5" w:rsidRDefault="00C055F5" w:rsidP="00973A19">
            <w:pPr>
              <w:keepNext/>
              <w:keepLines/>
              <w:tabs>
                <w:tab w:val="left" w:pos="540"/>
              </w:tabs>
              <w:spacing w:before="60" w:after="60"/>
              <w:rPr>
                <w:rFonts w:cs="Arial"/>
                <w:szCs w:val="24"/>
              </w:rPr>
            </w:pPr>
            <w:r>
              <w:rPr>
                <w:szCs w:val="24"/>
              </w:rPr>
              <w:t>0</w:t>
            </w:r>
          </w:p>
        </w:tc>
        <w:tc>
          <w:tcPr>
            <w:tcW w:w="770" w:type="dxa"/>
            <w:gridSpan w:val="2"/>
            <w:tcBorders>
              <w:top w:val="nil"/>
              <w:left w:val="nil"/>
              <w:bottom w:val="nil"/>
              <w:right w:val="nil"/>
            </w:tcBorders>
            <w:vAlign w:val="center"/>
          </w:tcPr>
          <w:p w14:paraId="045721D9" w14:textId="77777777" w:rsidR="00C055F5" w:rsidRDefault="00C055F5" w:rsidP="00973A19">
            <w:pPr>
              <w:keepNext/>
              <w:keepLines/>
              <w:tabs>
                <w:tab w:val="left" w:pos="540"/>
              </w:tabs>
              <w:spacing w:before="60" w:after="60"/>
              <w:rPr>
                <w:rFonts w:cs="Arial"/>
                <w:szCs w:val="24"/>
              </w:rPr>
            </w:pPr>
            <w:r>
              <w:rPr>
                <w:szCs w:val="24"/>
              </w:rPr>
              <w:t>5</w:t>
            </w:r>
          </w:p>
        </w:tc>
        <w:tc>
          <w:tcPr>
            <w:tcW w:w="511" w:type="dxa"/>
            <w:gridSpan w:val="2"/>
            <w:tcBorders>
              <w:top w:val="nil"/>
              <w:left w:val="nil"/>
              <w:bottom w:val="nil"/>
              <w:right w:val="nil"/>
            </w:tcBorders>
            <w:vAlign w:val="center"/>
          </w:tcPr>
          <w:p w14:paraId="045721DA" w14:textId="77777777" w:rsidR="00C055F5" w:rsidRDefault="00C055F5" w:rsidP="00973A19">
            <w:pPr>
              <w:keepNext/>
              <w:keepLines/>
              <w:tabs>
                <w:tab w:val="left" w:pos="540"/>
              </w:tabs>
              <w:spacing w:before="60" w:after="60"/>
              <w:jc w:val="center"/>
              <w:rPr>
                <w:rFonts w:cs="Arial"/>
                <w:szCs w:val="24"/>
              </w:rPr>
            </w:pPr>
            <w:r>
              <w:rPr>
                <w:szCs w:val="24"/>
              </w:rPr>
              <w:t>-</w:t>
            </w:r>
          </w:p>
        </w:tc>
        <w:tc>
          <w:tcPr>
            <w:tcW w:w="2252" w:type="dxa"/>
            <w:gridSpan w:val="2"/>
            <w:tcBorders>
              <w:top w:val="nil"/>
              <w:left w:val="nil"/>
              <w:bottom w:val="nil"/>
              <w:right w:val="nil"/>
            </w:tcBorders>
            <w:vAlign w:val="center"/>
          </w:tcPr>
          <w:p w14:paraId="045721DB" w14:textId="77777777" w:rsidR="00C055F5" w:rsidRDefault="00C055F5" w:rsidP="00930C53">
            <w:pPr>
              <w:keepNext/>
              <w:keepLines/>
              <w:tabs>
                <w:tab w:val="left" w:pos="540"/>
              </w:tabs>
              <w:spacing w:before="60" w:after="60"/>
              <w:rPr>
                <w:rFonts w:cs="Arial"/>
                <w:szCs w:val="24"/>
              </w:rPr>
            </w:pPr>
            <w:r>
              <w:rPr>
                <w:szCs w:val="24"/>
              </w:rPr>
              <w:t xml:space="preserve">January 5, </w:t>
            </w:r>
            <w:r w:rsidR="00930C53">
              <w:rPr>
                <w:szCs w:val="24"/>
              </w:rPr>
              <w:t>2010</w:t>
            </w:r>
          </w:p>
        </w:tc>
      </w:tr>
      <w:tr w:rsidR="00C055F5" w14:paraId="045721E4" w14:textId="77777777">
        <w:trPr>
          <w:cantSplit/>
          <w:trHeight w:val="403"/>
          <w:jc w:val="center"/>
        </w:trPr>
        <w:tc>
          <w:tcPr>
            <w:tcW w:w="672" w:type="dxa"/>
            <w:gridSpan w:val="2"/>
            <w:tcBorders>
              <w:top w:val="nil"/>
              <w:left w:val="nil"/>
              <w:bottom w:val="nil"/>
              <w:right w:val="nil"/>
            </w:tcBorders>
            <w:vAlign w:val="center"/>
          </w:tcPr>
          <w:p w14:paraId="045721DD" w14:textId="77777777" w:rsidR="00C055F5" w:rsidRDefault="00C055F5" w:rsidP="00973A19">
            <w:pPr>
              <w:keepNext/>
              <w:keepLines/>
              <w:tabs>
                <w:tab w:val="left" w:pos="540"/>
              </w:tabs>
              <w:spacing w:before="60" w:after="60"/>
              <w:rPr>
                <w:rFonts w:cs="Arial"/>
                <w:szCs w:val="24"/>
              </w:rPr>
            </w:pPr>
          </w:p>
        </w:tc>
        <w:tc>
          <w:tcPr>
            <w:tcW w:w="836" w:type="dxa"/>
            <w:tcBorders>
              <w:top w:val="nil"/>
              <w:left w:val="nil"/>
              <w:bottom w:val="nil"/>
              <w:right w:val="nil"/>
            </w:tcBorders>
            <w:vAlign w:val="center"/>
          </w:tcPr>
          <w:p w14:paraId="045721DE" w14:textId="77777777" w:rsidR="00C055F5" w:rsidRDefault="00C055F5" w:rsidP="00973A19">
            <w:pPr>
              <w:keepNext/>
              <w:keepLines/>
              <w:tabs>
                <w:tab w:val="left" w:pos="540"/>
              </w:tabs>
              <w:spacing w:before="60" w:after="60"/>
              <w:rPr>
                <w:rFonts w:cs="Arial"/>
                <w:szCs w:val="24"/>
              </w:rPr>
            </w:pPr>
            <w:r>
              <w:rPr>
                <w:szCs w:val="24"/>
              </w:rPr>
              <w:t>9</w:t>
            </w:r>
          </w:p>
        </w:tc>
        <w:tc>
          <w:tcPr>
            <w:tcW w:w="855" w:type="dxa"/>
            <w:tcBorders>
              <w:top w:val="nil"/>
              <w:left w:val="nil"/>
              <w:bottom w:val="nil"/>
              <w:right w:val="nil"/>
            </w:tcBorders>
            <w:vAlign w:val="center"/>
          </w:tcPr>
          <w:p w14:paraId="045721DF" w14:textId="77777777" w:rsidR="00C055F5" w:rsidRDefault="00C055F5" w:rsidP="00973A19">
            <w:pPr>
              <w:keepNext/>
              <w:keepLines/>
              <w:tabs>
                <w:tab w:val="left" w:pos="540"/>
              </w:tabs>
              <w:spacing w:before="60" w:after="60"/>
              <w:rPr>
                <w:rFonts w:cs="Arial"/>
                <w:szCs w:val="24"/>
              </w:rPr>
            </w:pPr>
            <w:r>
              <w:rPr>
                <w:szCs w:val="24"/>
              </w:rPr>
              <w:t>0</w:t>
            </w:r>
          </w:p>
        </w:tc>
        <w:tc>
          <w:tcPr>
            <w:tcW w:w="801" w:type="dxa"/>
            <w:tcBorders>
              <w:top w:val="nil"/>
              <w:left w:val="nil"/>
              <w:bottom w:val="nil"/>
              <w:right w:val="nil"/>
            </w:tcBorders>
            <w:vAlign w:val="center"/>
          </w:tcPr>
          <w:p w14:paraId="045721E0" w14:textId="77777777" w:rsidR="00C055F5" w:rsidRDefault="00C055F5" w:rsidP="00973A19">
            <w:pPr>
              <w:keepNext/>
              <w:keepLines/>
              <w:tabs>
                <w:tab w:val="left" w:pos="540"/>
              </w:tabs>
              <w:spacing w:before="60" w:after="60"/>
              <w:rPr>
                <w:rFonts w:cs="Arial"/>
                <w:szCs w:val="24"/>
              </w:rPr>
            </w:pPr>
            <w:r>
              <w:rPr>
                <w:szCs w:val="24"/>
              </w:rPr>
              <w:t>5</w:t>
            </w:r>
          </w:p>
        </w:tc>
        <w:tc>
          <w:tcPr>
            <w:tcW w:w="770" w:type="dxa"/>
            <w:gridSpan w:val="2"/>
            <w:tcBorders>
              <w:top w:val="nil"/>
              <w:left w:val="nil"/>
              <w:bottom w:val="nil"/>
              <w:right w:val="nil"/>
            </w:tcBorders>
            <w:vAlign w:val="center"/>
          </w:tcPr>
          <w:p w14:paraId="045721E1" w14:textId="77777777" w:rsidR="00C055F5" w:rsidRDefault="00C055F5" w:rsidP="00973A19">
            <w:pPr>
              <w:keepNext/>
              <w:keepLines/>
              <w:tabs>
                <w:tab w:val="left" w:pos="540"/>
              </w:tabs>
              <w:spacing w:before="60" w:after="60"/>
              <w:rPr>
                <w:rFonts w:cs="Arial"/>
                <w:szCs w:val="24"/>
              </w:rPr>
            </w:pPr>
            <w:r>
              <w:rPr>
                <w:szCs w:val="24"/>
              </w:rPr>
              <w:t>2</w:t>
            </w:r>
          </w:p>
        </w:tc>
        <w:tc>
          <w:tcPr>
            <w:tcW w:w="511" w:type="dxa"/>
            <w:gridSpan w:val="2"/>
            <w:tcBorders>
              <w:top w:val="nil"/>
              <w:left w:val="nil"/>
              <w:bottom w:val="nil"/>
              <w:right w:val="nil"/>
            </w:tcBorders>
            <w:vAlign w:val="center"/>
          </w:tcPr>
          <w:p w14:paraId="045721E2" w14:textId="77777777" w:rsidR="00C055F5" w:rsidRDefault="00C055F5" w:rsidP="00973A19">
            <w:pPr>
              <w:keepNext/>
              <w:keepLines/>
              <w:tabs>
                <w:tab w:val="left" w:pos="540"/>
              </w:tabs>
              <w:spacing w:before="60" w:after="60"/>
              <w:jc w:val="center"/>
              <w:rPr>
                <w:rFonts w:cs="Arial"/>
                <w:szCs w:val="24"/>
              </w:rPr>
            </w:pPr>
            <w:r>
              <w:rPr>
                <w:szCs w:val="24"/>
              </w:rPr>
              <w:t>-</w:t>
            </w:r>
          </w:p>
        </w:tc>
        <w:tc>
          <w:tcPr>
            <w:tcW w:w="2252" w:type="dxa"/>
            <w:gridSpan w:val="2"/>
            <w:tcBorders>
              <w:top w:val="nil"/>
              <w:left w:val="nil"/>
              <w:bottom w:val="nil"/>
              <w:right w:val="nil"/>
            </w:tcBorders>
            <w:vAlign w:val="center"/>
          </w:tcPr>
          <w:p w14:paraId="045721E3" w14:textId="77777777" w:rsidR="00C055F5" w:rsidRDefault="00C055F5" w:rsidP="00930C53">
            <w:pPr>
              <w:keepNext/>
              <w:keepLines/>
              <w:tabs>
                <w:tab w:val="left" w:pos="540"/>
              </w:tabs>
              <w:spacing w:before="60" w:after="60"/>
              <w:rPr>
                <w:rFonts w:cs="Arial"/>
                <w:szCs w:val="24"/>
              </w:rPr>
            </w:pPr>
            <w:r>
              <w:rPr>
                <w:szCs w:val="24"/>
              </w:rPr>
              <w:t xml:space="preserve">February 21, </w:t>
            </w:r>
            <w:r w:rsidR="00930C53">
              <w:rPr>
                <w:szCs w:val="24"/>
              </w:rPr>
              <w:t>2009</w:t>
            </w:r>
          </w:p>
        </w:tc>
      </w:tr>
      <w:tr w:rsidR="00C055F5" w14:paraId="045721EC" w14:textId="77777777">
        <w:trPr>
          <w:cantSplit/>
          <w:trHeight w:val="403"/>
          <w:jc w:val="center"/>
        </w:trPr>
        <w:tc>
          <w:tcPr>
            <w:tcW w:w="672" w:type="dxa"/>
            <w:gridSpan w:val="2"/>
            <w:tcBorders>
              <w:top w:val="nil"/>
              <w:left w:val="nil"/>
              <w:bottom w:val="nil"/>
              <w:right w:val="nil"/>
            </w:tcBorders>
            <w:vAlign w:val="center"/>
          </w:tcPr>
          <w:p w14:paraId="045721E5" w14:textId="77777777" w:rsidR="00C055F5" w:rsidRDefault="00C055F5" w:rsidP="00973A19">
            <w:pPr>
              <w:keepNext/>
              <w:keepLines/>
              <w:tabs>
                <w:tab w:val="left" w:pos="540"/>
              </w:tabs>
              <w:spacing w:before="60" w:after="60"/>
              <w:rPr>
                <w:rFonts w:cs="Arial"/>
                <w:szCs w:val="24"/>
              </w:rPr>
            </w:pPr>
          </w:p>
        </w:tc>
        <w:tc>
          <w:tcPr>
            <w:tcW w:w="836" w:type="dxa"/>
            <w:tcBorders>
              <w:top w:val="nil"/>
              <w:left w:val="nil"/>
              <w:bottom w:val="nil"/>
              <w:right w:val="nil"/>
            </w:tcBorders>
            <w:vAlign w:val="center"/>
          </w:tcPr>
          <w:p w14:paraId="045721E6" w14:textId="77777777" w:rsidR="00C055F5" w:rsidRDefault="00930C53" w:rsidP="00973A19">
            <w:pPr>
              <w:keepNext/>
              <w:keepLines/>
              <w:tabs>
                <w:tab w:val="left" w:pos="540"/>
              </w:tabs>
              <w:spacing w:before="60" w:after="60"/>
              <w:rPr>
                <w:rFonts w:cs="Arial"/>
                <w:szCs w:val="24"/>
              </w:rPr>
            </w:pPr>
            <w:r>
              <w:rPr>
                <w:rFonts w:cs="Arial"/>
                <w:szCs w:val="24"/>
              </w:rPr>
              <w:t>2</w:t>
            </w:r>
          </w:p>
        </w:tc>
        <w:tc>
          <w:tcPr>
            <w:tcW w:w="855" w:type="dxa"/>
            <w:tcBorders>
              <w:top w:val="nil"/>
              <w:left w:val="nil"/>
              <w:bottom w:val="nil"/>
              <w:right w:val="nil"/>
            </w:tcBorders>
            <w:vAlign w:val="center"/>
          </w:tcPr>
          <w:p w14:paraId="045721E7" w14:textId="77777777" w:rsidR="00C055F5" w:rsidRDefault="00C055F5" w:rsidP="00973A19">
            <w:pPr>
              <w:keepNext/>
              <w:keepLines/>
              <w:tabs>
                <w:tab w:val="left" w:pos="540"/>
              </w:tabs>
              <w:spacing w:before="60" w:after="60"/>
              <w:rPr>
                <w:rFonts w:cs="Arial"/>
                <w:szCs w:val="24"/>
              </w:rPr>
            </w:pPr>
            <w:r>
              <w:rPr>
                <w:szCs w:val="24"/>
              </w:rPr>
              <w:t>2</w:t>
            </w:r>
          </w:p>
        </w:tc>
        <w:tc>
          <w:tcPr>
            <w:tcW w:w="801" w:type="dxa"/>
            <w:tcBorders>
              <w:top w:val="nil"/>
              <w:left w:val="nil"/>
              <w:bottom w:val="nil"/>
              <w:right w:val="nil"/>
            </w:tcBorders>
            <w:vAlign w:val="center"/>
          </w:tcPr>
          <w:p w14:paraId="045721E8" w14:textId="77777777" w:rsidR="00C055F5" w:rsidRDefault="00C055F5" w:rsidP="00973A19">
            <w:pPr>
              <w:keepNext/>
              <w:keepLines/>
              <w:tabs>
                <w:tab w:val="left" w:pos="540"/>
              </w:tabs>
              <w:spacing w:before="60" w:after="60"/>
              <w:rPr>
                <w:rFonts w:cs="Arial"/>
                <w:szCs w:val="24"/>
              </w:rPr>
            </w:pPr>
            <w:r>
              <w:rPr>
                <w:szCs w:val="24"/>
              </w:rPr>
              <w:t>7</w:t>
            </w:r>
          </w:p>
        </w:tc>
        <w:tc>
          <w:tcPr>
            <w:tcW w:w="770" w:type="dxa"/>
            <w:gridSpan w:val="2"/>
            <w:tcBorders>
              <w:top w:val="nil"/>
              <w:left w:val="nil"/>
              <w:bottom w:val="nil"/>
              <w:right w:val="nil"/>
            </w:tcBorders>
            <w:vAlign w:val="center"/>
          </w:tcPr>
          <w:p w14:paraId="045721E9" w14:textId="77777777" w:rsidR="00C055F5" w:rsidRDefault="00C055F5" w:rsidP="00973A19">
            <w:pPr>
              <w:keepNext/>
              <w:keepLines/>
              <w:tabs>
                <w:tab w:val="left" w:pos="540"/>
              </w:tabs>
              <w:spacing w:before="60" w:after="60"/>
              <w:rPr>
                <w:rFonts w:cs="Arial"/>
                <w:szCs w:val="24"/>
              </w:rPr>
            </w:pPr>
            <w:r>
              <w:rPr>
                <w:szCs w:val="24"/>
              </w:rPr>
              <w:t>9</w:t>
            </w:r>
          </w:p>
        </w:tc>
        <w:tc>
          <w:tcPr>
            <w:tcW w:w="511" w:type="dxa"/>
            <w:gridSpan w:val="2"/>
            <w:tcBorders>
              <w:top w:val="nil"/>
              <w:left w:val="nil"/>
              <w:bottom w:val="nil"/>
              <w:right w:val="nil"/>
            </w:tcBorders>
            <w:vAlign w:val="center"/>
          </w:tcPr>
          <w:p w14:paraId="045721EA" w14:textId="77777777" w:rsidR="00C055F5" w:rsidRDefault="00C055F5" w:rsidP="00973A19">
            <w:pPr>
              <w:keepNext/>
              <w:keepLines/>
              <w:tabs>
                <w:tab w:val="left" w:pos="540"/>
              </w:tabs>
              <w:spacing w:before="60" w:after="60"/>
              <w:jc w:val="center"/>
              <w:rPr>
                <w:rFonts w:cs="Arial"/>
                <w:szCs w:val="24"/>
              </w:rPr>
            </w:pPr>
            <w:r>
              <w:rPr>
                <w:szCs w:val="24"/>
              </w:rPr>
              <w:t>-</w:t>
            </w:r>
          </w:p>
        </w:tc>
        <w:tc>
          <w:tcPr>
            <w:tcW w:w="2252" w:type="dxa"/>
            <w:gridSpan w:val="2"/>
            <w:tcBorders>
              <w:top w:val="nil"/>
              <w:left w:val="nil"/>
              <w:bottom w:val="nil"/>
              <w:right w:val="nil"/>
            </w:tcBorders>
            <w:vAlign w:val="center"/>
          </w:tcPr>
          <w:p w14:paraId="045721EB" w14:textId="77777777" w:rsidR="00C055F5" w:rsidRDefault="00C055F5" w:rsidP="00930C53">
            <w:pPr>
              <w:keepNext/>
              <w:keepLines/>
              <w:tabs>
                <w:tab w:val="left" w:pos="540"/>
              </w:tabs>
              <w:spacing w:before="60" w:after="60"/>
              <w:rPr>
                <w:rFonts w:cs="Arial"/>
                <w:szCs w:val="24"/>
              </w:rPr>
            </w:pPr>
            <w:r>
              <w:rPr>
                <w:szCs w:val="24"/>
              </w:rPr>
              <w:t xml:space="preserve">October 5, </w:t>
            </w:r>
            <w:r w:rsidR="00930C53">
              <w:rPr>
                <w:szCs w:val="24"/>
              </w:rPr>
              <w:t>2012</w:t>
            </w:r>
          </w:p>
        </w:tc>
      </w:tr>
    </w:tbl>
    <w:p w14:paraId="045721ED" w14:textId="77777777" w:rsidR="00C42364" w:rsidRDefault="00C42364" w:rsidP="00C42364">
      <w:pPr>
        <w:tabs>
          <w:tab w:val="left" w:pos="540"/>
        </w:tabs>
        <w:spacing w:after="240"/>
      </w:pPr>
    </w:p>
    <w:p w14:paraId="045721EE" w14:textId="20D8BDD2" w:rsidR="00C055F5" w:rsidRDefault="00D46B10" w:rsidP="00C42364">
      <w:pPr>
        <w:tabs>
          <w:tab w:val="left" w:pos="540"/>
        </w:tabs>
        <w:spacing w:after="240"/>
      </w:pPr>
      <w:r>
        <w:t>AP7</w:t>
      </w:r>
      <w:r w:rsidR="008A754E">
        <w:t xml:space="preserve">.7.5.  </w:t>
      </w:r>
      <w:r w:rsidR="00C055F5">
        <w:t xml:space="preserve">Document serial numbers, assigned at the discretion of the document originator, are entered in rp 40-43.  The document serial number </w:t>
      </w:r>
      <w:r w:rsidR="00DC3278">
        <w:t>will</w:t>
      </w:r>
      <w:r w:rsidR="00C055F5">
        <w:t xml:space="preserve"> not be duplicated on the same day.  The serial number may be assigned to consist of alphanumeric characters, with the exception of alphas I and O (on inter</w:t>
      </w:r>
      <w:r w:rsidR="00CC49C6">
        <w:t>-</w:t>
      </w:r>
      <w:r w:rsidR="00C055F5">
        <w:t>Service transactions) under the following criteria:</w:t>
      </w:r>
    </w:p>
    <w:p w14:paraId="045721EF" w14:textId="59C02FB3" w:rsidR="00C055F5" w:rsidRPr="008C215C" w:rsidRDefault="00602897" w:rsidP="00C42364">
      <w:pPr>
        <w:tabs>
          <w:tab w:val="left" w:pos="540"/>
        </w:tabs>
        <w:spacing w:after="240"/>
      </w:pPr>
      <w:r w:rsidRPr="008C215C">
        <w:tab/>
      </w:r>
      <w:r w:rsidR="00D46B10">
        <w:t>AP7</w:t>
      </w:r>
      <w:r w:rsidR="00425EA9" w:rsidRPr="008C215C">
        <w:t xml:space="preserve">.7.5.1.  Rp 40 may consist of alpha or numeric characters with the utilization of certain alphas limited as specified in paragraph </w:t>
      </w:r>
      <w:r w:rsidR="00D46B10">
        <w:t>AP7</w:t>
      </w:r>
      <w:r w:rsidR="00425EA9" w:rsidRPr="008C215C">
        <w:t xml:space="preserve">.7.5.3., below.  Under DLMS implementation, this embedded information </w:t>
      </w:r>
      <w:r w:rsidR="00DC3278">
        <w:t>will</w:t>
      </w:r>
      <w:r w:rsidR="00425EA9" w:rsidRPr="008C215C">
        <w:t xml:space="preserve"> be carried as a distinct data element referred to as the </w:t>
      </w:r>
      <w:r w:rsidR="00CC49C6" w:rsidRPr="008C215C">
        <w:t>utilization c</w:t>
      </w:r>
      <w:r w:rsidR="00425EA9" w:rsidRPr="008C215C">
        <w:t>ode.</w:t>
      </w:r>
    </w:p>
    <w:p w14:paraId="045721F0" w14:textId="3CF2DA64" w:rsidR="00301E6F" w:rsidRDefault="00602897" w:rsidP="00C42364">
      <w:pPr>
        <w:tabs>
          <w:tab w:val="left" w:pos="540"/>
        </w:tabs>
        <w:spacing w:after="240"/>
      </w:pPr>
      <w:r w:rsidRPr="008C215C">
        <w:tab/>
      </w:r>
      <w:r w:rsidR="00D46B10">
        <w:t>AP7</w:t>
      </w:r>
      <w:r w:rsidR="008A754E" w:rsidRPr="008C215C">
        <w:t xml:space="preserve">.7.5.2.  </w:t>
      </w:r>
      <w:r w:rsidR="00C055F5" w:rsidRPr="008C215C">
        <w:t>Rp 41-43 may consist of alpha or numeric character</w:t>
      </w:r>
      <w:r w:rsidR="00930C53" w:rsidRPr="008C215C">
        <w:t>s</w:t>
      </w:r>
      <w:r w:rsidR="00C055F5" w:rsidRPr="008C215C">
        <w:t xml:space="preserve"> on inter</w:t>
      </w:r>
      <w:r w:rsidR="00CC49C6" w:rsidRPr="008C215C">
        <w:t>-</w:t>
      </w:r>
      <w:r w:rsidR="00C055F5" w:rsidRPr="008C215C">
        <w:t xml:space="preserve">S/A requisitions.  However, the entries in rp 41-43 </w:t>
      </w:r>
      <w:r w:rsidR="00DC3278">
        <w:t>will</w:t>
      </w:r>
      <w:r w:rsidR="00C055F5" w:rsidRPr="008C215C">
        <w:t xml:space="preserve"> not be meaningful to the receiving S/A, but </w:t>
      </w:r>
      <w:r w:rsidR="00DC3278">
        <w:t>will</w:t>
      </w:r>
      <w:r w:rsidR="00C055F5" w:rsidRPr="008C215C">
        <w:t xml:space="preserve"> be perpetuated on documentation initiated as a result of requisition processing.</w:t>
      </w:r>
    </w:p>
    <w:p w14:paraId="045721F1" w14:textId="4BB10B8A" w:rsidR="00602897" w:rsidRPr="008C215C" w:rsidRDefault="00602897" w:rsidP="00C42364">
      <w:pPr>
        <w:tabs>
          <w:tab w:val="left" w:pos="540"/>
        </w:tabs>
        <w:spacing w:after="240"/>
      </w:pPr>
      <w:r w:rsidRPr="008C215C">
        <w:tab/>
      </w:r>
      <w:r w:rsidR="00D46B10">
        <w:t>AP7</w:t>
      </w:r>
      <w:r w:rsidR="008A754E" w:rsidRPr="008C215C">
        <w:t xml:space="preserve">.7.5.3.  </w:t>
      </w:r>
      <w:r w:rsidR="00C055F5" w:rsidRPr="008C215C">
        <w:t>The following alphabetic codes have been reserved for use in rp 40:</w:t>
      </w:r>
    </w:p>
    <w:tbl>
      <w:tblPr>
        <w:tblW w:w="1008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260"/>
        <w:gridCol w:w="8820"/>
      </w:tblGrid>
      <w:tr w:rsidR="00C055F5" w:rsidRPr="008C215C" w14:paraId="045721F4" w14:textId="77777777" w:rsidTr="00301E6F">
        <w:trPr>
          <w:tblHeader/>
        </w:trPr>
        <w:tc>
          <w:tcPr>
            <w:tcW w:w="1260" w:type="dxa"/>
          </w:tcPr>
          <w:p w14:paraId="045721F2" w14:textId="77777777" w:rsidR="00C055F5" w:rsidRPr="008C215C" w:rsidRDefault="00C055F5" w:rsidP="00301E6F">
            <w:pPr>
              <w:tabs>
                <w:tab w:val="left" w:pos="540"/>
              </w:tabs>
              <w:spacing w:before="60" w:after="60"/>
              <w:rPr>
                <w:rFonts w:cs="Arial"/>
                <w:szCs w:val="24"/>
              </w:rPr>
            </w:pPr>
            <w:r w:rsidRPr="008C215C">
              <w:rPr>
                <w:bCs/>
                <w:szCs w:val="24"/>
                <w:u w:val="single"/>
              </w:rPr>
              <w:t>CODE</w:t>
            </w:r>
          </w:p>
        </w:tc>
        <w:tc>
          <w:tcPr>
            <w:tcW w:w="8820" w:type="dxa"/>
          </w:tcPr>
          <w:p w14:paraId="045721F3" w14:textId="77777777" w:rsidR="00C055F5" w:rsidRPr="008C215C" w:rsidRDefault="00C055F5" w:rsidP="00301E6F">
            <w:pPr>
              <w:tabs>
                <w:tab w:val="left" w:pos="540"/>
              </w:tabs>
              <w:spacing w:before="60" w:after="60"/>
              <w:rPr>
                <w:rFonts w:cs="Arial"/>
                <w:szCs w:val="24"/>
              </w:rPr>
            </w:pPr>
            <w:r w:rsidRPr="008C215C">
              <w:rPr>
                <w:bCs/>
                <w:szCs w:val="24"/>
                <w:u w:val="single"/>
              </w:rPr>
              <w:t>EXPLANATION</w:t>
            </w:r>
          </w:p>
        </w:tc>
      </w:tr>
      <w:tr w:rsidR="00D70880" w:rsidRPr="008C215C" w14:paraId="045721F8" w14:textId="77777777" w:rsidTr="00301E6F">
        <w:trPr>
          <w:cantSplit/>
          <w:trHeight w:val="403"/>
        </w:trPr>
        <w:tc>
          <w:tcPr>
            <w:tcW w:w="1260" w:type="dxa"/>
          </w:tcPr>
          <w:p w14:paraId="045721F5" w14:textId="77777777" w:rsidR="00D70880" w:rsidRPr="008C215C" w:rsidRDefault="00D70880" w:rsidP="00301E6F">
            <w:pPr>
              <w:tabs>
                <w:tab w:val="left" w:pos="540"/>
              </w:tabs>
              <w:spacing w:before="60" w:after="60"/>
              <w:rPr>
                <w:szCs w:val="24"/>
              </w:rPr>
            </w:pPr>
            <w:r>
              <w:rPr>
                <w:szCs w:val="24"/>
              </w:rPr>
              <w:t>B</w:t>
            </w:r>
            <w:r>
              <w:rPr>
                <w:rStyle w:val="FootnoteReference"/>
                <w:szCs w:val="24"/>
              </w:rPr>
              <w:footnoteReference w:id="1"/>
            </w:r>
          </w:p>
        </w:tc>
        <w:tc>
          <w:tcPr>
            <w:tcW w:w="8820" w:type="dxa"/>
          </w:tcPr>
          <w:p w14:paraId="045721F7" w14:textId="47C149D9" w:rsidR="00D435F5" w:rsidRPr="00D435F5" w:rsidRDefault="00D70880" w:rsidP="00980678">
            <w:pPr>
              <w:autoSpaceDE w:val="0"/>
              <w:autoSpaceDN w:val="0"/>
              <w:adjustRightInd w:val="0"/>
              <w:spacing w:before="60" w:after="60"/>
              <w:rPr>
                <w:rFonts w:cs="Arial"/>
                <w:bCs/>
                <w:iCs/>
                <w:szCs w:val="24"/>
              </w:rPr>
            </w:pPr>
            <w:r w:rsidRPr="00D70880">
              <w:rPr>
                <w:rFonts w:cs="Arial"/>
                <w:bCs/>
                <w:iCs/>
                <w:szCs w:val="24"/>
              </w:rPr>
              <w:t>Document number assigned by the Marine Corps Maintenance Center Bridge in</w:t>
            </w:r>
            <w:r w:rsidR="00980678">
              <w:rPr>
                <w:rFonts w:cs="Arial"/>
                <w:bCs/>
                <w:iCs/>
                <w:szCs w:val="24"/>
              </w:rPr>
              <w:t xml:space="preserve"> </w:t>
            </w:r>
            <w:r w:rsidRPr="00D70880">
              <w:rPr>
                <w:rFonts w:cs="Arial"/>
                <w:bCs/>
                <w:iCs/>
                <w:szCs w:val="24"/>
              </w:rPr>
              <w:t>conjunction with the changes required under DLA Marine Corps industrial activity</w:t>
            </w:r>
            <w:r>
              <w:rPr>
                <w:rFonts w:cs="Arial"/>
                <w:bCs/>
                <w:iCs/>
                <w:szCs w:val="24"/>
              </w:rPr>
              <w:t xml:space="preserve"> </w:t>
            </w:r>
            <w:r w:rsidRPr="00D70880">
              <w:rPr>
                <w:rFonts w:cs="Arial"/>
                <w:bCs/>
                <w:iCs/>
                <w:szCs w:val="24"/>
              </w:rPr>
              <w:t>support agreement. Applies where release of materiel is initiated within the Marine</w:t>
            </w:r>
            <w:r>
              <w:rPr>
                <w:rFonts w:cs="Arial"/>
                <w:bCs/>
                <w:iCs/>
                <w:szCs w:val="24"/>
              </w:rPr>
              <w:t xml:space="preserve"> </w:t>
            </w:r>
            <w:r w:rsidRPr="00D70880">
              <w:rPr>
                <w:rFonts w:cs="Arial"/>
                <w:bCs/>
                <w:iCs/>
                <w:szCs w:val="24"/>
              </w:rPr>
              <w:t>Corps systems and submission of the corresponding material release order is</w:t>
            </w:r>
            <w:r>
              <w:rPr>
                <w:rFonts w:cs="Arial"/>
                <w:bCs/>
                <w:iCs/>
                <w:szCs w:val="24"/>
              </w:rPr>
              <w:t xml:space="preserve"> </w:t>
            </w:r>
            <w:r w:rsidRPr="00D70880">
              <w:rPr>
                <w:rFonts w:cs="Arial"/>
                <w:bCs/>
                <w:iCs/>
                <w:szCs w:val="24"/>
              </w:rPr>
              <w:t>transmitted to the DLA managed warehouse. (This meaning is applicable only when</w:t>
            </w:r>
            <w:r>
              <w:rPr>
                <w:rFonts w:cs="Arial"/>
                <w:bCs/>
                <w:iCs/>
                <w:szCs w:val="24"/>
              </w:rPr>
              <w:t xml:space="preserve"> </w:t>
            </w:r>
            <w:r w:rsidRPr="00D70880">
              <w:rPr>
                <w:rFonts w:cs="Arial"/>
                <w:bCs/>
                <w:iCs/>
                <w:szCs w:val="24"/>
              </w:rPr>
              <w:t>an MCMC-associated DoDAAC is used to construct the document number.)</w:t>
            </w:r>
          </w:p>
        </w:tc>
      </w:tr>
      <w:tr w:rsidR="00D435F5" w:rsidRPr="008C215C" w14:paraId="045721FB" w14:textId="77777777" w:rsidTr="00301E6F">
        <w:trPr>
          <w:cantSplit/>
          <w:trHeight w:val="403"/>
        </w:trPr>
        <w:tc>
          <w:tcPr>
            <w:tcW w:w="1260" w:type="dxa"/>
          </w:tcPr>
          <w:p w14:paraId="045721F9" w14:textId="77777777" w:rsidR="00D435F5" w:rsidRPr="00941DE4" w:rsidRDefault="00D435F5" w:rsidP="00301E6F">
            <w:pPr>
              <w:tabs>
                <w:tab w:val="left" w:pos="540"/>
              </w:tabs>
              <w:spacing w:before="60" w:after="60"/>
              <w:rPr>
                <w:szCs w:val="24"/>
              </w:rPr>
            </w:pPr>
            <w:r w:rsidRPr="00941DE4">
              <w:rPr>
                <w:szCs w:val="24"/>
              </w:rPr>
              <w:t>C</w:t>
            </w:r>
          </w:p>
        </w:tc>
        <w:tc>
          <w:tcPr>
            <w:tcW w:w="8820" w:type="dxa"/>
          </w:tcPr>
          <w:p w14:paraId="045721FA" w14:textId="77777777" w:rsidR="00D435F5" w:rsidRPr="00941DE4" w:rsidRDefault="00D435F5" w:rsidP="00301E6F">
            <w:pPr>
              <w:autoSpaceDE w:val="0"/>
              <w:autoSpaceDN w:val="0"/>
              <w:adjustRightInd w:val="0"/>
              <w:spacing w:before="60" w:after="60"/>
              <w:rPr>
                <w:rFonts w:cs="Arial"/>
                <w:bCs/>
                <w:iCs/>
                <w:szCs w:val="24"/>
              </w:rPr>
            </w:pPr>
            <w:r w:rsidRPr="00941DE4">
              <w:rPr>
                <w:rFonts w:cs="Arial"/>
                <w:bCs/>
                <w:iCs/>
                <w:szCs w:val="24"/>
              </w:rPr>
              <w:t>Use in the document number (unique control number) assigned for receipt of an item upgraded from scrap under DLA Disposition Services procedures.  (This meaning is applicable only to DLA Disposition Services Field Office-prepared receipt transactions.)</w:t>
            </w:r>
          </w:p>
        </w:tc>
      </w:tr>
      <w:tr w:rsidR="00D70880" w:rsidRPr="008C215C" w14:paraId="045721FE" w14:textId="77777777" w:rsidTr="00301E6F">
        <w:trPr>
          <w:cantSplit/>
          <w:trHeight w:val="403"/>
        </w:trPr>
        <w:tc>
          <w:tcPr>
            <w:tcW w:w="1260" w:type="dxa"/>
          </w:tcPr>
          <w:p w14:paraId="045721FC" w14:textId="77777777" w:rsidR="00D70880" w:rsidRPr="00941DE4" w:rsidRDefault="00D70880" w:rsidP="00301E6F">
            <w:pPr>
              <w:tabs>
                <w:tab w:val="left" w:pos="540"/>
              </w:tabs>
              <w:spacing w:before="60" w:after="60"/>
              <w:rPr>
                <w:szCs w:val="24"/>
              </w:rPr>
            </w:pPr>
            <w:r w:rsidRPr="00941DE4">
              <w:rPr>
                <w:szCs w:val="24"/>
              </w:rPr>
              <w:lastRenderedPageBreak/>
              <w:t>D</w:t>
            </w:r>
            <w:r w:rsidRPr="00941DE4">
              <w:rPr>
                <w:rStyle w:val="FootnoteReference"/>
                <w:szCs w:val="24"/>
              </w:rPr>
              <w:footnoteReference w:id="2"/>
            </w:r>
          </w:p>
        </w:tc>
        <w:tc>
          <w:tcPr>
            <w:tcW w:w="8820" w:type="dxa"/>
          </w:tcPr>
          <w:p w14:paraId="045721FD" w14:textId="77777777" w:rsidR="00D70880" w:rsidRPr="00941DE4" w:rsidRDefault="00D70880" w:rsidP="00301E6F">
            <w:pPr>
              <w:autoSpaceDE w:val="0"/>
              <w:autoSpaceDN w:val="0"/>
              <w:adjustRightInd w:val="0"/>
              <w:spacing w:before="60" w:after="60"/>
              <w:rPr>
                <w:rFonts w:cs="Arial"/>
                <w:szCs w:val="24"/>
              </w:rPr>
            </w:pPr>
            <w:r w:rsidRPr="00941DE4">
              <w:rPr>
                <w:rFonts w:cs="Arial"/>
                <w:bCs/>
                <w:iCs/>
                <w:szCs w:val="24"/>
              </w:rPr>
              <w:t>Document number assigned by the depot on behalf of the Marine Corps Maintenance Center under DLA Marine Corps industrial activity support agreement. Applies where release of materiel is initiated without submission of a corresponding material release order. (This meaning is applicable only when an MCMC-associated DoDAAC is used to construct the document number.)</w:t>
            </w:r>
          </w:p>
        </w:tc>
      </w:tr>
      <w:tr w:rsidR="00D70880" w:rsidRPr="008C215C" w14:paraId="04572201" w14:textId="77777777" w:rsidTr="00301E6F">
        <w:trPr>
          <w:cantSplit/>
          <w:trHeight w:val="403"/>
        </w:trPr>
        <w:tc>
          <w:tcPr>
            <w:tcW w:w="1260" w:type="dxa"/>
          </w:tcPr>
          <w:p w14:paraId="045721FF" w14:textId="77777777" w:rsidR="00D70880" w:rsidRPr="00941DE4" w:rsidRDefault="00D70880" w:rsidP="00301E6F">
            <w:pPr>
              <w:tabs>
                <w:tab w:val="left" w:pos="540"/>
              </w:tabs>
              <w:spacing w:before="60" w:after="60"/>
              <w:rPr>
                <w:szCs w:val="24"/>
              </w:rPr>
            </w:pPr>
            <w:r w:rsidRPr="00941DE4">
              <w:rPr>
                <w:szCs w:val="24"/>
              </w:rPr>
              <w:t>E</w:t>
            </w:r>
          </w:p>
        </w:tc>
        <w:tc>
          <w:tcPr>
            <w:tcW w:w="8820" w:type="dxa"/>
          </w:tcPr>
          <w:p w14:paraId="04572200" w14:textId="77777777" w:rsidR="00D70880" w:rsidRPr="00941DE4" w:rsidRDefault="00D70880" w:rsidP="00301E6F">
            <w:pPr>
              <w:tabs>
                <w:tab w:val="left" w:pos="540"/>
              </w:tabs>
              <w:spacing w:before="60" w:after="60"/>
              <w:rPr>
                <w:rFonts w:cs="Arial"/>
                <w:szCs w:val="24"/>
              </w:rPr>
            </w:pPr>
            <w:r w:rsidRPr="00941DE4">
              <w:rPr>
                <w:rFonts w:cs="Arial"/>
                <w:bCs/>
                <w:iCs/>
                <w:szCs w:val="24"/>
              </w:rPr>
              <w:t>Navy exception "ship to" for deployed naval units.</w:t>
            </w:r>
          </w:p>
        </w:tc>
      </w:tr>
      <w:tr w:rsidR="00D70880" w:rsidRPr="008C215C" w14:paraId="04572204" w14:textId="77777777" w:rsidTr="00301E6F">
        <w:trPr>
          <w:cantSplit/>
          <w:trHeight w:val="403"/>
        </w:trPr>
        <w:tc>
          <w:tcPr>
            <w:tcW w:w="1260" w:type="dxa"/>
          </w:tcPr>
          <w:p w14:paraId="04572202" w14:textId="77777777" w:rsidR="00D70880" w:rsidRPr="00941DE4" w:rsidRDefault="00D70880" w:rsidP="00301E6F">
            <w:pPr>
              <w:tabs>
                <w:tab w:val="left" w:pos="540"/>
              </w:tabs>
              <w:spacing w:before="60" w:after="60"/>
              <w:rPr>
                <w:szCs w:val="24"/>
              </w:rPr>
            </w:pPr>
            <w:r w:rsidRPr="00941DE4">
              <w:rPr>
                <w:szCs w:val="24"/>
              </w:rPr>
              <w:t>G</w:t>
            </w:r>
          </w:p>
        </w:tc>
        <w:tc>
          <w:tcPr>
            <w:tcW w:w="8820" w:type="dxa"/>
          </w:tcPr>
          <w:p w14:paraId="04572203" w14:textId="77777777" w:rsidR="00D70880" w:rsidRPr="00941DE4" w:rsidRDefault="00D70880" w:rsidP="00301E6F">
            <w:pPr>
              <w:tabs>
                <w:tab w:val="left" w:pos="540"/>
              </w:tabs>
              <w:spacing w:before="60" w:after="60"/>
              <w:rPr>
                <w:rFonts w:cs="Arial"/>
                <w:szCs w:val="24"/>
              </w:rPr>
            </w:pPr>
            <w:r w:rsidRPr="00941DE4">
              <w:rPr>
                <w:rFonts w:cs="Arial"/>
                <w:bCs/>
                <w:iCs/>
                <w:szCs w:val="24"/>
              </w:rPr>
              <w:t>Navy exception "ship to" for deployed naval units.</w:t>
            </w:r>
          </w:p>
        </w:tc>
      </w:tr>
      <w:tr w:rsidR="00D70880" w:rsidRPr="008C215C" w14:paraId="04572209" w14:textId="77777777" w:rsidTr="00301E6F">
        <w:trPr>
          <w:cantSplit/>
          <w:trHeight w:val="403"/>
        </w:trPr>
        <w:tc>
          <w:tcPr>
            <w:tcW w:w="1260" w:type="dxa"/>
          </w:tcPr>
          <w:p w14:paraId="04572205" w14:textId="77777777" w:rsidR="00D70880" w:rsidRPr="00941DE4" w:rsidRDefault="00D70880" w:rsidP="00301E6F">
            <w:pPr>
              <w:tabs>
                <w:tab w:val="left" w:pos="540"/>
              </w:tabs>
              <w:spacing w:before="60" w:after="60"/>
              <w:rPr>
                <w:szCs w:val="24"/>
              </w:rPr>
            </w:pPr>
            <w:r w:rsidRPr="00941DE4">
              <w:rPr>
                <w:szCs w:val="24"/>
              </w:rPr>
              <w:t>J</w:t>
            </w:r>
          </w:p>
        </w:tc>
        <w:tc>
          <w:tcPr>
            <w:tcW w:w="8820" w:type="dxa"/>
          </w:tcPr>
          <w:p w14:paraId="04572208" w14:textId="2BFFC56A" w:rsidR="00D70880" w:rsidRPr="00980678" w:rsidRDefault="00D70880" w:rsidP="00980678">
            <w:pPr>
              <w:autoSpaceDE w:val="0"/>
              <w:autoSpaceDN w:val="0"/>
              <w:adjustRightInd w:val="0"/>
              <w:spacing w:before="60" w:after="60"/>
              <w:rPr>
                <w:rFonts w:cs="Arial"/>
                <w:bCs/>
                <w:iCs/>
                <w:szCs w:val="24"/>
              </w:rPr>
            </w:pPr>
            <w:r w:rsidRPr="00941DE4">
              <w:rPr>
                <w:rFonts w:cs="Arial"/>
                <w:bCs/>
                <w:iCs/>
                <w:szCs w:val="24"/>
              </w:rPr>
              <w:t>Inventory control point (ICP) interrogations or offers of excess, and requisitions</w:t>
            </w:r>
            <w:r w:rsidR="00980678">
              <w:rPr>
                <w:rFonts w:cs="Arial"/>
                <w:bCs/>
                <w:iCs/>
                <w:szCs w:val="24"/>
              </w:rPr>
              <w:t xml:space="preserve"> </w:t>
            </w:r>
            <w:r w:rsidRPr="00941DE4">
              <w:rPr>
                <w:rFonts w:cs="Arial"/>
                <w:bCs/>
                <w:iCs/>
                <w:szCs w:val="24"/>
              </w:rPr>
              <w:t>resulting from the interrogations or offers (denotes inter-service supply support</w:t>
            </w:r>
            <w:r w:rsidR="00980678">
              <w:rPr>
                <w:rFonts w:cs="Arial"/>
                <w:bCs/>
                <w:iCs/>
                <w:szCs w:val="24"/>
              </w:rPr>
              <w:t xml:space="preserve"> </w:t>
            </w:r>
            <w:r w:rsidRPr="00941DE4">
              <w:rPr>
                <w:rFonts w:cs="Arial"/>
                <w:bCs/>
                <w:iCs/>
                <w:szCs w:val="24"/>
              </w:rPr>
              <w:t>transactions between ICPs).</w:t>
            </w:r>
          </w:p>
        </w:tc>
      </w:tr>
      <w:tr w:rsidR="00C055F5" w:rsidRPr="008C215C" w14:paraId="0457220C" w14:textId="77777777" w:rsidTr="00301E6F">
        <w:trPr>
          <w:cantSplit/>
          <w:trHeight w:val="403"/>
        </w:trPr>
        <w:tc>
          <w:tcPr>
            <w:tcW w:w="1260" w:type="dxa"/>
          </w:tcPr>
          <w:p w14:paraId="0457220A" w14:textId="77777777" w:rsidR="00C055F5" w:rsidRPr="00941DE4" w:rsidRDefault="00C055F5" w:rsidP="00301E6F">
            <w:pPr>
              <w:tabs>
                <w:tab w:val="left" w:pos="540"/>
              </w:tabs>
              <w:spacing w:before="60" w:after="60"/>
              <w:rPr>
                <w:rFonts w:cs="Arial"/>
                <w:szCs w:val="24"/>
              </w:rPr>
            </w:pPr>
            <w:r w:rsidRPr="00941DE4">
              <w:rPr>
                <w:szCs w:val="24"/>
              </w:rPr>
              <w:t>K</w:t>
            </w:r>
          </w:p>
        </w:tc>
        <w:tc>
          <w:tcPr>
            <w:tcW w:w="8820" w:type="dxa"/>
          </w:tcPr>
          <w:p w14:paraId="0457220B" w14:textId="77777777" w:rsidR="00C055F5" w:rsidRPr="00941DE4" w:rsidRDefault="003050A7" w:rsidP="00301E6F">
            <w:pPr>
              <w:tabs>
                <w:tab w:val="left" w:pos="540"/>
              </w:tabs>
              <w:spacing w:before="60" w:after="60"/>
              <w:rPr>
                <w:rFonts w:cs="Arial"/>
                <w:szCs w:val="24"/>
              </w:rPr>
            </w:pPr>
            <w:r w:rsidRPr="00941DE4">
              <w:rPr>
                <w:szCs w:val="24"/>
              </w:rPr>
              <w:t>Reserved.</w:t>
            </w:r>
          </w:p>
        </w:tc>
      </w:tr>
      <w:tr w:rsidR="00C055F5" w:rsidRPr="008C215C" w14:paraId="0457220F" w14:textId="77777777" w:rsidTr="00301E6F">
        <w:trPr>
          <w:cantSplit/>
          <w:trHeight w:val="403"/>
        </w:trPr>
        <w:tc>
          <w:tcPr>
            <w:tcW w:w="1260" w:type="dxa"/>
          </w:tcPr>
          <w:p w14:paraId="0457220D" w14:textId="77777777" w:rsidR="00C055F5" w:rsidRPr="00941DE4" w:rsidRDefault="00C055F5" w:rsidP="00301E6F">
            <w:pPr>
              <w:tabs>
                <w:tab w:val="left" w:pos="540"/>
              </w:tabs>
              <w:spacing w:before="60" w:after="60"/>
              <w:rPr>
                <w:rFonts w:cs="Arial"/>
                <w:szCs w:val="24"/>
              </w:rPr>
            </w:pPr>
            <w:r w:rsidRPr="00941DE4">
              <w:rPr>
                <w:szCs w:val="24"/>
              </w:rPr>
              <w:t>L</w:t>
            </w:r>
          </w:p>
        </w:tc>
        <w:tc>
          <w:tcPr>
            <w:tcW w:w="8820" w:type="dxa"/>
          </w:tcPr>
          <w:p w14:paraId="0457220E" w14:textId="77777777" w:rsidR="00883F57" w:rsidRPr="00941DE4" w:rsidRDefault="00C055F5" w:rsidP="00301E6F">
            <w:pPr>
              <w:spacing w:before="60" w:after="60"/>
              <w:rPr>
                <w:rFonts w:cs="Arial"/>
                <w:szCs w:val="24"/>
              </w:rPr>
            </w:pPr>
            <w:r w:rsidRPr="00941DE4">
              <w:rPr>
                <w:szCs w:val="24"/>
              </w:rPr>
              <w:t xml:space="preserve">Use to identify requisitions submitted to </w:t>
            </w:r>
            <w:r w:rsidR="006E3C9D" w:rsidRPr="00941DE4">
              <w:rPr>
                <w:szCs w:val="24"/>
              </w:rPr>
              <w:t xml:space="preserve">DLA Disposition Services </w:t>
            </w:r>
            <w:r w:rsidR="003050A7" w:rsidRPr="00941DE4">
              <w:rPr>
                <w:szCs w:val="24"/>
              </w:rPr>
              <w:t xml:space="preserve">that </w:t>
            </w:r>
            <w:r w:rsidRPr="00941DE4">
              <w:rPr>
                <w:szCs w:val="24"/>
              </w:rPr>
              <w:t xml:space="preserve">result from physical screening of property at the </w:t>
            </w:r>
            <w:r w:rsidR="006E3C9D" w:rsidRPr="00941DE4">
              <w:rPr>
                <w:szCs w:val="24"/>
              </w:rPr>
              <w:t>DLA Disposition Services Field Office</w:t>
            </w:r>
            <w:r w:rsidRPr="00941DE4">
              <w:rPr>
                <w:szCs w:val="24"/>
              </w:rPr>
              <w:t xml:space="preserve">.  </w:t>
            </w:r>
            <w:r w:rsidR="003050A7" w:rsidRPr="00941DE4">
              <w:t xml:space="preserve"> </w:t>
            </w:r>
            <w:r w:rsidR="003050A7" w:rsidRPr="00941DE4">
              <w:rPr>
                <w:szCs w:val="24"/>
              </w:rPr>
              <w:t>This type of requisition is referred to as a “Walk-In Requisition.”</w:t>
            </w:r>
          </w:p>
        </w:tc>
      </w:tr>
      <w:tr w:rsidR="001107DF" w:rsidRPr="008C215C" w14:paraId="04572212" w14:textId="77777777" w:rsidTr="00301E6F">
        <w:trPr>
          <w:cantSplit/>
          <w:trHeight w:val="403"/>
        </w:trPr>
        <w:tc>
          <w:tcPr>
            <w:tcW w:w="1260" w:type="dxa"/>
          </w:tcPr>
          <w:p w14:paraId="04572210" w14:textId="77777777" w:rsidR="001107DF" w:rsidRPr="00941DE4" w:rsidRDefault="001107DF" w:rsidP="00301E6F">
            <w:pPr>
              <w:tabs>
                <w:tab w:val="left" w:pos="540"/>
              </w:tabs>
              <w:spacing w:before="60" w:after="60"/>
              <w:rPr>
                <w:rFonts w:cs="Arial"/>
              </w:rPr>
            </w:pPr>
            <w:r w:rsidRPr="00941DE4">
              <w:t>M</w:t>
            </w:r>
            <w:r w:rsidR="00B14973" w:rsidRPr="00941DE4">
              <w:rPr>
                <w:rStyle w:val="FootnoteReference"/>
              </w:rPr>
              <w:footnoteReference w:id="3"/>
            </w:r>
          </w:p>
        </w:tc>
        <w:tc>
          <w:tcPr>
            <w:tcW w:w="8820" w:type="dxa"/>
          </w:tcPr>
          <w:p w14:paraId="04572211" w14:textId="77777777" w:rsidR="001107DF" w:rsidRPr="00941DE4" w:rsidRDefault="001107DF" w:rsidP="00301E6F">
            <w:pPr>
              <w:tabs>
                <w:tab w:val="left" w:pos="540"/>
              </w:tabs>
              <w:spacing w:before="60" w:after="60"/>
            </w:pPr>
            <w:r w:rsidRPr="00941DE4">
              <w:t>Use to identify I</w:t>
            </w:r>
            <w:r w:rsidR="00CC49C6" w:rsidRPr="00941DE4">
              <w:t xml:space="preserve">nventory Control Point/Integrated Materiel Manager </w:t>
            </w:r>
            <w:r w:rsidRPr="00941DE4">
              <w:t xml:space="preserve">directed disposal release orders resulting from </w:t>
            </w:r>
            <w:r w:rsidR="00CC49C6" w:rsidRPr="00941DE4">
              <w:t>Base Realignment and Closure (</w:t>
            </w:r>
            <w:r w:rsidRPr="00941DE4">
              <w:t>BRAC</w:t>
            </w:r>
            <w:r w:rsidR="00CC49C6" w:rsidRPr="00941DE4">
              <w:t>)</w:t>
            </w:r>
            <w:r w:rsidRPr="00941DE4">
              <w:t xml:space="preserve">.  This value is not currently approved for use on other transaction types. </w:t>
            </w:r>
          </w:p>
        </w:tc>
      </w:tr>
      <w:tr w:rsidR="00C055F5" w:rsidRPr="008C215C" w14:paraId="04572215" w14:textId="77777777" w:rsidTr="00301E6F">
        <w:trPr>
          <w:cantSplit/>
          <w:trHeight w:val="403"/>
        </w:trPr>
        <w:tc>
          <w:tcPr>
            <w:tcW w:w="1260" w:type="dxa"/>
          </w:tcPr>
          <w:p w14:paraId="04572213" w14:textId="77777777" w:rsidR="00C055F5" w:rsidRPr="00941DE4" w:rsidRDefault="00C055F5" w:rsidP="00301E6F">
            <w:pPr>
              <w:tabs>
                <w:tab w:val="left" w:pos="540"/>
              </w:tabs>
              <w:spacing w:before="60" w:after="60"/>
              <w:rPr>
                <w:rFonts w:cs="Arial"/>
                <w:szCs w:val="24"/>
              </w:rPr>
            </w:pPr>
            <w:r w:rsidRPr="00941DE4">
              <w:rPr>
                <w:szCs w:val="24"/>
              </w:rPr>
              <w:t>N</w:t>
            </w:r>
          </w:p>
        </w:tc>
        <w:tc>
          <w:tcPr>
            <w:tcW w:w="8820" w:type="dxa"/>
          </w:tcPr>
          <w:p w14:paraId="04572214" w14:textId="77777777" w:rsidR="00C055F5" w:rsidRPr="00941DE4" w:rsidRDefault="003050A7" w:rsidP="00301E6F">
            <w:pPr>
              <w:tabs>
                <w:tab w:val="left" w:pos="540"/>
              </w:tabs>
              <w:spacing w:before="60" w:after="60"/>
              <w:rPr>
                <w:szCs w:val="24"/>
              </w:rPr>
            </w:pPr>
            <w:r w:rsidRPr="00941DE4">
              <w:rPr>
                <w:szCs w:val="24"/>
              </w:rPr>
              <w:t>Reserved.</w:t>
            </w:r>
          </w:p>
        </w:tc>
      </w:tr>
      <w:tr w:rsidR="00C055F5" w14:paraId="04572218" w14:textId="77777777" w:rsidTr="00301E6F">
        <w:trPr>
          <w:cantSplit/>
          <w:trHeight w:val="403"/>
        </w:trPr>
        <w:tc>
          <w:tcPr>
            <w:tcW w:w="1260" w:type="dxa"/>
          </w:tcPr>
          <w:p w14:paraId="04572216" w14:textId="77777777" w:rsidR="00C055F5" w:rsidRPr="00941DE4" w:rsidRDefault="00C055F5" w:rsidP="00301E6F">
            <w:pPr>
              <w:tabs>
                <w:tab w:val="left" w:pos="540"/>
              </w:tabs>
              <w:spacing w:before="60" w:after="60"/>
              <w:rPr>
                <w:rFonts w:cs="Arial"/>
                <w:szCs w:val="24"/>
              </w:rPr>
            </w:pPr>
            <w:r w:rsidRPr="00941DE4">
              <w:rPr>
                <w:szCs w:val="24"/>
              </w:rPr>
              <w:t>P</w:t>
            </w:r>
          </w:p>
        </w:tc>
        <w:tc>
          <w:tcPr>
            <w:tcW w:w="8820" w:type="dxa"/>
          </w:tcPr>
          <w:p w14:paraId="04572217" w14:textId="77777777" w:rsidR="00C055F5" w:rsidRPr="00941DE4" w:rsidRDefault="00430876" w:rsidP="00301E6F">
            <w:pPr>
              <w:tabs>
                <w:tab w:val="left" w:pos="540"/>
              </w:tabs>
              <w:spacing w:before="60" w:after="60"/>
              <w:rPr>
                <w:rFonts w:cs="Arial"/>
                <w:szCs w:val="24"/>
              </w:rPr>
            </w:pPr>
            <w:r w:rsidRPr="00941DE4">
              <w:rPr>
                <w:rFonts w:cs="Arial"/>
                <w:szCs w:val="24"/>
              </w:rPr>
              <w:t>Reserved for DoD assignment.</w:t>
            </w:r>
          </w:p>
        </w:tc>
      </w:tr>
      <w:tr w:rsidR="00C055F5" w:rsidRPr="008C215C" w14:paraId="0457221B" w14:textId="77777777" w:rsidTr="00301E6F">
        <w:trPr>
          <w:cantSplit/>
          <w:trHeight w:val="403"/>
        </w:trPr>
        <w:tc>
          <w:tcPr>
            <w:tcW w:w="1260" w:type="dxa"/>
          </w:tcPr>
          <w:p w14:paraId="04572219" w14:textId="77777777" w:rsidR="00C055F5" w:rsidRPr="00941DE4" w:rsidRDefault="00C055F5" w:rsidP="00301E6F">
            <w:pPr>
              <w:tabs>
                <w:tab w:val="left" w:pos="540"/>
              </w:tabs>
              <w:spacing w:before="60" w:after="60"/>
              <w:rPr>
                <w:rFonts w:cs="Arial"/>
                <w:szCs w:val="24"/>
              </w:rPr>
            </w:pPr>
            <w:r w:rsidRPr="00941DE4">
              <w:rPr>
                <w:szCs w:val="24"/>
              </w:rPr>
              <w:t>Q</w:t>
            </w:r>
          </w:p>
        </w:tc>
        <w:tc>
          <w:tcPr>
            <w:tcW w:w="8820" w:type="dxa"/>
          </w:tcPr>
          <w:p w14:paraId="0457221A" w14:textId="77777777" w:rsidR="00C055F5" w:rsidRPr="00941DE4" w:rsidRDefault="00C055F5" w:rsidP="00301E6F">
            <w:pPr>
              <w:tabs>
                <w:tab w:val="left" w:pos="540"/>
              </w:tabs>
              <w:spacing w:before="60" w:after="60"/>
              <w:rPr>
                <w:rFonts w:cs="Arial"/>
                <w:szCs w:val="24"/>
              </w:rPr>
            </w:pPr>
            <w:r w:rsidRPr="00941DE4">
              <w:rPr>
                <w:szCs w:val="24"/>
              </w:rPr>
              <w:t>Use to identify requisitions and related transactions/documents for items reclaimed from aircraft and equipment from the Aerospace Maintenance and Regeneration Center (AMARC).</w:t>
            </w:r>
          </w:p>
        </w:tc>
      </w:tr>
      <w:tr w:rsidR="00C055F5" w:rsidRPr="008C215C" w14:paraId="0457221E" w14:textId="77777777" w:rsidTr="00301E6F">
        <w:trPr>
          <w:cantSplit/>
          <w:trHeight w:val="403"/>
        </w:trPr>
        <w:tc>
          <w:tcPr>
            <w:tcW w:w="1260" w:type="dxa"/>
          </w:tcPr>
          <w:p w14:paraId="0457221C" w14:textId="77777777" w:rsidR="00C055F5" w:rsidRPr="00941DE4" w:rsidRDefault="00C055F5" w:rsidP="00301E6F">
            <w:pPr>
              <w:tabs>
                <w:tab w:val="left" w:pos="540"/>
              </w:tabs>
              <w:spacing w:before="60" w:after="60"/>
              <w:rPr>
                <w:rFonts w:cs="Arial"/>
                <w:szCs w:val="24"/>
              </w:rPr>
            </w:pPr>
            <w:r w:rsidRPr="00941DE4">
              <w:rPr>
                <w:szCs w:val="24"/>
              </w:rPr>
              <w:t>R</w:t>
            </w:r>
            <w:r w:rsidRPr="00941DE4">
              <w:rPr>
                <w:rStyle w:val="FootnoteReference"/>
                <w:szCs w:val="24"/>
              </w:rPr>
              <w:footnoteReference w:id="4"/>
            </w:r>
          </w:p>
        </w:tc>
        <w:tc>
          <w:tcPr>
            <w:tcW w:w="8820" w:type="dxa"/>
          </w:tcPr>
          <w:p w14:paraId="0457221D" w14:textId="77777777" w:rsidR="00C055F5" w:rsidRPr="00941DE4" w:rsidRDefault="00C055F5" w:rsidP="00301E6F">
            <w:pPr>
              <w:tabs>
                <w:tab w:val="left" w:pos="540"/>
              </w:tabs>
              <w:spacing w:before="60" w:after="60"/>
              <w:rPr>
                <w:rFonts w:cs="Arial"/>
                <w:szCs w:val="24"/>
              </w:rPr>
            </w:pPr>
            <w:r w:rsidRPr="00941DE4">
              <w:rPr>
                <w:szCs w:val="24"/>
              </w:rPr>
              <w:t xml:space="preserve">Use to identify </w:t>
            </w:r>
            <w:r w:rsidR="003050A7" w:rsidRPr="00941DE4">
              <w:rPr>
                <w:szCs w:val="24"/>
              </w:rPr>
              <w:t>document numbers generated within the DLA Disposition Services’ Reutilization/Transfer/Donation (RTD) Web to accommodate processing of the individual lines associated with requisitioning a Disposition Services container.</w:t>
            </w:r>
          </w:p>
        </w:tc>
      </w:tr>
      <w:tr w:rsidR="00C055F5" w:rsidRPr="008C215C" w14:paraId="04572221" w14:textId="77777777" w:rsidTr="00301E6F">
        <w:trPr>
          <w:cantSplit/>
          <w:trHeight w:val="403"/>
        </w:trPr>
        <w:tc>
          <w:tcPr>
            <w:tcW w:w="1260" w:type="dxa"/>
          </w:tcPr>
          <w:p w14:paraId="0457221F" w14:textId="77777777" w:rsidR="00C055F5" w:rsidRPr="00941DE4" w:rsidRDefault="00C055F5" w:rsidP="00301E6F">
            <w:pPr>
              <w:tabs>
                <w:tab w:val="left" w:pos="540"/>
              </w:tabs>
              <w:spacing w:before="60" w:after="60"/>
              <w:rPr>
                <w:rFonts w:cs="Arial"/>
                <w:szCs w:val="24"/>
              </w:rPr>
            </w:pPr>
            <w:r w:rsidRPr="00941DE4">
              <w:rPr>
                <w:szCs w:val="24"/>
              </w:rPr>
              <w:t>S</w:t>
            </w:r>
            <w:r w:rsidRPr="00941DE4">
              <w:rPr>
                <w:rStyle w:val="FootnoteReference"/>
                <w:szCs w:val="24"/>
              </w:rPr>
              <w:footnoteReference w:id="5"/>
            </w:r>
          </w:p>
        </w:tc>
        <w:tc>
          <w:tcPr>
            <w:tcW w:w="8820" w:type="dxa"/>
          </w:tcPr>
          <w:p w14:paraId="04572220" w14:textId="77777777" w:rsidR="00C055F5" w:rsidRPr="00941DE4" w:rsidRDefault="00C055F5" w:rsidP="00301E6F">
            <w:pPr>
              <w:tabs>
                <w:tab w:val="left" w:pos="540"/>
              </w:tabs>
              <w:spacing w:before="60" w:after="60"/>
              <w:rPr>
                <w:rFonts w:cs="Arial"/>
                <w:szCs w:val="24"/>
              </w:rPr>
            </w:pPr>
            <w:r w:rsidRPr="00941DE4">
              <w:rPr>
                <w:szCs w:val="24"/>
              </w:rPr>
              <w:t xml:space="preserve">Use to identify requisitions submitted to </w:t>
            </w:r>
            <w:r w:rsidR="006E3C9D" w:rsidRPr="00941DE4">
              <w:rPr>
                <w:szCs w:val="24"/>
              </w:rPr>
              <w:t>DLA Disposition Services</w:t>
            </w:r>
            <w:r w:rsidR="00742BF2" w:rsidRPr="00941DE4">
              <w:rPr>
                <w:szCs w:val="24"/>
              </w:rPr>
              <w:t>.</w:t>
            </w:r>
          </w:p>
        </w:tc>
      </w:tr>
      <w:tr w:rsidR="00C055F5" w:rsidRPr="008C215C" w14:paraId="04572224" w14:textId="77777777" w:rsidTr="00301E6F">
        <w:trPr>
          <w:cantSplit/>
          <w:trHeight w:val="403"/>
        </w:trPr>
        <w:tc>
          <w:tcPr>
            <w:tcW w:w="1260" w:type="dxa"/>
          </w:tcPr>
          <w:p w14:paraId="04572222" w14:textId="77777777" w:rsidR="00C055F5" w:rsidRPr="00941DE4" w:rsidRDefault="00C055F5" w:rsidP="00301E6F">
            <w:pPr>
              <w:tabs>
                <w:tab w:val="left" w:pos="540"/>
              </w:tabs>
              <w:spacing w:before="60" w:after="60"/>
              <w:rPr>
                <w:rFonts w:cs="Arial"/>
                <w:szCs w:val="24"/>
              </w:rPr>
            </w:pPr>
            <w:r w:rsidRPr="00941DE4">
              <w:rPr>
                <w:szCs w:val="24"/>
              </w:rPr>
              <w:t>T</w:t>
            </w:r>
          </w:p>
        </w:tc>
        <w:tc>
          <w:tcPr>
            <w:tcW w:w="8820" w:type="dxa"/>
          </w:tcPr>
          <w:p w14:paraId="04572223" w14:textId="77777777" w:rsidR="00C055F5" w:rsidRPr="00941DE4" w:rsidRDefault="003050A7" w:rsidP="00301E6F">
            <w:pPr>
              <w:tabs>
                <w:tab w:val="left" w:pos="540"/>
              </w:tabs>
              <w:spacing w:before="60" w:after="60"/>
              <w:rPr>
                <w:rFonts w:cs="Arial"/>
                <w:szCs w:val="24"/>
              </w:rPr>
            </w:pPr>
            <w:r w:rsidRPr="00941DE4">
              <w:rPr>
                <w:szCs w:val="24"/>
              </w:rPr>
              <w:t>Use to identify Electronic Turn-In Document (ETID) prepared shipments/</w:t>
            </w:r>
            <w:r w:rsidR="00D70880" w:rsidRPr="00941DE4">
              <w:rPr>
                <w:szCs w:val="24"/>
              </w:rPr>
              <w:t xml:space="preserve"> </w:t>
            </w:r>
            <w:r w:rsidRPr="00941DE4">
              <w:rPr>
                <w:szCs w:val="24"/>
              </w:rPr>
              <w:t>transfers to DLA Disposition Services.</w:t>
            </w:r>
            <w:r w:rsidRPr="00941DE4">
              <w:rPr>
                <w:rStyle w:val="FootnoteReference"/>
                <w:szCs w:val="24"/>
              </w:rPr>
              <w:footnoteReference w:id="6"/>
            </w:r>
            <w:r w:rsidRPr="00941DE4">
              <w:rPr>
                <w:szCs w:val="24"/>
              </w:rPr>
              <w:t xml:space="preserve"> </w:t>
            </w:r>
          </w:p>
        </w:tc>
      </w:tr>
      <w:tr w:rsidR="00C055F5" w:rsidRPr="008C215C" w14:paraId="04572227" w14:textId="77777777" w:rsidTr="00301E6F">
        <w:trPr>
          <w:cantSplit/>
          <w:trHeight w:val="403"/>
        </w:trPr>
        <w:tc>
          <w:tcPr>
            <w:tcW w:w="1260" w:type="dxa"/>
          </w:tcPr>
          <w:p w14:paraId="04572225" w14:textId="77777777" w:rsidR="00C055F5" w:rsidRPr="00941DE4" w:rsidRDefault="00C055F5" w:rsidP="00301E6F">
            <w:pPr>
              <w:tabs>
                <w:tab w:val="left" w:pos="540"/>
              </w:tabs>
              <w:spacing w:before="60" w:after="60"/>
              <w:rPr>
                <w:rFonts w:cs="Arial"/>
                <w:szCs w:val="24"/>
              </w:rPr>
            </w:pPr>
            <w:r w:rsidRPr="00941DE4">
              <w:rPr>
                <w:szCs w:val="24"/>
              </w:rPr>
              <w:lastRenderedPageBreak/>
              <w:t>U</w:t>
            </w:r>
          </w:p>
        </w:tc>
        <w:tc>
          <w:tcPr>
            <w:tcW w:w="8820" w:type="dxa"/>
          </w:tcPr>
          <w:p w14:paraId="04572226" w14:textId="46040032" w:rsidR="00ED3B0B" w:rsidRPr="00941DE4" w:rsidRDefault="00CD7F33" w:rsidP="00301E6F">
            <w:pPr>
              <w:pStyle w:val="Footer"/>
              <w:tabs>
                <w:tab w:val="clear" w:pos="4320"/>
                <w:tab w:val="clear" w:pos="8640"/>
                <w:tab w:val="left" w:pos="540"/>
              </w:tabs>
              <w:spacing w:before="60" w:after="60"/>
              <w:rPr>
                <w:rFonts w:cs="Arial"/>
                <w:szCs w:val="24"/>
              </w:rPr>
            </w:pPr>
            <w:r w:rsidRPr="00941DE4">
              <w:rPr>
                <w:szCs w:val="24"/>
              </w:rPr>
              <w:t>Product quality deficiency report (PQDR)</w:t>
            </w:r>
            <w:r w:rsidR="00941DE4">
              <w:rPr>
                <w:szCs w:val="24"/>
              </w:rPr>
              <w:t xml:space="preserve">, </w:t>
            </w:r>
            <w:r w:rsidR="00941DE4" w:rsidRPr="008E5EDF">
              <w:rPr>
                <w:szCs w:val="24"/>
              </w:rPr>
              <w:t>storage quality control report (SQCR),</w:t>
            </w:r>
            <w:r w:rsidRPr="00941DE4">
              <w:rPr>
                <w:szCs w:val="24"/>
              </w:rPr>
              <w:t xml:space="preserve"> and supply discrepancy report (SDR) related transactions when the original requisition number is not known</w:t>
            </w:r>
            <w:r w:rsidR="002A3313" w:rsidRPr="00941DE4">
              <w:rPr>
                <w:szCs w:val="24"/>
              </w:rPr>
              <w:t xml:space="preserve">. </w:t>
            </w:r>
            <w:r w:rsidR="00C055F5" w:rsidRPr="00941DE4">
              <w:rPr>
                <w:szCs w:val="24"/>
              </w:rPr>
              <w:t xml:space="preserve"> (See </w:t>
            </w:r>
            <w:r w:rsidRPr="00941DE4">
              <w:rPr>
                <w:szCs w:val="24"/>
              </w:rPr>
              <w:t xml:space="preserve">MILSBILLS procedures in </w:t>
            </w:r>
            <w:r w:rsidR="001B6DA0" w:rsidRPr="00941DE4">
              <w:rPr>
                <w:szCs w:val="24"/>
              </w:rPr>
              <w:t xml:space="preserve">DLM </w:t>
            </w:r>
            <w:r w:rsidR="00C055F5" w:rsidRPr="00941DE4">
              <w:rPr>
                <w:szCs w:val="24"/>
              </w:rPr>
              <w:t>4000.25</w:t>
            </w:r>
            <w:r w:rsidR="001B6DA0" w:rsidRPr="00941DE4">
              <w:rPr>
                <w:szCs w:val="24"/>
              </w:rPr>
              <w:t>, Volume 4, Finance</w:t>
            </w:r>
            <w:r w:rsidRPr="00941DE4">
              <w:rPr>
                <w:szCs w:val="24"/>
              </w:rPr>
              <w:t>.</w:t>
            </w:r>
            <w:r w:rsidR="00AA449D" w:rsidRPr="00941DE4">
              <w:rPr>
                <w:szCs w:val="24"/>
              </w:rPr>
              <w:t>)</w:t>
            </w:r>
          </w:p>
        </w:tc>
      </w:tr>
      <w:tr w:rsidR="00D70880" w:rsidRPr="008C215C" w14:paraId="0457222B" w14:textId="77777777" w:rsidTr="00301E6F">
        <w:trPr>
          <w:cantSplit/>
          <w:trHeight w:val="403"/>
        </w:trPr>
        <w:tc>
          <w:tcPr>
            <w:tcW w:w="1260" w:type="dxa"/>
          </w:tcPr>
          <w:p w14:paraId="04572228" w14:textId="77777777" w:rsidR="00D70880" w:rsidRPr="00941DE4" w:rsidRDefault="00D70880" w:rsidP="00301E6F">
            <w:pPr>
              <w:tabs>
                <w:tab w:val="left" w:pos="540"/>
              </w:tabs>
              <w:spacing w:before="60" w:after="60"/>
              <w:rPr>
                <w:szCs w:val="24"/>
              </w:rPr>
            </w:pPr>
            <w:r w:rsidRPr="00941DE4">
              <w:rPr>
                <w:szCs w:val="24"/>
              </w:rPr>
              <w:t>V</w:t>
            </w:r>
            <w:r w:rsidR="00481AEB" w:rsidRPr="00941DE4">
              <w:rPr>
                <w:rStyle w:val="FootnoteReference"/>
                <w:szCs w:val="24"/>
              </w:rPr>
              <w:footnoteReference w:id="7"/>
            </w:r>
          </w:p>
        </w:tc>
        <w:tc>
          <w:tcPr>
            <w:tcW w:w="8820" w:type="dxa"/>
          </w:tcPr>
          <w:p w14:paraId="04572229" w14:textId="77777777" w:rsidR="00D70880" w:rsidRPr="00941DE4" w:rsidRDefault="00D70880" w:rsidP="00301E6F">
            <w:pPr>
              <w:autoSpaceDE w:val="0"/>
              <w:autoSpaceDN w:val="0"/>
              <w:adjustRightInd w:val="0"/>
              <w:spacing w:before="60" w:after="60"/>
              <w:rPr>
                <w:rFonts w:cs="Arial"/>
                <w:bCs/>
                <w:iCs/>
                <w:szCs w:val="24"/>
              </w:rPr>
            </w:pPr>
            <w:r w:rsidRPr="00941DE4">
              <w:rPr>
                <w:rFonts w:cs="Arial"/>
                <w:bCs/>
                <w:iCs/>
                <w:szCs w:val="24"/>
              </w:rPr>
              <w:t xml:space="preserve">Nuclear </w:t>
            </w:r>
            <w:r w:rsidR="00AA449D" w:rsidRPr="00941DE4">
              <w:rPr>
                <w:rFonts w:cs="Arial"/>
                <w:bCs/>
                <w:iCs/>
                <w:szCs w:val="24"/>
              </w:rPr>
              <w:t>R</w:t>
            </w:r>
            <w:r w:rsidRPr="00941DE4">
              <w:rPr>
                <w:rFonts w:cs="Arial"/>
                <w:bCs/>
                <w:iCs/>
                <w:szCs w:val="24"/>
              </w:rPr>
              <w:t xml:space="preserve">elated </w:t>
            </w:r>
            <w:r w:rsidR="00AA449D" w:rsidRPr="00941DE4">
              <w:rPr>
                <w:rFonts w:cs="Arial"/>
                <w:bCs/>
                <w:iCs/>
                <w:szCs w:val="24"/>
              </w:rPr>
              <w:t>M</w:t>
            </w:r>
            <w:r w:rsidRPr="00941DE4">
              <w:rPr>
                <w:rFonts w:cs="Arial"/>
                <w:bCs/>
                <w:iCs/>
                <w:szCs w:val="24"/>
              </w:rPr>
              <w:t xml:space="preserve">ateriel </w:t>
            </w:r>
            <w:r w:rsidR="00AA449D" w:rsidRPr="00941DE4">
              <w:rPr>
                <w:rFonts w:cs="Arial"/>
                <w:bCs/>
                <w:iCs/>
                <w:szCs w:val="24"/>
              </w:rPr>
              <w:t>C</w:t>
            </w:r>
            <w:r w:rsidRPr="00941DE4">
              <w:rPr>
                <w:rFonts w:cs="Arial"/>
                <w:bCs/>
                <w:iCs/>
                <w:szCs w:val="24"/>
              </w:rPr>
              <w:t>ode 2305 material requires manual routine contact of</w:t>
            </w:r>
          </w:p>
          <w:p w14:paraId="0457222A" w14:textId="77777777" w:rsidR="00D70880" w:rsidRPr="00941DE4" w:rsidRDefault="00D70880" w:rsidP="00301E6F">
            <w:pPr>
              <w:pStyle w:val="Footer"/>
              <w:tabs>
                <w:tab w:val="clear" w:pos="4320"/>
                <w:tab w:val="clear" w:pos="8640"/>
                <w:tab w:val="left" w:pos="540"/>
              </w:tabs>
              <w:spacing w:before="60" w:after="60"/>
              <w:rPr>
                <w:rFonts w:cs="Arial"/>
                <w:szCs w:val="24"/>
              </w:rPr>
            </w:pPr>
            <w:r w:rsidRPr="00941DE4">
              <w:rPr>
                <w:rFonts w:cs="Arial"/>
                <w:bCs/>
                <w:iCs/>
                <w:szCs w:val="24"/>
              </w:rPr>
              <w:t>Nuclear Engineering Department for delivery instructions.</w:t>
            </w:r>
          </w:p>
        </w:tc>
      </w:tr>
      <w:tr w:rsidR="00D70880" w:rsidRPr="008C215C" w14:paraId="0457222E" w14:textId="77777777" w:rsidTr="00301E6F">
        <w:trPr>
          <w:cantSplit/>
          <w:trHeight w:val="403"/>
        </w:trPr>
        <w:tc>
          <w:tcPr>
            <w:tcW w:w="1260" w:type="dxa"/>
          </w:tcPr>
          <w:p w14:paraId="0457222C" w14:textId="77777777" w:rsidR="00D70880" w:rsidRPr="00941DE4" w:rsidRDefault="00D70880" w:rsidP="00301E6F">
            <w:pPr>
              <w:tabs>
                <w:tab w:val="left" w:pos="540"/>
              </w:tabs>
              <w:spacing w:before="60" w:after="60"/>
              <w:rPr>
                <w:szCs w:val="24"/>
              </w:rPr>
            </w:pPr>
            <w:r w:rsidRPr="00941DE4">
              <w:rPr>
                <w:szCs w:val="24"/>
              </w:rPr>
              <w:t>W</w:t>
            </w:r>
          </w:p>
        </w:tc>
        <w:tc>
          <w:tcPr>
            <w:tcW w:w="8820" w:type="dxa"/>
          </w:tcPr>
          <w:p w14:paraId="0457222D" w14:textId="77777777" w:rsidR="00D70880" w:rsidRPr="00941DE4" w:rsidRDefault="00D70880" w:rsidP="00301E6F">
            <w:pPr>
              <w:pStyle w:val="Footer"/>
              <w:tabs>
                <w:tab w:val="clear" w:pos="4320"/>
                <w:tab w:val="clear" w:pos="8640"/>
                <w:tab w:val="left" w:pos="540"/>
              </w:tabs>
              <w:spacing w:before="60" w:after="60"/>
              <w:rPr>
                <w:rFonts w:cs="Arial"/>
                <w:szCs w:val="24"/>
              </w:rPr>
            </w:pPr>
            <w:r w:rsidRPr="00941DE4">
              <w:rPr>
                <w:rFonts w:cs="Arial"/>
                <w:bCs/>
                <w:iCs/>
                <w:szCs w:val="24"/>
              </w:rPr>
              <w:t>Navy exception "ship to" for deployed naval units.</w:t>
            </w:r>
          </w:p>
        </w:tc>
      </w:tr>
      <w:tr w:rsidR="00D70880" w:rsidRPr="008C215C" w14:paraId="04572231" w14:textId="77777777" w:rsidTr="00301E6F">
        <w:trPr>
          <w:cantSplit/>
          <w:trHeight w:val="403"/>
        </w:trPr>
        <w:tc>
          <w:tcPr>
            <w:tcW w:w="1260" w:type="dxa"/>
          </w:tcPr>
          <w:p w14:paraId="0457222F" w14:textId="77777777" w:rsidR="00D70880" w:rsidRPr="00941DE4" w:rsidRDefault="00D70880" w:rsidP="00301E6F">
            <w:pPr>
              <w:tabs>
                <w:tab w:val="left" w:pos="540"/>
              </w:tabs>
              <w:spacing w:before="60" w:after="60"/>
              <w:rPr>
                <w:szCs w:val="24"/>
              </w:rPr>
            </w:pPr>
            <w:r w:rsidRPr="00941DE4">
              <w:rPr>
                <w:szCs w:val="24"/>
              </w:rPr>
              <w:t>Z</w:t>
            </w:r>
            <w:r w:rsidR="00481AEB" w:rsidRPr="00941DE4">
              <w:rPr>
                <w:rStyle w:val="FootnoteReference"/>
                <w:szCs w:val="24"/>
              </w:rPr>
              <w:footnoteReference w:id="8"/>
            </w:r>
          </w:p>
        </w:tc>
        <w:tc>
          <w:tcPr>
            <w:tcW w:w="8820" w:type="dxa"/>
          </w:tcPr>
          <w:p w14:paraId="04572230" w14:textId="77777777" w:rsidR="00D70880" w:rsidRPr="00941DE4" w:rsidRDefault="00D70880" w:rsidP="00301E6F">
            <w:pPr>
              <w:autoSpaceDE w:val="0"/>
              <w:autoSpaceDN w:val="0"/>
              <w:adjustRightInd w:val="0"/>
              <w:spacing w:before="60" w:after="60"/>
              <w:rPr>
                <w:rFonts w:cs="Arial"/>
                <w:szCs w:val="24"/>
              </w:rPr>
            </w:pPr>
            <w:r w:rsidRPr="00941DE4">
              <w:rPr>
                <w:rFonts w:cs="Arial"/>
                <w:bCs/>
                <w:iCs/>
                <w:szCs w:val="24"/>
              </w:rPr>
              <w:t>Nuclear related materiel code 2305 material requires manual immediate contact of Nuclear Engineering Department for delivery instructions.</w:t>
            </w:r>
          </w:p>
        </w:tc>
      </w:tr>
    </w:tbl>
    <w:p w14:paraId="04572232" w14:textId="77777777" w:rsidR="00497835" w:rsidRDefault="00497835" w:rsidP="002A5939">
      <w:pPr>
        <w:pStyle w:val="Footer"/>
        <w:tabs>
          <w:tab w:val="clear" w:pos="8640"/>
          <w:tab w:val="left" w:pos="-1440"/>
          <w:tab w:val="left" w:pos="-720"/>
          <w:tab w:val="left" w:pos="0"/>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240"/>
      </w:pPr>
    </w:p>
    <w:sectPr w:rsidR="00497835" w:rsidSect="00301E6F">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72235" w14:textId="77777777" w:rsidR="00930C53" w:rsidRDefault="00930C53">
      <w:r>
        <w:separator/>
      </w:r>
    </w:p>
  </w:endnote>
  <w:endnote w:type="continuationSeparator" w:id="0">
    <w:p w14:paraId="04572236" w14:textId="77777777" w:rsidR="00930C53" w:rsidRDefault="0093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72238" w14:textId="6822D62C" w:rsidR="00301E6F" w:rsidRPr="00602897" w:rsidRDefault="00D46B10" w:rsidP="00301E6F">
    <w:pPr>
      <w:pStyle w:val="Footer"/>
      <w:framePr w:wrap="around" w:vAnchor="text" w:hAnchor="margin" w:xAlign="center" w:y="1"/>
      <w:rPr>
        <w:rStyle w:val="PageNumber"/>
        <w:b w:val="0"/>
      </w:rPr>
    </w:pPr>
    <w:r>
      <w:rPr>
        <w:rStyle w:val="PageNumber"/>
        <w:b w:val="0"/>
      </w:rPr>
      <w:t>AP7</w:t>
    </w:r>
    <w:r w:rsidR="00301E6F">
      <w:rPr>
        <w:rStyle w:val="PageNumber"/>
        <w:b w:val="0"/>
      </w:rPr>
      <w:t>.7-</w:t>
    </w:r>
    <w:r w:rsidR="00427EA5" w:rsidRPr="00602897">
      <w:rPr>
        <w:rStyle w:val="PageNumber"/>
        <w:b w:val="0"/>
      </w:rPr>
      <w:fldChar w:fldCharType="begin"/>
    </w:r>
    <w:r w:rsidR="00301E6F" w:rsidRPr="00602897">
      <w:rPr>
        <w:rStyle w:val="PageNumber"/>
        <w:b w:val="0"/>
      </w:rPr>
      <w:instrText xml:space="preserve">PAGE  </w:instrText>
    </w:r>
    <w:r w:rsidR="00427EA5" w:rsidRPr="00602897">
      <w:rPr>
        <w:rStyle w:val="PageNumber"/>
        <w:b w:val="0"/>
      </w:rPr>
      <w:fldChar w:fldCharType="separate"/>
    </w:r>
    <w:r w:rsidR="007179AB">
      <w:rPr>
        <w:rStyle w:val="PageNumber"/>
        <w:b w:val="0"/>
        <w:noProof/>
      </w:rPr>
      <w:t>1</w:t>
    </w:r>
    <w:r w:rsidR="00427EA5" w:rsidRPr="00602897">
      <w:rPr>
        <w:rStyle w:val="PageNumber"/>
        <w:b w:val="0"/>
      </w:rPr>
      <w:fldChar w:fldCharType="end"/>
    </w:r>
  </w:p>
  <w:p w14:paraId="04572239" w14:textId="485152B7" w:rsidR="00301E6F" w:rsidRDefault="00301E6F" w:rsidP="00301E6F">
    <w:pPr>
      <w:pStyle w:val="Footer"/>
      <w:jc w:val="right"/>
    </w:pPr>
    <w:r>
      <w:t xml:space="preserve">APPENDIX </w:t>
    </w:r>
    <w:r w:rsidR="00D46B10">
      <w:t>7</w:t>
    </w:r>
    <w:r>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72233" w14:textId="77777777" w:rsidR="00930C53" w:rsidRDefault="00930C53">
      <w:r>
        <w:separator/>
      </w:r>
    </w:p>
  </w:footnote>
  <w:footnote w:type="continuationSeparator" w:id="0">
    <w:p w14:paraId="04572234" w14:textId="77777777" w:rsidR="00930C53" w:rsidRDefault="00930C53">
      <w:r>
        <w:continuationSeparator/>
      </w:r>
    </w:p>
  </w:footnote>
  <w:footnote w:id="1">
    <w:p w14:paraId="0457223C" w14:textId="77777777" w:rsidR="00D70880" w:rsidRDefault="00D70880" w:rsidP="00D70880">
      <w:pPr>
        <w:autoSpaceDE w:val="0"/>
        <w:autoSpaceDN w:val="0"/>
        <w:adjustRightInd w:val="0"/>
      </w:pPr>
      <w:r w:rsidRPr="00301E6F">
        <w:rPr>
          <w:rStyle w:val="FootnoteReference"/>
          <w:sz w:val="20"/>
        </w:rPr>
        <w:footnoteRef/>
      </w:r>
      <w:r>
        <w:t xml:space="preserve"> </w:t>
      </w:r>
      <w:r w:rsidRPr="00D70880">
        <w:rPr>
          <w:rFonts w:cs="Arial"/>
          <w:bCs/>
          <w:iCs/>
          <w:sz w:val="20"/>
        </w:rPr>
        <w:t>Available under DLMS. Refer to ADC 396, Revised Procedures and Data Content for DLMS Materiel Release</w:t>
      </w:r>
      <w:r>
        <w:rPr>
          <w:rFonts w:cs="Arial"/>
          <w:bCs/>
          <w:iCs/>
          <w:sz w:val="20"/>
        </w:rPr>
        <w:t xml:space="preserve"> </w:t>
      </w:r>
      <w:r w:rsidRPr="00D70880">
        <w:rPr>
          <w:rFonts w:cs="Arial"/>
          <w:bCs/>
          <w:iCs/>
          <w:sz w:val="20"/>
        </w:rPr>
        <w:t>Order (940R) and Material Release Advice ((945A) and New Denial Management Code for Marine Corps BRAC</w:t>
      </w:r>
      <w:r>
        <w:rPr>
          <w:rFonts w:cs="Arial"/>
          <w:bCs/>
          <w:iCs/>
          <w:sz w:val="20"/>
        </w:rPr>
        <w:t xml:space="preserve"> </w:t>
      </w:r>
      <w:r w:rsidRPr="00D70880">
        <w:rPr>
          <w:rFonts w:cs="Arial"/>
          <w:bCs/>
          <w:iCs/>
          <w:sz w:val="20"/>
        </w:rPr>
        <w:t>Storage and Distribution Interface (SDI).</w:t>
      </w:r>
    </w:p>
  </w:footnote>
  <w:footnote w:id="2">
    <w:p w14:paraId="0457223D" w14:textId="77777777" w:rsidR="00D70880" w:rsidRDefault="00D70880">
      <w:pPr>
        <w:pStyle w:val="FootnoteText"/>
      </w:pPr>
      <w:r>
        <w:rPr>
          <w:rStyle w:val="FootnoteReference"/>
        </w:rPr>
        <w:footnoteRef/>
      </w:r>
      <w:r>
        <w:t xml:space="preserve"> Ibid.</w:t>
      </w:r>
    </w:p>
  </w:footnote>
  <w:footnote w:id="3">
    <w:p w14:paraId="0457223E" w14:textId="77777777" w:rsidR="00930C53" w:rsidRDefault="00930C53">
      <w:pPr>
        <w:pStyle w:val="FootnoteText"/>
      </w:pPr>
      <w:r>
        <w:rPr>
          <w:rStyle w:val="FootnoteReference"/>
        </w:rPr>
        <w:footnoteRef/>
      </w:r>
      <w:r>
        <w:t xml:space="preserve"> </w:t>
      </w:r>
      <w:r w:rsidRPr="004415E8">
        <w:rPr>
          <w:bCs/>
          <w:iCs/>
        </w:rPr>
        <w:t xml:space="preserve">Use of modified definitions for codes M, R, and S in record position 40 last reported as not implemented by </w:t>
      </w:r>
      <w:r>
        <w:rPr>
          <w:bCs/>
          <w:iCs/>
        </w:rPr>
        <w:t>United States Navy (</w:t>
      </w:r>
      <w:r w:rsidRPr="004415E8">
        <w:rPr>
          <w:bCs/>
          <w:iCs/>
        </w:rPr>
        <w:t>USN</w:t>
      </w:r>
      <w:r>
        <w:rPr>
          <w:bCs/>
          <w:iCs/>
        </w:rPr>
        <w:t>)</w:t>
      </w:r>
      <w:r w:rsidRPr="004415E8">
        <w:rPr>
          <w:bCs/>
          <w:iCs/>
        </w:rPr>
        <w:t>,</w:t>
      </w:r>
      <w:r>
        <w:rPr>
          <w:bCs/>
          <w:iCs/>
        </w:rPr>
        <w:t xml:space="preserve"> United States Air Force</w:t>
      </w:r>
      <w:r w:rsidRPr="004415E8">
        <w:rPr>
          <w:bCs/>
          <w:iCs/>
        </w:rPr>
        <w:t xml:space="preserve"> </w:t>
      </w:r>
      <w:r>
        <w:rPr>
          <w:bCs/>
          <w:iCs/>
        </w:rPr>
        <w:t>(</w:t>
      </w:r>
      <w:r w:rsidRPr="004415E8">
        <w:rPr>
          <w:bCs/>
          <w:iCs/>
        </w:rPr>
        <w:t>USAF</w:t>
      </w:r>
      <w:r>
        <w:rPr>
          <w:bCs/>
          <w:iCs/>
        </w:rPr>
        <w:t>)</w:t>
      </w:r>
      <w:r w:rsidRPr="004415E8">
        <w:rPr>
          <w:bCs/>
          <w:iCs/>
        </w:rPr>
        <w:t xml:space="preserve">, and </w:t>
      </w:r>
      <w:r>
        <w:rPr>
          <w:bCs/>
          <w:iCs/>
        </w:rPr>
        <w:t>United States Marine Corps (</w:t>
      </w:r>
      <w:r w:rsidRPr="004415E8">
        <w:rPr>
          <w:bCs/>
          <w:iCs/>
        </w:rPr>
        <w:t>USMC</w:t>
      </w:r>
      <w:r>
        <w:rPr>
          <w:bCs/>
          <w:iCs/>
        </w:rPr>
        <w:t>)</w:t>
      </w:r>
      <w:r w:rsidRPr="004415E8">
        <w:rPr>
          <w:bCs/>
          <w:iCs/>
        </w:rPr>
        <w:t>.  Refer to AMCL 145</w:t>
      </w:r>
    </w:p>
  </w:footnote>
  <w:footnote w:id="4">
    <w:p w14:paraId="0457223F" w14:textId="77777777" w:rsidR="00930C53" w:rsidRPr="00497835" w:rsidRDefault="00930C53">
      <w:pPr>
        <w:pStyle w:val="FootnoteText"/>
        <w:rPr>
          <w:sz w:val="16"/>
          <w:szCs w:val="16"/>
        </w:rPr>
      </w:pPr>
      <w:r w:rsidRPr="004415E8">
        <w:rPr>
          <w:rStyle w:val="FootnoteReference"/>
        </w:rPr>
        <w:footnoteRef/>
      </w:r>
      <w:r w:rsidRPr="004415E8">
        <w:t xml:space="preserve"> </w:t>
      </w:r>
      <w:r w:rsidR="00D70880">
        <w:t>Ibid</w:t>
      </w:r>
      <w:r>
        <w:t>.</w:t>
      </w:r>
    </w:p>
  </w:footnote>
  <w:footnote w:id="5">
    <w:p w14:paraId="04572240" w14:textId="77777777" w:rsidR="00930C53" w:rsidRPr="008C215C" w:rsidRDefault="00930C53">
      <w:pPr>
        <w:pStyle w:val="FootnoteText"/>
      </w:pPr>
      <w:r w:rsidRPr="004415E8">
        <w:rPr>
          <w:rStyle w:val="FootnoteReference"/>
        </w:rPr>
        <w:footnoteRef/>
      </w:r>
      <w:r>
        <w:t xml:space="preserve"> </w:t>
      </w:r>
      <w:r w:rsidR="00481AEB">
        <w:t>Ibid</w:t>
      </w:r>
      <w:r w:rsidRPr="008C215C">
        <w:t>.</w:t>
      </w:r>
    </w:p>
  </w:footnote>
  <w:footnote w:id="6">
    <w:p w14:paraId="04572241" w14:textId="77777777" w:rsidR="00930C53" w:rsidRPr="008C215C" w:rsidRDefault="00930C53">
      <w:pPr>
        <w:pStyle w:val="FootnoteText"/>
      </w:pPr>
      <w:r w:rsidRPr="008C215C">
        <w:rPr>
          <w:rStyle w:val="FootnoteReference"/>
        </w:rPr>
        <w:footnoteRef/>
      </w:r>
      <w:r w:rsidRPr="008C215C">
        <w:t xml:space="preserve"> ADC 464 (PDC 484), Intransit Control System (ICS), Shipment Status (DLMS 856S/Document Identifier Code (DIC) AS3), and Disposal Shipment Confirmation Follow-up (DLMS 940/ DIC AFX/AFZ) under RBI.</w:t>
      </w:r>
    </w:p>
  </w:footnote>
  <w:footnote w:id="7">
    <w:p w14:paraId="04572242" w14:textId="77777777" w:rsidR="00481AEB" w:rsidRPr="00481AEB" w:rsidRDefault="00481AEB" w:rsidP="00481AEB">
      <w:pPr>
        <w:autoSpaceDE w:val="0"/>
        <w:autoSpaceDN w:val="0"/>
        <w:adjustRightInd w:val="0"/>
        <w:rPr>
          <w:rFonts w:cs="Arial"/>
        </w:rPr>
      </w:pPr>
      <w:r w:rsidRPr="00301E6F">
        <w:rPr>
          <w:rStyle w:val="FootnoteReference"/>
          <w:sz w:val="20"/>
        </w:rPr>
        <w:footnoteRef/>
      </w:r>
      <w:r>
        <w:t xml:space="preserve"> </w:t>
      </w:r>
      <w:r w:rsidRPr="00481AEB">
        <w:rPr>
          <w:rFonts w:cs="Arial"/>
          <w:bCs/>
          <w:iCs/>
          <w:sz w:val="20"/>
        </w:rPr>
        <w:t xml:space="preserve">Available under DLMS. Refer to ADC381, Procedures and Additional Data Content supporting </w:t>
      </w:r>
      <w:r>
        <w:rPr>
          <w:rFonts w:cs="Arial"/>
          <w:bCs/>
          <w:iCs/>
          <w:sz w:val="20"/>
        </w:rPr>
        <w:t xml:space="preserve"> </w:t>
      </w:r>
      <w:r w:rsidRPr="00481AEB">
        <w:rPr>
          <w:rFonts w:cs="Arial"/>
          <w:bCs/>
          <w:iCs/>
          <w:sz w:val="20"/>
        </w:rPr>
        <w:t>Requisitions,</w:t>
      </w:r>
      <w:r>
        <w:rPr>
          <w:rFonts w:cs="Arial"/>
          <w:bCs/>
          <w:iCs/>
          <w:sz w:val="20"/>
        </w:rPr>
        <w:t xml:space="preserve"> </w:t>
      </w:r>
      <w:r w:rsidRPr="00481AEB">
        <w:rPr>
          <w:rFonts w:cs="Arial"/>
          <w:bCs/>
          <w:iCs/>
          <w:sz w:val="20"/>
        </w:rPr>
        <w:t>Requisition Alerts, and Unit of Use Requirements under Navy BRAC SS&amp;D/IMSP</w:t>
      </w:r>
    </w:p>
  </w:footnote>
  <w:footnote w:id="8">
    <w:p w14:paraId="04572243" w14:textId="77777777" w:rsidR="00481AEB" w:rsidRDefault="00481AEB">
      <w:pPr>
        <w:pStyle w:val="FootnoteText"/>
      </w:pPr>
      <w:r>
        <w:rPr>
          <w:rStyle w:val="FootnoteReference"/>
        </w:rPr>
        <w:footnoteRef/>
      </w:r>
      <w: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D5E4F" w14:textId="10C70248" w:rsidR="00D46B10" w:rsidRDefault="00D46B10" w:rsidP="00D46B10">
    <w:pPr>
      <w:tabs>
        <w:tab w:val="center" w:pos="4320"/>
        <w:tab w:val="right" w:pos="8640"/>
      </w:tabs>
      <w:autoSpaceDN w:val="0"/>
      <w:jc w:val="right"/>
      <w:rPr>
        <w:i/>
        <w:iCs/>
      </w:rPr>
    </w:pPr>
    <w:r>
      <w:rPr>
        <w:i/>
        <w:iCs/>
      </w:rPr>
      <w:t xml:space="preserve">DLM 4000.25, Volume 2, </w:t>
    </w:r>
    <w:r w:rsidR="007179AB">
      <w:rPr>
        <w:i/>
      </w:rPr>
      <w:t>November 26</w:t>
    </w:r>
    <w:r>
      <w:rPr>
        <w:i/>
        <w:iCs/>
      </w:rPr>
      <w:t>, 2019</w:t>
    </w:r>
  </w:p>
  <w:p w14:paraId="6C409D39" w14:textId="4969DA06" w:rsidR="00941DE4" w:rsidRPr="00980678" w:rsidRDefault="00D46B10" w:rsidP="009E0BC7">
    <w:pPr>
      <w:pStyle w:val="Header"/>
      <w:tabs>
        <w:tab w:val="clear" w:pos="8640"/>
      </w:tabs>
      <w:jc w:val="right"/>
      <w:rPr>
        <w:i/>
        <w:u w:val="none"/>
      </w:rPr>
    </w:pPr>
    <w:r w:rsidRPr="00980678">
      <w:rPr>
        <w:i/>
        <w:iCs/>
        <w:u w:val="none"/>
      </w:rPr>
      <w:t>Change 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D88BC1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EB7C8DC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8A705220"/>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52C02772"/>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8FC4BDC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5210978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FFFFFFFB"/>
    <w:multiLevelType w:val="multilevel"/>
    <w:tmpl w:val="59E2B7F0"/>
    <w:lvl w:ilvl="0">
      <w:start w:val="34"/>
      <w:numFmt w:val="none"/>
      <w:pStyle w:val="Heading1"/>
      <w:suff w:val="nothing"/>
      <w:lvlText w:val="AP2.7 APPENDIX 2.7"/>
      <w:lvlJc w:val="left"/>
      <w:pPr>
        <w:ind w:left="0" w:firstLine="0"/>
      </w:pPr>
      <w:rPr>
        <w:rFonts w:ascii="Arial" w:hAnsi="Arial" w:hint="default"/>
        <w:b/>
        <w:i w:val="0"/>
        <w:sz w:val="48"/>
      </w:rPr>
    </w:lvl>
    <w:lvl w:ilvl="1">
      <w:start w:val="1"/>
      <w:numFmt w:val="none"/>
      <w:pStyle w:val="Heading2"/>
      <w:suff w:val="nothing"/>
      <w:lvlText w:val="AP2.7. "/>
      <w:lvlJc w:val="left"/>
      <w:pPr>
        <w:ind w:left="0" w:firstLine="0"/>
      </w:pPr>
      <w:rPr>
        <w:rFonts w:ascii="Arial" w:hAnsi="Arial" w:hint="default"/>
        <w:b/>
        <w:i w:val="0"/>
        <w:sz w:val="24"/>
      </w:rPr>
    </w:lvl>
    <w:lvl w:ilvl="2">
      <w:start w:val="1"/>
      <w:numFmt w:val="decimal"/>
      <w:pStyle w:val="Heading3"/>
      <w:suff w:val="nothing"/>
      <w:lvlText w:val="AP2%1.7.%3. "/>
      <w:lvlJc w:val="left"/>
      <w:pPr>
        <w:ind w:left="0" w:firstLine="0"/>
      </w:pPr>
      <w:rPr>
        <w:rFonts w:ascii="Arial" w:hAnsi="Arial" w:hint="default"/>
        <w:b/>
        <w:i w:val="0"/>
        <w:sz w:val="24"/>
      </w:rPr>
    </w:lvl>
    <w:lvl w:ilvl="3">
      <w:start w:val="1"/>
      <w:numFmt w:val="decimal"/>
      <w:pStyle w:val="Heading4"/>
      <w:suff w:val="nothing"/>
      <w:lvlText w:val="AP2%1.7.%3.%4. "/>
      <w:lvlJc w:val="left"/>
      <w:pPr>
        <w:ind w:left="0" w:firstLine="360"/>
      </w:pPr>
      <w:rPr>
        <w:rFonts w:ascii="Arial" w:hAnsi="Arial" w:hint="default"/>
        <w:b/>
        <w:i w:val="0"/>
        <w:sz w:val="24"/>
      </w:rPr>
    </w:lvl>
    <w:lvl w:ilvl="4">
      <w:start w:val="1"/>
      <w:numFmt w:val="decimal"/>
      <w:pStyle w:val="Heading5"/>
      <w:suff w:val="nothing"/>
      <w:lvlText w:val="AP2%1.7.%3.%4.%5. "/>
      <w:lvlJc w:val="left"/>
      <w:pPr>
        <w:ind w:left="0" w:firstLine="1080"/>
      </w:pPr>
      <w:rPr>
        <w:rFonts w:ascii="Arial" w:hAnsi="Arial" w:hint="default"/>
        <w:b/>
        <w:i w:val="0"/>
        <w:sz w:val="24"/>
      </w:rPr>
    </w:lvl>
    <w:lvl w:ilvl="5">
      <w:start w:val="1"/>
      <w:numFmt w:val="decimal"/>
      <w:pStyle w:val="Heading6"/>
      <w:suff w:val="nothing"/>
      <w:lvlText w:val="AP2%1.7.%3.%4.%5.%6. "/>
      <w:lvlJc w:val="left"/>
      <w:pPr>
        <w:ind w:left="0" w:firstLine="1440"/>
      </w:pPr>
      <w:rPr>
        <w:rFonts w:ascii="Arial" w:hAnsi="Arial" w:hint="default"/>
        <w:b/>
        <w:i w:val="0"/>
        <w:sz w:val="24"/>
      </w:rPr>
    </w:lvl>
    <w:lvl w:ilvl="6">
      <w:start w:val="1"/>
      <w:numFmt w:val="decimal"/>
      <w:pStyle w:val="Heading7"/>
      <w:suff w:val="nothing"/>
      <w:lvlText w:val="AP2%1.7.%3.%4.%5.%6.%7. "/>
      <w:lvlJc w:val="left"/>
      <w:pPr>
        <w:ind w:left="0" w:firstLine="1800"/>
      </w:pPr>
      <w:rPr>
        <w:rFonts w:ascii="Arial" w:hAnsi="Arial" w:hint="default"/>
        <w:b/>
        <w:i w:val="0"/>
        <w:sz w:val="24"/>
      </w:rPr>
    </w:lvl>
    <w:lvl w:ilvl="7">
      <w:start w:val="1"/>
      <w:numFmt w:val="decimal"/>
      <w:pStyle w:val="Heading8"/>
      <w:suff w:val="nothing"/>
      <w:lvlText w:val="AP2%1.7.%3.%4.%5.%6.%7.%8. "/>
      <w:lvlJc w:val="left"/>
      <w:pPr>
        <w:ind w:left="0" w:firstLine="2160"/>
      </w:pPr>
      <w:rPr>
        <w:rFonts w:ascii="Arial" w:hAnsi="Arial" w:hint="default"/>
        <w:b/>
        <w:i w:val="0"/>
        <w:sz w:val="24"/>
      </w:rPr>
    </w:lvl>
    <w:lvl w:ilvl="8">
      <w:start w:val="1"/>
      <w:numFmt w:val="decimal"/>
      <w:pStyle w:val="Codes"/>
      <w:suff w:val="nothing"/>
      <w:lvlText w:val="AP2%1.7.%3.%4.%5.%6.%7.%8.%9. "/>
      <w:lvlJc w:val="left"/>
      <w:pPr>
        <w:ind w:left="0" w:firstLine="2520"/>
      </w:pPr>
      <w:rPr>
        <w:rFonts w:ascii="Arial" w:hAnsi="Arial" w:hint="default"/>
        <w:b/>
        <w:i w:val="0"/>
        <w:sz w:val="24"/>
      </w:rPr>
    </w:lvl>
  </w:abstractNum>
  <w:abstractNum w:abstractNumId="7" w15:restartNumberingAfterBreak="0">
    <w:nsid w:val="02C97A10"/>
    <w:multiLevelType w:val="multilevel"/>
    <w:tmpl w:val="04D8327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0A3121E2"/>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9" w15:restartNumberingAfterBreak="0">
    <w:nsid w:val="0C4B49FB"/>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0" w15:restartNumberingAfterBreak="0">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B3D60C7"/>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2" w15:restartNumberingAfterBreak="0">
    <w:nsid w:val="492C6BF4"/>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3" w15:restartNumberingAfterBreak="0">
    <w:nsid w:val="4BF23DCC"/>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4" w15:restartNumberingAfterBreak="0">
    <w:nsid w:val="4F133F97"/>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5" w15:restartNumberingAfterBreak="0">
    <w:nsid w:val="514B6EEA"/>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6" w15:restartNumberingAfterBreak="0">
    <w:nsid w:val="71E654CC"/>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num w:numId="1">
    <w:abstractNumId w:val="6"/>
  </w:num>
  <w:num w:numId="2">
    <w:abstractNumId w:val="10"/>
  </w:num>
  <w:num w:numId="3">
    <w:abstractNumId w:val="5"/>
  </w:num>
  <w:num w:numId="4">
    <w:abstractNumId w:val="3"/>
  </w:num>
  <w:num w:numId="5">
    <w:abstractNumId w:val="2"/>
  </w:num>
  <w:num w:numId="6">
    <w:abstractNumId w:val="4"/>
  </w:num>
  <w:num w:numId="7">
    <w:abstractNumId w:val="1"/>
  </w:num>
  <w:num w:numId="8">
    <w:abstractNumId w:val="0"/>
  </w:num>
  <w:num w:numId="9">
    <w:abstractNumId w:val="11"/>
  </w:num>
  <w:num w:numId="10">
    <w:abstractNumId w:val="12"/>
  </w:num>
  <w:num w:numId="11">
    <w:abstractNumId w:val="13"/>
  </w:num>
  <w:num w:numId="12">
    <w:abstractNumId w:val="16"/>
  </w:num>
  <w:num w:numId="13">
    <w:abstractNumId w:val="15"/>
  </w:num>
  <w:num w:numId="14">
    <w:abstractNumId w:val="7"/>
  </w:num>
  <w:num w:numId="15">
    <w:abstractNumId w:val="6"/>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415E8"/>
    <w:rsid w:val="000124C5"/>
    <w:rsid w:val="000220EB"/>
    <w:rsid w:val="000229C7"/>
    <w:rsid w:val="000471F8"/>
    <w:rsid w:val="00077F2A"/>
    <w:rsid w:val="000B6C51"/>
    <w:rsid w:val="000E7E31"/>
    <w:rsid w:val="001107DF"/>
    <w:rsid w:val="00111C4E"/>
    <w:rsid w:val="00115513"/>
    <w:rsid w:val="00172D9B"/>
    <w:rsid w:val="001768EF"/>
    <w:rsid w:val="001A548E"/>
    <w:rsid w:val="001B6DA0"/>
    <w:rsid w:val="0026547D"/>
    <w:rsid w:val="002716E0"/>
    <w:rsid w:val="002A3313"/>
    <w:rsid w:val="002A5939"/>
    <w:rsid w:val="002A7301"/>
    <w:rsid w:val="00301E6F"/>
    <w:rsid w:val="003050A7"/>
    <w:rsid w:val="00316B6B"/>
    <w:rsid w:val="00330AD7"/>
    <w:rsid w:val="003723C0"/>
    <w:rsid w:val="003B790A"/>
    <w:rsid w:val="003D26C5"/>
    <w:rsid w:val="00401E67"/>
    <w:rsid w:val="00413020"/>
    <w:rsid w:val="00425EA9"/>
    <w:rsid w:val="00427EA5"/>
    <w:rsid w:val="00430876"/>
    <w:rsid w:val="004415E8"/>
    <w:rsid w:val="00481AEB"/>
    <w:rsid w:val="00494630"/>
    <w:rsid w:val="00497835"/>
    <w:rsid w:val="005212E2"/>
    <w:rsid w:val="00524586"/>
    <w:rsid w:val="005268A8"/>
    <w:rsid w:val="00526D29"/>
    <w:rsid w:val="00554ACD"/>
    <w:rsid w:val="00573B8D"/>
    <w:rsid w:val="00590F5A"/>
    <w:rsid w:val="005D2218"/>
    <w:rsid w:val="00602897"/>
    <w:rsid w:val="00673BC3"/>
    <w:rsid w:val="006A2D58"/>
    <w:rsid w:val="006C071F"/>
    <w:rsid w:val="006C67C2"/>
    <w:rsid w:val="006E3C9D"/>
    <w:rsid w:val="007179AB"/>
    <w:rsid w:val="0073487E"/>
    <w:rsid w:val="00742BF2"/>
    <w:rsid w:val="0074565C"/>
    <w:rsid w:val="00756923"/>
    <w:rsid w:val="00787FF9"/>
    <w:rsid w:val="007A29B1"/>
    <w:rsid w:val="007D2492"/>
    <w:rsid w:val="00883F57"/>
    <w:rsid w:val="0088742A"/>
    <w:rsid w:val="008A754E"/>
    <w:rsid w:val="008C215C"/>
    <w:rsid w:val="008E5EDF"/>
    <w:rsid w:val="00901456"/>
    <w:rsid w:val="00930C53"/>
    <w:rsid w:val="00941DE4"/>
    <w:rsid w:val="00944E89"/>
    <w:rsid w:val="00973A19"/>
    <w:rsid w:val="00980678"/>
    <w:rsid w:val="009C1DE4"/>
    <w:rsid w:val="009E0BC7"/>
    <w:rsid w:val="00A51AA0"/>
    <w:rsid w:val="00A51CCC"/>
    <w:rsid w:val="00A73E5D"/>
    <w:rsid w:val="00AA449D"/>
    <w:rsid w:val="00AF17FB"/>
    <w:rsid w:val="00B14973"/>
    <w:rsid w:val="00B15B1D"/>
    <w:rsid w:val="00B4101E"/>
    <w:rsid w:val="00B53086"/>
    <w:rsid w:val="00B55C6F"/>
    <w:rsid w:val="00BC2BAF"/>
    <w:rsid w:val="00BF7BAD"/>
    <w:rsid w:val="00C055F5"/>
    <w:rsid w:val="00C353E2"/>
    <w:rsid w:val="00C42364"/>
    <w:rsid w:val="00C527BB"/>
    <w:rsid w:val="00C66A8A"/>
    <w:rsid w:val="00C86953"/>
    <w:rsid w:val="00C94803"/>
    <w:rsid w:val="00CC49C6"/>
    <w:rsid w:val="00CD7F33"/>
    <w:rsid w:val="00CE631E"/>
    <w:rsid w:val="00CF5FEA"/>
    <w:rsid w:val="00CF759C"/>
    <w:rsid w:val="00D1498E"/>
    <w:rsid w:val="00D34E5A"/>
    <w:rsid w:val="00D435F5"/>
    <w:rsid w:val="00D46B10"/>
    <w:rsid w:val="00D544E6"/>
    <w:rsid w:val="00D70880"/>
    <w:rsid w:val="00D801B2"/>
    <w:rsid w:val="00D92F23"/>
    <w:rsid w:val="00DB0347"/>
    <w:rsid w:val="00DC0E37"/>
    <w:rsid w:val="00DC3278"/>
    <w:rsid w:val="00DC5912"/>
    <w:rsid w:val="00DC6D6A"/>
    <w:rsid w:val="00E5779D"/>
    <w:rsid w:val="00E747C8"/>
    <w:rsid w:val="00EC5793"/>
    <w:rsid w:val="00ED3B0B"/>
    <w:rsid w:val="00F40F7C"/>
    <w:rsid w:val="00F560E9"/>
    <w:rsid w:val="00FB3A94"/>
    <w:rsid w:val="00FC0151"/>
    <w:rsid w:val="00FD1365"/>
    <w:rsid w:val="00FD3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57219E"/>
  <w15:docId w15:val="{D32FF7A1-5F35-4E22-802B-7B21AE29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FF9"/>
    <w:rPr>
      <w:rFonts w:ascii="Arial" w:hAnsi="Arial"/>
      <w:sz w:val="24"/>
    </w:rPr>
  </w:style>
  <w:style w:type="paragraph" w:styleId="Heading1">
    <w:name w:val="heading 1"/>
    <w:basedOn w:val="Normal"/>
    <w:next w:val="Heading2"/>
    <w:qFormat/>
    <w:rsid w:val="00787FF9"/>
    <w:pPr>
      <w:numPr>
        <w:numId w:val="1"/>
      </w:numPr>
      <w:spacing w:before="60" w:after="120"/>
      <w:outlineLvl w:val="0"/>
    </w:pPr>
    <w:rPr>
      <w:b/>
      <w:caps/>
      <w:sz w:val="28"/>
    </w:rPr>
  </w:style>
  <w:style w:type="paragraph" w:styleId="Heading2">
    <w:name w:val="heading 2"/>
    <w:basedOn w:val="Normal"/>
    <w:qFormat/>
    <w:rsid w:val="00787FF9"/>
    <w:pPr>
      <w:numPr>
        <w:ilvl w:val="1"/>
        <w:numId w:val="1"/>
      </w:numPr>
      <w:spacing w:before="60" w:after="120"/>
      <w:outlineLvl w:val="1"/>
    </w:pPr>
  </w:style>
  <w:style w:type="paragraph" w:styleId="Heading3">
    <w:name w:val="heading 3"/>
    <w:basedOn w:val="Normal"/>
    <w:qFormat/>
    <w:rsid w:val="00787FF9"/>
    <w:pPr>
      <w:numPr>
        <w:ilvl w:val="2"/>
        <w:numId w:val="1"/>
      </w:numPr>
      <w:tabs>
        <w:tab w:val="left" w:pos="1530"/>
      </w:tabs>
      <w:spacing w:before="60" w:after="120"/>
      <w:outlineLvl w:val="2"/>
    </w:pPr>
  </w:style>
  <w:style w:type="paragraph" w:styleId="Heading4">
    <w:name w:val="heading 4"/>
    <w:basedOn w:val="Normal"/>
    <w:qFormat/>
    <w:rsid w:val="00787FF9"/>
    <w:pPr>
      <w:numPr>
        <w:ilvl w:val="3"/>
        <w:numId w:val="1"/>
      </w:numPr>
      <w:spacing w:before="60" w:after="120"/>
      <w:outlineLvl w:val="3"/>
    </w:pPr>
  </w:style>
  <w:style w:type="paragraph" w:styleId="Heading5">
    <w:name w:val="heading 5"/>
    <w:basedOn w:val="Normal"/>
    <w:qFormat/>
    <w:rsid w:val="00787FF9"/>
    <w:pPr>
      <w:numPr>
        <w:ilvl w:val="4"/>
        <w:numId w:val="1"/>
      </w:numPr>
      <w:spacing w:before="60" w:after="120"/>
      <w:outlineLvl w:val="4"/>
    </w:pPr>
  </w:style>
  <w:style w:type="paragraph" w:styleId="Heading6">
    <w:name w:val="heading 6"/>
    <w:basedOn w:val="Normal"/>
    <w:qFormat/>
    <w:rsid w:val="00787FF9"/>
    <w:pPr>
      <w:numPr>
        <w:ilvl w:val="5"/>
        <w:numId w:val="1"/>
      </w:numPr>
      <w:tabs>
        <w:tab w:val="left" w:pos="3150"/>
      </w:tabs>
      <w:spacing w:before="60" w:after="120"/>
      <w:outlineLvl w:val="5"/>
    </w:pPr>
  </w:style>
  <w:style w:type="paragraph" w:styleId="Heading7">
    <w:name w:val="heading 7"/>
    <w:basedOn w:val="Normal"/>
    <w:qFormat/>
    <w:rsid w:val="00787FF9"/>
    <w:pPr>
      <w:numPr>
        <w:ilvl w:val="6"/>
        <w:numId w:val="1"/>
      </w:numPr>
      <w:spacing w:before="60" w:after="120"/>
      <w:outlineLvl w:val="6"/>
    </w:pPr>
  </w:style>
  <w:style w:type="paragraph" w:styleId="Heading8">
    <w:name w:val="heading 8"/>
    <w:basedOn w:val="Normal"/>
    <w:next w:val="Heading9"/>
    <w:qFormat/>
    <w:rsid w:val="00787FF9"/>
    <w:pPr>
      <w:numPr>
        <w:ilvl w:val="7"/>
        <w:numId w:val="1"/>
      </w:numPr>
      <w:spacing w:before="60" w:after="120"/>
      <w:outlineLvl w:val="7"/>
    </w:pPr>
  </w:style>
  <w:style w:type="paragraph" w:styleId="Heading9">
    <w:name w:val="heading 9"/>
    <w:basedOn w:val="Normal"/>
    <w:qFormat/>
    <w:rsid w:val="00787FF9"/>
    <w:pPr>
      <w:spacing w:before="60" w:after="120"/>
      <w:ind w:firstLine="25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787FF9"/>
    <w:rPr>
      <w:vertAlign w:val="superscript"/>
    </w:rPr>
  </w:style>
  <w:style w:type="character" w:styleId="FootnoteReference">
    <w:name w:val="footnote reference"/>
    <w:basedOn w:val="DefaultParagraphFont"/>
    <w:semiHidden/>
    <w:rsid w:val="00787FF9"/>
    <w:rPr>
      <w:vertAlign w:val="superscript"/>
    </w:rPr>
  </w:style>
  <w:style w:type="character" w:styleId="PageNumber">
    <w:name w:val="page number"/>
    <w:basedOn w:val="DefaultParagraphFont"/>
    <w:rsid w:val="00787FF9"/>
    <w:rPr>
      <w:rFonts w:ascii="Arial" w:hAnsi="Arial"/>
      <w:b/>
      <w:sz w:val="24"/>
    </w:rPr>
  </w:style>
  <w:style w:type="paragraph" w:styleId="Footer">
    <w:name w:val="footer"/>
    <w:basedOn w:val="Normal"/>
    <w:rsid w:val="00787FF9"/>
    <w:pPr>
      <w:tabs>
        <w:tab w:val="center" w:pos="4320"/>
        <w:tab w:val="right" w:pos="8640"/>
      </w:tabs>
    </w:pPr>
  </w:style>
  <w:style w:type="paragraph" w:styleId="Header">
    <w:name w:val="header"/>
    <w:basedOn w:val="Normal"/>
    <w:rsid w:val="00787FF9"/>
    <w:pPr>
      <w:tabs>
        <w:tab w:val="center" w:pos="4320"/>
        <w:tab w:val="right" w:pos="8640"/>
      </w:tabs>
      <w:jc w:val="center"/>
    </w:pPr>
    <w:rPr>
      <w:u w:val="single"/>
    </w:rPr>
  </w:style>
  <w:style w:type="paragraph" w:styleId="FootnoteText">
    <w:name w:val="footnote text"/>
    <w:basedOn w:val="Normal"/>
    <w:semiHidden/>
    <w:rsid w:val="00787FF9"/>
    <w:rPr>
      <w:sz w:val="20"/>
    </w:rPr>
  </w:style>
  <w:style w:type="paragraph" w:customStyle="1" w:styleId="SubTitle">
    <w:name w:val="Sub Title"/>
    <w:basedOn w:val="Title"/>
    <w:rsid w:val="00787FF9"/>
    <w:rPr>
      <w:u w:val="single"/>
    </w:rPr>
  </w:style>
  <w:style w:type="paragraph" w:styleId="Title">
    <w:name w:val="Title"/>
    <w:basedOn w:val="Normal"/>
    <w:next w:val="Header"/>
    <w:qFormat/>
    <w:rsid w:val="00787FF9"/>
    <w:pPr>
      <w:spacing w:after="240"/>
      <w:jc w:val="center"/>
    </w:pPr>
    <w:rPr>
      <w:b/>
      <w:caps/>
      <w:kern w:val="28"/>
      <w:sz w:val="28"/>
    </w:rPr>
  </w:style>
  <w:style w:type="paragraph" w:styleId="Subtitle0">
    <w:name w:val="Subtitle"/>
    <w:basedOn w:val="Normal"/>
    <w:qFormat/>
    <w:rsid w:val="00787FF9"/>
    <w:pPr>
      <w:spacing w:after="240"/>
      <w:jc w:val="center"/>
    </w:pPr>
    <w:rPr>
      <w:b/>
      <w:caps/>
      <w:sz w:val="28"/>
      <w:u w:val="single"/>
    </w:rPr>
  </w:style>
  <w:style w:type="paragraph" w:customStyle="1" w:styleId="BodyTextHanging">
    <w:name w:val="Body Text Hanging"/>
    <w:basedOn w:val="Normal"/>
    <w:rsid w:val="00787FF9"/>
    <w:pPr>
      <w:spacing w:after="160"/>
      <w:ind w:left="1440"/>
    </w:pPr>
  </w:style>
  <w:style w:type="paragraph" w:styleId="BodyText">
    <w:name w:val="Body Text"/>
    <w:basedOn w:val="Normal"/>
    <w:rsid w:val="00787FF9"/>
    <w:pPr>
      <w:spacing w:after="120"/>
    </w:pPr>
  </w:style>
  <w:style w:type="paragraph" w:styleId="ListBullet">
    <w:name w:val="List Bullet"/>
    <w:basedOn w:val="Normal"/>
    <w:rsid w:val="00787FF9"/>
    <w:pPr>
      <w:spacing w:after="120"/>
      <w:ind w:left="360" w:hanging="360"/>
    </w:pPr>
  </w:style>
  <w:style w:type="paragraph" w:styleId="ListBullet2">
    <w:name w:val="List Bullet 2"/>
    <w:basedOn w:val="Normal"/>
    <w:rsid w:val="00787FF9"/>
    <w:pPr>
      <w:ind w:left="720" w:hanging="360"/>
    </w:pPr>
  </w:style>
  <w:style w:type="paragraph" w:styleId="ListBullet3">
    <w:name w:val="List Bullet 3"/>
    <w:basedOn w:val="Normal"/>
    <w:rsid w:val="00787FF9"/>
    <w:pPr>
      <w:ind w:left="1080" w:hanging="360"/>
    </w:pPr>
  </w:style>
  <w:style w:type="paragraph" w:styleId="ListNumber">
    <w:name w:val="List Number"/>
    <w:basedOn w:val="Normal"/>
    <w:rsid w:val="00787FF9"/>
    <w:pPr>
      <w:ind w:left="360" w:hanging="360"/>
    </w:pPr>
  </w:style>
  <w:style w:type="paragraph" w:styleId="ListNumber2">
    <w:name w:val="List Number 2"/>
    <w:basedOn w:val="Normal"/>
    <w:rsid w:val="00787FF9"/>
    <w:pPr>
      <w:ind w:left="720" w:hanging="360"/>
    </w:pPr>
  </w:style>
  <w:style w:type="paragraph" w:styleId="ListNumber3">
    <w:name w:val="List Number 3"/>
    <w:basedOn w:val="Normal"/>
    <w:rsid w:val="00787FF9"/>
    <w:pPr>
      <w:ind w:left="1080" w:hanging="360"/>
    </w:pPr>
  </w:style>
  <w:style w:type="paragraph" w:styleId="DocumentMap">
    <w:name w:val="Document Map"/>
    <w:basedOn w:val="Normal"/>
    <w:semiHidden/>
    <w:rsid w:val="00787FF9"/>
    <w:pPr>
      <w:shd w:val="clear" w:color="auto" w:fill="000080"/>
    </w:pPr>
    <w:rPr>
      <w:rFonts w:ascii="Tahoma" w:hAnsi="Tahoma"/>
    </w:rPr>
  </w:style>
  <w:style w:type="paragraph" w:customStyle="1" w:styleId="Codes">
    <w:name w:val="Codes"/>
    <w:rsid w:val="00787FF9"/>
    <w:pPr>
      <w:numPr>
        <w:ilvl w:val="8"/>
        <w:numId w:val="1"/>
      </w:numPr>
    </w:pPr>
    <w:rPr>
      <w:rFonts w:ascii="Arial" w:hAnsi="Arial"/>
      <w:noProof/>
      <w:sz w:val="24"/>
    </w:rPr>
  </w:style>
  <w:style w:type="paragraph" w:customStyle="1" w:styleId="2MANUALPara">
    <w:name w:val="2MANUAL Para"/>
    <w:rsid w:val="00787FF9"/>
    <w:pPr>
      <w:autoSpaceDE w:val="0"/>
      <w:autoSpaceDN w:val="0"/>
      <w:adjustRightInd w:val="0"/>
    </w:pPr>
    <w:rPr>
      <w:rFonts w:ascii="Arial" w:hAnsi="Arial"/>
      <w:szCs w:val="24"/>
    </w:rPr>
  </w:style>
  <w:style w:type="paragraph" w:customStyle="1" w:styleId="1MANUALPara">
    <w:name w:val="1MANUAL Para"/>
    <w:rsid w:val="00787FF9"/>
    <w:pPr>
      <w:autoSpaceDE w:val="0"/>
      <w:autoSpaceDN w:val="0"/>
      <w:adjustRightInd w:val="0"/>
    </w:pPr>
    <w:rPr>
      <w:rFonts w:ascii="Arial" w:hAnsi="Arial"/>
      <w:szCs w:val="24"/>
    </w:rPr>
  </w:style>
  <w:style w:type="character" w:styleId="CommentReference">
    <w:name w:val="annotation reference"/>
    <w:basedOn w:val="DefaultParagraphFont"/>
    <w:semiHidden/>
    <w:rsid w:val="00787FF9"/>
    <w:rPr>
      <w:sz w:val="16"/>
      <w:szCs w:val="16"/>
    </w:rPr>
  </w:style>
  <w:style w:type="paragraph" w:styleId="CommentText">
    <w:name w:val="annotation text"/>
    <w:basedOn w:val="Normal"/>
    <w:link w:val="CommentTextChar"/>
    <w:semiHidden/>
    <w:rsid w:val="00787FF9"/>
    <w:rPr>
      <w:sz w:val="20"/>
    </w:rPr>
  </w:style>
  <w:style w:type="paragraph" w:styleId="BalloonText">
    <w:name w:val="Balloon Text"/>
    <w:basedOn w:val="Normal"/>
    <w:semiHidden/>
    <w:rsid w:val="00C527BB"/>
    <w:rPr>
      <w:rFonts w:ascii="Tahoma" w:hAnsi="Tahoma" w:cs="Tahoma"/>
      <w:sz w:val="16"/>
      <w:szCs w:val="16"/>
    </w:rPr>
  </w:style>
  <w:style w:type="character" w:styleId="Hyperlink">
    <w:name w:val="Hyperlink"/>
    <w:basedOn w:val="DefaultParagraphFont"/>
    <w:rsid w:val="00D1498E"/>
    <w:rPr>
      <w:color w:val="0000FF" w:themeColor="hyperlink"/>
      <w:u w:val="single"/>
    </w:rPr>
  </w:style>
  <w:style w:type="character" w:styleId="FollowedHyperlink">
    <w:name w:val="FollowedHyperlink"/>
    <w:basedOn w:val="DefaultParagraphFont"/>
    <w:rsid w:val="00D1498E"/>
    <w:rPr>
      <w:color w:val="800080" w:themeColor="followedHyperlink"/>
      <w:u w:val="single"/>
    </w:rPr>
  </w:style>
  <w:style w:type="paragraph" w:styleId="CommentSubject">
    <w:name w:val="annotation subject"/>
    <w:basedOn w:val="CommentText"/>
    <w:next w:val="CommentText"/>
    <w:link w:val="CommentSubjectChar"/>
    <w:rsid w:val="00883F57"/>
    <w:rPr>
      <w:b/>
      <w:bCs/>
    </w:rPr>
  </w:style>
  <w:style w:type="character" w:customStyle="1" w:styleId="CommentTextChar">
    <w:name w:val="Comment Text Char"/>
    <w:basedOn w:val="DefaultParagraphFont"/>
    <w:link w:val="CommentText"/>
    <w:semiHidden/>
    <w:rsid w:val="00883F57"/>
    <w:rPr>
      <w:rFonts w:ascii="Arial" w:hAnsi="Arial"/>
    </w:rPr>
  </w:style>
  <w:style w:type="character" w:customStyle="1" w:styleId="CommentSubjectChar">
    <w:name w:val="Comment Subject Char"/>
    <w:basedOn w:val="CommentTextChar"/>
    <w:link w:val="CommentSubject"/>
    <w:rsid w:val="00883F5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05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p1.3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8150A-AEAA-43F5-B93E-E5F6F0B13437}">
  <ds:schemaRefs>
    <ds:schemaRef ds:uri="http://schemas.microsoft.com/sharepoint/v3"/>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4463394-A0B0-4BC7-8F25-FEC6EE1A2F09}"/>
</file>

<file path=customXml/itemProps3.xml><?xml version="1.0" encoding="utf-8"?>
<ds:datastoreItem xmlns:ds="http://schemas.openxmlformats.org/officeDocument/2006/customXml" ds:itemID="{C8E4E525-595D-46C6-BA50-D3E85705ECC4}">
  <ds:schemaRefs>
    <ds:schemaRef ds:uri="http://schemas.microsoft.com/sharepoint/v3/contenttype/forms"/>
  </ds:schemaRefs>
</ds:datastoreItem>
</file>

<file path=customXml/itemProps4.xml><?xml version="1.0" encoding="utf-8"?>
<ds:datastoreItem xmlns:ds="http://schemas.openxmlformats.org/officeDocument/2006/customXml" ds:itemID="{16656B81-29BF-4D6A-B7D4-3C3B3671B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ap1.34.dot</Template>
  <TotalTime>16</TotalTime>
  <Pages>4</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Appendix 2.7 - Document Number</vt:lpstr>
    </vt:vector>
  </TitlesOfParts>
  <Company>DLA Logistics Management Standards Office</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7.7 - Document Number</dc:title>
  <dc:subject/>
  <dc:creator>Heidi Daverede</dc:creator>
  <cp:lastModifiedBy>Nguyen, Bao X CTR DLA INFO OPERATIONS (USA)</cp:lastModifiedBy>
  <cp:revision>15</cp:revision>
  <cp:lastPrinted>2007-10-26T13:03:00Z</cp:lastPrinted>
  <dcterms:created xsi:type="dcterms:W3CDTF">2013-06-25T00:26:00Z</dcterms:created>
  <dcterms:modified xsi:type="dcterms:W3CDTF">2019-11-26T21:29:00Z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2294000</vt:r8>
  </property>
</Properties>
</file>