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7D598" w14:textId="7F5366CC" w:rsidR="00966B64" w:rsidRPr="006B5F19" w:rsidRDefault="00D36B57" w:rsidP="000671D3">
      <w:pPr>
        <w:spacing w:after="240"/>
        <w:jc w:val="center"/>
        <w:rPr>
          <w:b/>
          <w:sz w:val="44"/>
          <w:szCs w:val="44"/>
          <w:u w:val="single"/>
        </w:rPr>
      </w:pPr>
      <w:r w:rsidRPr="006B5F19">
        <w:rPr>
          <w:b/>
          <w:sz w:val="44"/>
          <w:szCs w:val="44"/>
          <w:u w:val="single"/>
        </w:rPr>
        <w:t>AP</w:t>
      </w:r>
      <w:r>
        <w:rPr>
          <w:b/>
          <w:sz w:val="44"/>
          <w:szCs w:val="44"/>
          <w:u w:val="single"/>
        </w:rPr>
        <w:t>7</w:t>
      </w:r>
      <w:r w:rsidR="00E16A2C" w:rsidRPr="006B5F19">
        <w:rPr>
          <w:b/>
          <w:sz w:val="44"/>
          <w:szCs w:val="44"/>
          <w:u w:val="single"/>
        </w:rPr>
        <w:t>.23</w:t>
      </w:r>
      <w:r w:rsidR="00F26755" w:rsidRPr="006B5F19">
        <w:rPr>
          <w:b/>
          <w:sz w:val="44"/>
          <w:szCs w:val="44"/>
          <w:u w:val="single"/>
        </w:rPr>
        <w:t>.</w:t>
      </w:r>
      <w:r w:rsidR="00E16A2C" w:rsidRPr="006B5F19">
        <w:rPr>
          <w:b/>
          <w:sz w:val="44"/>
          <w:szCs w:val="44"/>
          <w:u w:val="single"/>
        </w:rPr>
        <w:t xml:space="preserve"> APPENDIX </w:t>
      </w:r>
      <w:r>
        <w:rPr>
          <w:b/>
          <w:sz w:val="44"/>
          <w:szCs w:val="44"/>
          <w:u w:val="single"/>
        </w:rPr>
        <w:t>7</w:t>
      </w:r>
      <w:r w:rsidR="00E16A2C" w:rsidRPr="006B5F19">
        <w:rPr>
          <w:b/>
          <w:sz w:val="44"/>
          <w:szCs w:val="44"/>
          <w:u w:val="single"/>
        </w:rPr>
        <w:t>.23</w:t>
      </w:r>
    </w:p>
    <w:p w14:paraId="5D07D599" w14:textId="77777777" w:rsidR="00482779" w:rsidRPr="000671D3" w:rsidRDefault="00D00E6D" w:rsidP="00DE1C01">
      <w:pPr>
        <w:spacing w:after="360"/>
        <w:jc w:val="center"/>
        <w:rPr>
          <w:b/>
          <w:sz w:val="36"/>
          <w:szCs w:val="36"/>
          <w:u w:val="single"/>
        </w:rPr>
      </w:pPr>
      <w:r w:rsidRPr="000671D3">
        <w:rPr>
          <w:b/>
          <w:sz w:val="36"/>
          <w:szCs w:val="36"/>
          <w:u w:val="single"/>
        </w:rPr>
        <w:t>PRECIOUS METALS INDICATOR CODES</w:t>
      </w:r>
    </w:p>
    <w:tbl>
      <w:tblPr>
        <w:tblW w:w="10103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780"/>
        <w:gridCol w:w="6323"/>
      </w:tblGrid>
      <w:tr w:rsidR="00D00E6D" w14:paraId="5D07D59C" w14:textId="77777777">
        <w:trPr>
          <w:cantSplit/>
          <w:trHeight w:val="403"/>
          <w:jc w:val="center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D07D59A" w14:textId="77777777" w:rsidR="00D00E6D" w:rsidRPr="00F26755" w:rsidRDefault="00D00E6D" w:rsidP="00DE1C01">
            <w:pPr>
              <w:spacing w:before="60" w:after="60"/>
              <w:rPr>
                <w:rFonts w:cs="Arial"/>
                <w:szCs w:val="24"/>
              </w:rPr>
            </w:pPr>
            <w:r w:rsidRPr="00F26755">
              <w:rPr>
                <w:bCs/>
                <w:szCs w:val="24"/>
              </w:rPr>
              <w:t>NUMBER OF CHARACTERS:</w:t>
            </w:r>
          </w:p>
        </w:tc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</w:tcPr>
          <w:p w14:paraId="5D07D59B" w14:textId="77777777" w:rsidR="00D00E6D" w:rsidRDefault="00D00E6D" w:rsidP="00DE1C01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One.</w:t>
            </w:r>
          </w:p>
        </w:tc>
      </w:tr>
      <w:tr w:rsidR="00D00E6D" w14:paraId="5D07D59F" w14:textId="77777777">
        <w:trPr>
          <w:cantSplit/>
          <w:trHeight w:val="403"/>
          <w:jc w:val="center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D07D59D" w14:textId="77777777" w:rsidR="00D00E6D" w:rsidRPr="00F26755" w:rsidRDefault="00D00E6D" w:rsidP="00DE1C01">
            <w:pPr>
              <w:spacing w:before="60" w:after="60"/>
              <w:rPr>
                <w:rFonts w:cs="Arial"/>
                <w:szCs w:val="24"/>
              </w:rPr>
            </w:pPr>
            <w:r w:rsidRPr="00F26755">
              <w:rPr>
                <w:bCs/>
                <w:szCs w:val="24"/>
              </w:rPr>
              <w:t>TYPE OF CODE:</w:t>
            </w:r>
          </w:p>
        </w:tc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</w:tcPr>
          <w:p w14:paraId="5D07D59E" w14:textId="77777777" w:rsidR="00D00E6D" w:rsidRDefault="00D00E6D" w:rsidP="00DE1C01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Alpha/Numeric.</w:t>
            </w:r>
            <w:bookmarkStart w:id="0" w:name="_GoBack"/>
            <w:bookmarkEnd w:id="0"/>
          </w:p>
        </w:tc>
      </w:tr>
      <w:tr w:rsidR="00D00E6D" w14:paraId="5D07D5A2" w14:textId="77777777">
        <w:trPr>
          <w:cantSplit/>
          <w:trHeight w:val="403"/>
          <w:jc w:val="center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D07D5A0" w14:textId="77777777" w:rsidR="00D00E6D" w:rsidRPr="00F26755" w:rsidRDefault="00D00E6D" w:rsidP="00DE1C01">
            <w:pPr>
              <w:spacing w:before="60" w:after="60"/>
              <w:rPr>
                <w:rFonts w:cs="Arial"/>
                <w:szCs w:val="24"/>
              </w:rPr>
            </w:pPr>
            <w:r w:rsidRPr="00F26755">
              <w:rPr>
                <w:bCs/>
                <w:szCs w:val="24"/>
              </w:rPr>
              <w:t>SOURCE:</w:t>
            </w:r>
          </w:p>
        </w:tc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</w:tcPr>
          <w:p w14:paraId="5D07D5A1" w14:textId="73AB7920" w:rsidR="00D00E6D" w:rsidRPr="00482779" w:rsidRDefault="00316DD4" w:rsidP="00316DD4">
            <w:pPr>
              <w:spacing w:before="60" w:after="60"/>
              <w:rPr>
                <w:szCs w:val="24"/>
              </w:rPr>
            </w:pPr>
            <w:r>
              <w:rPr>
                <w:szCs w:val="24"/>
              </w:rPr>
              <w:t>Catalogin Data And Transaction Standards, Volume 10 Table 160</w:t>
            </w:r>
          </w:p>
        </w:tc>
      </w:tr>
      <w:tr w:rsidR="00D00E6D" w14:paraId="5D07D5A5" w14:textId="77777777">
        <w:trPr>
          <w:cantSplit/>
          <w:trHeight w:val="403"/>
          <w:jc w:val="center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D07D5A3" w14:textId="77777777" w:rsidR="00D00E6D" w:rsidRPr="00F26755" w:rsidRDefault="00D00E6D" w:rsidP="00DE1C01">
            <w:pPr>
              <w:spacing w:before="60" w:after="60"/>
              <w:rPr>
                <w:rFonts w:cs="Arial"/>
                <w:szCs w:val="24"/>
              </w:rPr>
            </w:pPr>
            <w:r w:rsidRPr="00F26755">
              <w:rPr>
                <w:bCs/>
                <w:szCs w:val="24"/>
              </w:rPr>
              <w:t>EXPLANATION:</w:t>
            </w:r>
          </w:p>
        </w:tc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</w:tcPr>
          <w:p w14:paraId="5D07D5A4" w14:textId="58F8FA62" w:rsidR="00D00E6D" w:rsidRDefault="00D00E6D" w:rsidP="000569B7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Identifies Defense materiel items that contain precious metals and the content value of the metal</w:t>
            </w:r>
            <w:r w:rsidR="00EB5115">
              <w:rPr>
                <w:szCs w:val="24"/>
              </w:rPr>
              <w:t xml:space="preserve"> to</w:t>
            </w:r>
            <w:r>
              <w:rPr>
                <w:szCs w:val="24"/>
              </w:rPr>
              <w:t xml:space="preserve"> will aid </w:t>
            </w:r>
            <w:r w:rsidR="00BE0DB9">
              <w:rPr>
                <w:szCs w:val="24"/>
              </w:rPr>
              <w:t>DLA Disposition Services Field Office</w:t>
            </w:r>
            <w:r>
              <w:rPr>
                <w:szCs w:val="24"/>
              </w:rPr>
              <w:t>’s efforts to identify precious metal bearing items at the time such materiel is turned in.</w:t>
            </w:r>
          </w:p>
        </w:tc>
      </w:tr>
      <w:tr w:rsidR="00D00E6D" w14:paraId="5D07D5A8" w14:textId="77777777">
        <w:trPr>
          <w:cantSplit/>
          <w:trHeight w:val="403"/>
          <w:jc w:val="center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D07D5A6" w14:textId="77777777" w:rsidR="00D00E6D" w:rsidRPr="00F26755" w:rsidRDefault="00D00E6D" w:rsidP="00DE1C01">
            <w:pPr>
              <w:spacing w:before="60" w:after="60"/>
              <w:rPr>
                <w:rFonts w:cs="Arial"/>
                <w:szCs w:val="24"/>
              </w:rPr>
            </w:pPr>
            <w:r w:rsidRPr="00F26755">
              <w:rPr>
                <w:bCs/>
                <w:szCs w:val="24"/>
              </w:rPr>
              <w:t>RECORD POSITION:</w:t>
            </w:r>
          </w:p>
        </w:tc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</w:tcPr>
          <w:p w14:paraId="5D07D5A7" w14:textId="77777777" w:rsidR="00D00E6D" w:rsidRDefault="00D00E6D" w:rsidP="00DE1C01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62.</w:t>
            </w:r>
          </w:p>
        </w:tc>
      </w:tr>
    </w:tbl>
    <w:p w14:paraId="5D07D5A9" w14:textId="77777777" w:rsidR="00482779" w:rsidRDefault="00482779" w:rsidP="008B6771">
      <w:pPr>
        <w:pStyle w:val="Footer"/>
        <w:tabs>
          <w:tab w:val="clear" w:pos="4320"/>
          <w:tab w:val="clear" w:pos="8640"/>
        </w:tabs>
        <w:spacing w:before="60" w:after="60"/>
      </w:pPr>
    </w:p>
    <w:sectPr w:rsidR="00482779" w:rsidSect="00417C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1440" w:right="1440" w:bottom="1440" w:left="144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07D5AC" w14:textId="77777777" w:rsidR="008B6771" w:rsidRDefault="008B6771">
      <w:r>
        <w:separator/>
      </w:r>
    </w:p>
  </w:endnote>
  <w:endnote w:type="continuationSeparator" w:id="0">
    <w:p w14:paraId="5D07D5AD" w14:textId="77777777" w:rsidR="008B6771" w:rsidRDefault="008B6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7D5B1" w14:textId="77777777" w:rsidR="008B6771" w:rsidRPr="00636AA3" w:rsidRDefault="008B6771" w:rsidP="00D00E6D">
    <w:pPr>
      <w:pStyle w:val="Footer"/>
      <w:framePr w:wrap="around" w:vAnchor="text" w:hAnchor="margin" w:xAlign="center" w:y="1"/>
      <w:rPr>
        <w:rStyle w:val="PageNumber"/>
        <w:b w:val="0"/>
      </w:rPr>
    </w:pPr>
    <w:r w:rsidRPr="00636AA3">
      <w:rPr>
        <w:rStyle w:val="PageNumber"/>
        <w:b w:val="0"/>
      </w:rPr>
      <w:fldChar w:fldCharType="begin"/>
    </w:r>
    <w:r w:rsidRPr="00636AA3">
      <w:rPr>
        <w:rStyle w:val="PageNumber"/>
        <w:b w:val="0"/>
      </w:rPr>
      <w:instrText xml:space="preserve">PAGE  </w:instrText>
    </w:r>
    <w:r w:rsidRPr="00636AA3">
      <w:rPr>
        <w:rStyle w:val="PageNumber"/>
        <w:b w:val="0"/>
      </w:rPr>
      <w:fldChar w:fldCharType="separate"/>
    </w:r>
    <w:r w:rsidRPr="00636AA3">
      <w:rPr>
        <w:rStyle w:val="PageNumber"/>
        <w:b w:val="0"/>
        <w:noProof/>
      </w:rPr>
      <w:t>1</w:t>
    </w:r>
    <w:r w:rsidRPr="00636AA3">
      <w:rPr>
        <w:rStyle w:val="PageNumber"/>
        <w:b w:val="0"/>
      </w:rPr>
      <w:fldChar w:fldCharType="end"/>
    </w:r>
  </w:p>
  <w:p w14:paraId="5D07D5B2" w14:textId="77777777" w:rsidR="008B6771" w:rsidRPr="00482779" w:rsidRDefault="008B6771" w:rsidP="00E16A2C">
    <w:pPr>
      <w:pStyle w:val="Footer"/>
      <w:jc w:val="right"/>
      <w:rPr>
        <w:rStyle w:val="PageNumber"/>
        <w:b w:val="0"/>
      </w:rPr>
    </w:pPr>
    <w:r>
      <w:rPr>
        <w:rStyle w:val="PageNumber"/>
        <w:b w:val="0"/>
      </w:rPr>
      <w:t>APPENDIX 2.23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7D5B3" w14:textId="5244B7A0" w:rsidR="008B6771" w:rsidRPr="00DE1C01" w:rsidRDefault="00D36B57" w:rsidP="00D00E6D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AP7</w:t>
    </w:r>
    <w:r w:rsidR="008B6771">
      <w:rPr>
        <w:rStyle w:val="PageNumber"/>
        <w:b w:val="0"/>
      </w:rPr>
      <w:t>.23-</w:t>
    </w:r>
    <w:r w:rsidR="008B6771" w:rsidRPr="00DE1C01">
      <w:rPr>
        <w:rStyle w:val="PageNumber"/>
        <w:b w:val="0"/>
      </w:rPr>
      <w:fldChar w:fldCharType="begin"/>
    </w:r>
    <w:r w:rsidR="008B6771" w:rsidRPr="00DE1C01">
      <w:rPr>
        <w:rStyle w:val="PageNumber"/>
        <w:b w:val="0"/>
      </w:rPr>
      <w:instrText xml:space="preserve">PAGE  </w:instrText>
    </w:r>
    <w:r w:rsidR="008B6771" w:rsidRPr="00DE1C01">
      <w:rPr>
        <w:rStyle w:val="PageNumber"/>
        <w:b w:val="0"/>
      </w:rPr>
      <w:fldChar w:fldCharType="separate"/>
    </w:r>
    <w:r w:rsidR="00F25A8A">
      <w:rPr>
        <w:rStyle w:val="PageNumber"/>
        <w:b w:val="0"/>
        <w:noProof/>
      </w:rPr>
      <w:t>1</w:t>
    </w:r>
    <w:r w:rsidR="008B6771" w:rsidRPr="00DE1C01">
      <w:rPr>
        <w:rStyle w:val="PageNumber"/>
        <w:b w:val="0"/>
      </w:rPr>
      <w:fldChar w:fldCharType="end"/>
    </w:r>
  </w:p>
  <w:p w14:paraId="5D07D5B4" w14:textId="45E774E6" w:rsidR="008B6771" w:rsidRPr="00E16A2C" w:rsidRDefault="008B6771" w:rsidP="00DE1C01">
    <w:pPr>
      <w:pStyle w:val="Footer"/>
      <w:tabs>
        <w:tab w:val="clear" w:pos="4320"/>
        <w:tab w:val="clear" w:pos="8640"/>
      </w:tabs>
      <w:jc w:val="right"/>
    </w:pPr>
    <w:r w:rsidRPr="00E16A2C">
      <w:t xml:space="preserve">APPENDIX </w:t>
    </w:r>
    <w:r w:rsidR="00D36B57">
      <w:t>7</w:t>
    </w:r>
    <w:r>
      <w:t>.23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7D5B8" w14:textId="77777777" w:rsidR="008B6771" w:rsidRDefault="008B6771" w:rsidP="0048277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7D5AA" w14:textId="77777777" w:rsidR="008B6771" w:rsidRDefault="008B6771">
      <w:r>
        <w:separator/>
      </w:r>
    </w:p>
  </w:footnote>
  <w:footnote w:type="continuationSeparator" w:id="0">
    <w:p w14:paraId="5D07D5AB" w14:textId="77777777" w:rsidR="008B6771" w:rsidRDefault="008B6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7D5AE" w14:textId="77777777" w:rsidR="008B6771" w:rsidRDefault="008B6771" w:rsidP="003660DC">
    <w:pPr>
      <w:pStyle w:val="Header"/>
      <w:jc w:val="right"/>
      <w:rPr>
        <w:i/>
        <w:u w:val="none"/>
      </w:rPr>
    </w:pPr>
    <w:r w:rsidRPr="00642E95">
      <w:rPr>
        <w:i/>
        <w:u w:val="none"/>
      </w:rPr>
      <w:t xml:space="preserve">DoD 4000.25-1-M, </w:t>
    </w:r>
    <w:r>
      <w:rPr>
        <w:i/>
        <w:u w:val="none"/>
      </w:rPr>
      <w:t>January, 2006</w:t>
    </w:r>
  </w:p>
  <w:p w14:paraId="5D07D5AF" w14:textId="77777777" w:rsidR="008B6771" w:rsidRPr="00642E95" w:rsidRDefault="008B6771" w:rsidP="003660DC">
    <w:pPr>
      <w:pStyle w:val="Header"/>
      <w:jc w:val="right"/>
      <w:rPr>
        <w:i/>
        <w:u w:val="none"/>
      </w:rPr>
    </w:pPr>
    <w:r>
      <w:rPr>
        <w:i/>
        <w:u w:val="none"/>
      </w:rPr>
      <w:t>Change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EBE81" w14:textId="693D224C" w:rsidR="00D36B57" w:rsidRDefault="00D36B57" w:rsidP="00D36B57">
    <w:pPr>
      <w:tabs>
        <w:tab w:val="center" w:pos="4320"/>
        <w:tab w:val="right" w:pos="8640"/>
      </w:tabs>
      <w:autoSpaceDN w:val="0"/>
      <w:jc w:val="right"/>
      <w:rPr>
        <w:i/>
        <w:iCs/>
      </w:rPr>
    </w:pPr>
    <w:r>
      <w:rPr>
        <w:i/>
        <w:iCs/>
      </w:rPr>
      <w:t xml:space="preserve">DLM 4000.25, Volume 2, </w:t>
    </w:r>
    <w:r w:rsidR="00F25A8A">
      <w:rPr>
        <w:i/>
      </w:rPr>
      <w:t>November 26</w:t>
    </w:r>
    <w:r>
      <w:rPr>
        <w:i/>
        <w:iCs/>
      </w:rPr>
      <w:t>, 2019</w:t>
    </w:r>
  </w:p>
  <w:p w14:paraId="5D07D5B0" w14:textId="706A5437" w:rsidR="008B6771" w:rsidRPr="00417C34" w:rsidRDefault="00D36B57" w:rsidP="00D36B57">
    <w:pPr>
      <w:jc w:val="right"/>
      <w:rPr>
        <w:bCs/>
        <w:iCs/>
      </w:rPr>
    </w:pPr>
    <w:r>
      <w:rPr>
        <w:i/>
        <w:iCs/>
      </w:rPr>
      <w:t>Change 13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7D5B5" w14:textId="77777777" w:rsidR="008B6771" w:rsidRDefault="008B6771">
    <w:pPr>
      <w:pStyle w:val="Header"/>
      <w:jc w:val="right"/>
      <w:rPr>
        <w:b/>
        <w:u w:val="none"/>
      </w:rPr>
    </w:pPr>
  </w:p>
  <w:p w14:paraId="5D07D5B6" w14:textId="77777777" w:rsidR="008B6771" w:rsidRDefault="008B6771">
    <w:pPr>
      <w:pStyle w:val="Header"/>
      <w:jc w:val="right"/>
      <w:rPr>
        <w:b/>
        <w:u w:val="none"/>
      </w:rPr>
    </w:pPr>
    <w:r>
      <w:rPr>
        <w:b/>
        <w:u w:val="none"/>
      </w:rPr>
      <w:t>DoD 4000.25-1-M</w:t>
    </w:r>
  </w:p>
  <w:p w14:paraId="5D07D5B7" w14:textId="77777777" w:rsidR="008B6771" w:rsidRDefault="008B6771">
    <w:pPr>
      <w:jc w:val="right"/>
      <w:rPr>
        <w:b/>
        <w:bCs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AD88BC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EB7C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8A7052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2C0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8FC4B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521097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FFFFFFFB"/>
    <w:multiLevelType w:val="multilevel"/>
    <w:tmpl w:val="FEA0F006"/>
    <w:lvl w:ilvl="0">
      <w:start w:val="34"/>
      <w:numFmt w:val="none"/>
      <w:pStyle w:val="Heading1"/>
      <w:suff w:val="nothing"/>
      <w:lvlText w:val="AP2.23 APPENDIX 2.23"/>
      <w:lvlJc w:val="left"/>
      <w:pPr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none"/>
      <w:pStyle w:val="Heading2"/>
      <w:suff w:val="nothing"/>
      <w:lvlText w:val="AP2.23.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Heading3"/>
      <w:suff w:val="nothing"/>
      <w:lvlText w:val="AP2%1.23.%3. "/>
      <w:lvlJc w:val="left"/>
      <w:pPr>
        <w:ind w:left="0" w:firstLine="36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Heading4"/>
      <w:suff w:val="nothing"/>
      <w:lvlText w:val="AP2%1.23.%3.%4. "/>
      <w:lvlJc w:val="left"/>
      <w:pPr>
        <w:ind w:left="0" w:firstLine="72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Heading5"/>
      <w:suff w:val="nothing"/>
      <w:lvlText w:val="AP2%1.23.%3.%4.%5. "/>
      <w:lvlJc w:val="left"/>
      <w:pPr>
        <w:ind w:left="0" w:firstLine="108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pStyle w:val="Heading6"/>
      <w:suff w:val="nothing"/>
      <w:lvlText w:val="AP2%1.23.%3.%4.%5.%6. "/>
      <w:lvlJc w:val="left"/>
      <w:pPr>
        <w:ind w:left="0" w:firstLine="144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pStyle w:val="Heading7"/>
      <w:suff w:val="nothing"/>
      <w:lvlText w:val="AP2%1.23.%3.%4.%5.%6.%7. "/>
      <w:lvlJc w:val="left"/>
      <w:pPr>
        <w:ind w:left="0" w:firstLine="1800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pStyle w:val="Heading8"/>
      <w:suff w:val="nothing"/>
      <w:lvlText w:val="AP2%1.23.%3.%4.%5.%6.%7.%8. "/>
      <w:lvlJc w:val="left"/>
      <w:pPr>
        <w:ind w:left="0" w:firstLine="216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pStyle w:val="Codes"/>
      <w:suff w:val="nothing"/>
      <w:lvlText w:val="AP2%1.23.%3.%4.%5.%6.%7.%8.%9. "/>
      <w:lvlJc w:val="left"/>
      <w:pPr>
        <w:ind w:left="0" w:firstLine="2520"/>
      </w:pPr>
      <w:rPr>
        <w:rFonts w:ascii="Arial" w:hAnsi="Arial" w:hint="default"/>
        <w:b/>
        <w:i w:val="0"/>
        <w:sz w:val="24"/>
      </w:rPr>
    </w:lvl>
  </w:abstractNum>
  <w:abstractNum w:abstractNumId="7" w15:restartNumberingAfterBreak="0">
    <w:nsid w:val="02C97A10"/>
    <w:multiLevelType w:val="multilevel"/>
    <w:tmpl w:val="04D8327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8" w15:restartNumberingAfterBreak="0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B3D60C7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0" w15:restartNumberingAfterBreak="0">
    <w:nsid w:val="492C6BF4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1" w15:restartNumberingAfterBreak="0">
    <w:nsid w:val="4BF23D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2" w15:restartNumberingAfterBreak="0">
    <w:nsid w:val="514B6EEA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3" w15:restartNumberingAfterBreak="0">
    <w:nsid w:val="71E654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9"/>
  </w:num>
  <w:num w:numId="10">
    <w:abstractNumId w:val="10"/>
  </w:num>
  <w:num w:numId="11">
    <w:abstractNumId w:val="11"/>
  </w:num>
  <w:num w:numId="12">
    <w:abstractNumId w:val="13"/>
  </w:num>
  <w:num w:numId="13">
    <w:abstractNumId w:val="12"/>
  </w:num>
  <w:num w:numId="14">
    <w:abstractNumId w:val="7"/>
  </w:num>
  <w:num w:numId="15">
    <w:abstractNumId w:val="6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2779"/>
    <w:rsid w:val="000016AF"/>
    <w:rsid w:val="000303DA"/>
    <w:rsid w:val="000569B7"/>
    <w:rsid w:val="000671D3"/>
    <w:rsid w:val="000A55CA"/>
    <w:rsid w:val="000C6B39"/>
    <w:rsid w:val="000E3031"/>
    <w:rsid w:val="00135AE8"/>
    <w:rsid w:val="002B349E"/>
    <w:rsid w:val="002C40F5"/>
    <w:rsid w:val="002F226C"/>
    <w:rsid w:val="00316DD4"/>
    <w:rsid w:val="003660DC"/>
    <w:rsid w:val="004177BD"/>
    <w:rsid w:val="00417C34"/>
    <w:rsid w:val="00450DE8"/>
    <w:rsid w:val="00482779"/>
    <w:rsid w:val="004A4A48"/>
    <w:rsid w:val="004D2441"/>
    <w:rsid w:val="00506B25"/>
    <w:rsid w:val="005632C8"/>
    <w:rsid w:val="005A6714"/>
    <w:rsid w:val="005C47A4"/>
    <w:rsid w:val="005D4007"/>
    <w:rsid w:val="00636AA3"/>
    <w:rsid w:val="00642E95"/>
    <w:rsid w:val="0065029A"/>
    <w:rsid w:val="006933C9"/>
    <w:rsid w:val="006B5F19"/>
    <w:rsid w:val="006C1303"/>
    <w:rsid w:val="006E28E7"/>
    <w:rsid w:val="006E7213"/>
    <w:rsid w:val="006F1ABE"/>
    <w:rsid w:val="00716824"/>
    <w:rsid w:val="00720EDD"/>
    <w:rsid w:val="00824A4B"/>
    <w:rsid w:val="008B6771"/>
    <w:rsid w:val="008E28D4"/>
    <w:rsid w:val="009209D1"/>
    <w:rsid w:val="0093190C"/>
    <w:rsid w:val="009419BE"/>
    <w:rsid w:val="00966B64"/>
    <w:rsid w:val="00B4402B"/>
    <w:rsid w:val="00B84C3A"/>
    <w:rsid w:val="00BC6561"/>
    <w:rsid w:val="00BE0DB9"/>
    <w:rsid w:val="00C16765"/>
    <w:rsid w:val="00C570C7"/>
    <w:rsid w:val="00CB46E3"/>
    <w:rsid w:val="00D00E6D"/>
    <w:rsid w:val="00D36B57"/>
    <w:rsid w:val="00DA2E08"/>
    <w:rsid w:val="00DD6A99"/>
    <w:rsid w:val="00DE1C01"/>
    <w:rsid w:val="00E16A2C"/>
    <w:rsid w:val="00E23DFB"/>
    <w:rsid w:val="00E90A51"/>
    <w:rsid w:val="00EB5115"/>
    <w:rsid w:val="00F25A8A"/>
    <w:rsid w:val="00F26755"/>
    <w:rsid w:val="00FE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07D598"/>
  <w15:docId w15:val="{1E6CA2A3-0108-484B-8705-A70E4F3E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7A4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5C47A4"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5C47A4"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rsid w:val="005C47A4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5C47A4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rsid w:val="005C47A4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rsid w:val="005C47A4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5C47A4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5C47A4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rsid w:val="005C47A4"/>
    <w:pPr>
      <w:spacing w:before="60" w:after="120"/>
      <w:ind w:firstLine="25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sid w:val="005C47A4"/>
    <w:rPr>
      <w:vertAlign w:val="superscript"/>
    </w:rPr>
  </w:style>
  <w:style w:type="character" w:styleId="FootnoteReference">
    <w:name w:val="footnote reference"/>
    <w:semiHidden/>
    <w:rsid w:val="005C47A4"/>
    <w:rPr>
      <w:vertAlign w:val="superscript"/>
    </w:rPr>
  </w:style>
  <w:style w:type="character" w:styleId="PageNumber">
    <w:name w:val="page number"/>
    <w:rsid w:val="005C47A4"/>
    <w:rPr>
      <w:rFonts w:ascii="Arial" w:hAnsi="Arial"/>
      <w:b/>
      <w:sz w:val="24"/>
    </w:rPr>
  </w:style>
  <w:style w:type="paragraph" w:styleId="Footer">
    <w:name w:val="footer"/>
    <w:basedOn w:val="Normal"/>
    <w:rsid w:val="005C47A4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5C47A4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sid w:val="005C47A4"/>
    <w:rPr>
      <w:sz w:val="20"/>
    </w:rPr>
  </w:style>
  <w:style w:type="paragraph" w:customStyle="1" w:styleId="SubTitle">
    <w:name w:val="Sub Title"/>
    <w:basedOn w:val="Title"/>
    <w:rsid w:val="005C47A4"/>
    <w:rPr>
      <w:u w:val="single"/>
    </w:rPr>
  </w:style>
  <w:style w:type="paragraph" w:styleId="Title">
    <w:name w:val="Title"/>
    <w:basedOn w:val="Normal"/>
    <w:next w:val="Header"/>
    <w:qFormat/>
    <w:rsid w:val="005C47A4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5C47A4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5C47A4"/>
    <w:pPr>
      <w:spacing w:after="160"/>
      <w:ind w:left="1440"/>
    </w:pPr>
  </w:style>
  <w:style w:type="paragraph" w:styleId="BodyText">
    <w:name w:val="Body Text"/>
    <w:basedOn w:val="Normal"/>
    <w:rsid w:val="005C47A4"/>
    <w:pPr>
      <w:spacing w:after="120"/>
    </w:pPr>
  </w:style>
  <w:style w:type="paragraph" w:styleId="ListBullet">
    <w:name w:val="List Bullet"/>
    <w:basedOn w:val="Normal"/>
    <w:rsid w:val="005C47A4"/>
    <w:pPr>
      <w:spacing w:after="120"/>
      <w:ind w:left="360" w:hanging="360"/>
    </w:pPr>
  </w:style>
  <w:style w:type="paragraph" w:styleId="ListBullet2">
    <w:name w:val="List Bullet 2"/>
    <w:basedOn w:val="Normal"/>
    <w:rsid w:val="005C47A4"/>
    <w:pPr>
      <w:ind w:left="720" w:hanging="360"/>
    </w:pPr>
  </w:style>
  <w:style w:type="paragraph" w:styleId="ListBullet3">
    <w:name w:val="List Bullet 3"/>
    <w:basedOn w:val="Normal"/>
    <w:rsid w:val="005C47A4"/>
    <w:pPr>
      <w:ind w:left="1080" w:hanging="360"/>
    </w:pPr>
  </w:style>
  <w:style w:type="paragraph" w:styleId="ListNumber">
    <w:name w:val="List Number"/>
    <w:basedOn w:val="Normal"/>
    <w:rsid w:val="005C47A4"/>
    <w:pPr>
      <w:ind w:left="360" w:hanging="360"/>
    </w:pPr>
  </w:style>
  <w:style w:type="paragraph" w:styleId="ListNumber2">
    <w:name w:val="List Number 2"/>
    <w:basedOn w:val="Normal"/>
    <w:rsid w:val="005C47A4"/>
    <w:pPr>
      <w:ind w:left="720" w:hanging="360"/>
    </w:pPr>
  </w:style>
  <w:style w:type="paragraph" w:styleId="ListNumber3">
    <w:name w:val="List Number 3"/>
    <w:basedOn w:val="Normal"/>
    <w:rsid w:val="005C47A4"/>
    <w:pPr>
      <w:ind w:left="1080" w:hanging="360"/>
    </w:pPr>
  </w:style>
  <w:style w:type="paragraph" w:styleId="DocumentMap">
    <w:name w:val="Document Map"/>
    <w:basedOn w:val="Normal"/>
    <w:semiHidden/>
    <w:rsid w:val="005C47A4"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rsid w:val="005C47A4"/>
    <w:pPr>
      <w:numPr>
        <w:ilvl w:val="8"/>
        <w:numId w:val="1"/>
      </w:numPr>
    </w:pPr>
    <w:rPr>
      <w:rFonts w:ascii="Arial" w:hAnsi="Arial"/>
      <w:noProof/>
      <w:sz w:val="24"/>
    </w:rPr>
  </w:style>
  <w:style w:type="paragraph" w:customStyle="1" w:styleId="2MANUALPara">
    <w:name w:val="2MANUAL Para"/>
    <w:rsid w:val="005C47A4"/>
    <w:pPr>
      <w:autoSpaceDE w:val="0"/>
      <w:autoSpaceDN w:val="0"/>
      <w:adjustRightInd w:val="0"/>
    </w:pPr>
    <w:rPr>
      <w:rFonts w:ascii="Arial" w:hAnsi="Arial"/>
      <w:szCs w:val="24"/>
    </w:rPr>
  </w:style>
  <w:style w:type="paragraph" w:customStyle="1" w:styleId="1MANUALPara">
    <w:name w:val="1MANUAL Para"/>
    <w:rsid w:val="005C47A4"/>
    <w:pPr>
      <w:autoSpaceDE w:val="0"/>
      <w:autoSpaceDN w:val="0"/>
      <w:adjustRightInd w:val="0"/>
    </w:pPr>
    <w:rPr>
      <w:rFonts w:ascii="Arial" w:hAnsi="Arial"/>
      <w:szCs w:val="24"/>
    </w:rPr>
  </w:style>
  <w:style w:type="character" w:styleId="CommentReference">
    <w:name w:val="annotation reference"/>
    <w:semiHidden/>
    <w:rsid w:val="005C47A4"/>
    <w:rPr>
      <w:sz w:val="16"/>
      <w:szCs w:val="16"/>
    </w:rPr>
  </w:style>
  <w:style w:type="paragraph" w:styleId="CommentText">
    <w:name w:val="annotation text"/>
    <w:basedOn w:val="Normal"/>
    <w:semiHidden/>
    <w:rsid w:val="005C47A4"/>
    <w:rPr>
      <w:sz w:val="20"/>
    </w:rPr>
  </w:style>
  <w:style w:type="character" w:styleId="Hyperlink">
    <w:name w:val="Hyperlink"/>
    <w:rsid w:val="005C47A4"/>
    <w:rPr>
      <w:color w:val="0000FF"/>
      <w:u w:val="single"/>
    </w:rPr>
  </w:style>
  <w:style w:type="character" w:styleId="FollowedHyperlink">
    <w:name w:val="FollowedHyperlink"/>
    <w:rsid w:val="006E28E7"/>
    <w:rPr>
      <w:color w:val="800080"/>
      <w:u w:val="single"/>
    </w:rPr>
  </w:style>
  <w:style w:type="paragraph" w:styleId="BalloonText">
    <w:name w:val="Balloon Text"/>
    <w:basedOn w:val="Normal"/>
    <w:semiHidden/>
    <w:rsid w:val="002F22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p1.3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58765A-45FB-4F3B-9448-8125E2976435}">
  <ds:schemaRefs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CBA398A-8A64-4F51-8599-46566295A3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FF1B14-EC06-4777-A6B5-26B7124C4FE7}"/>
</file>

<file path=docProps/app.xml><?xml version="1.0" encoding="utf-8"?>
<Properties xmlns="http://schemas.openxmlformats.org/officeDocument/2006/extended-properties" xmlns:vt="http://schemas.openxmlformats.org/officeDocument/2006/docPropsVTypes">
  <Template>ap1.34.dot</Template>
  <TotalTime>18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7.23 - Precious Metals Indicator Codes</vt:lpstr>
    </vt:vector>
  </TitlesOfParts>
  <Company>DLA Logistics Management Standards Office</Company>
  <LinksUpToDate>false</LinksUpToDate>
  <CharactersWithSpaces>458</CharactersWithSpaces>
  <SharedDoc>false</SharedDoc>
  <HLinks>
    <vt:vector size="12" baseType="variant">
      <vt:variant>
        <vt:i4>4849758</vt:i4>
      </vt:variant>
      <vt:variant>
        <vt:i4>3</vt:i4>
      </vt:variant>
      <vt:variant>
        <vt:i4>0</vt:i4>
      </vt:variant>
      <vt:variant>
        <vt:i4>5</vt:i4>
      </vt:variant>
      <vt:variant>
        <vt:lpwstr>http://www.dlis.dla.mil/PDFs/Procedures/vol12.pdf</vt:lpwstr>
      </vt:variant>
      <vt:variant>
        <vt:lpwstr/>
      </vt:variant>
      <vt:variant>
        <vt:i4>4849756</vt:i4>
      </vt:variant>
      <vt:variant>
        <vt:i4>0</vt:i4>
      </vt:variant>
      <vt:variant>
        <vt:i4>0</vt:i4>
      </vt:variant>
      <vt:variant>
        <vt:i4>5</vt:i4>
      </vt:variant>
      <vt:variant>
        <vt:lpwstr>http://www.dlis.dla.mil/PDFs/Procedures/vol10.pdf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7.23 - Precious Metals Indicator Codes</dc:title>
  <dc:subject/>
  <dc:creator>Heidi Daverede</dc:creator>
  <cp:keywords/>
  <cp:lastModifiedBy>Nguyen, Bao X CTR DLA INFO OPERATIONS (USA)</cp:lastModifiedBy>
  <cp:revision>16</cp:revision>
  <cp:lastPrinted>2007-10-26T13:12:00Z</cp:lastPrinted>
  <dcterms:created xsi:type="dcterms:W3CDTF">2010-08-13T14:21:00Z</dcterms:created>
  <dcterms:modified xsi:type="dcterms:W3CDTF">2019-11-26T21:43:00Z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2295600</vt:r8>
  </property>
</Properties>
</file>