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22248" w14:textId="35402D66" w:rsidR="00DD0124" w:rsidRDefault="00E6357C" w:rsidP="007A6996">
      <w:pPr>
        <w:tabs>
          <w:tab w:val="left" w:pos="2140"/>
          <w:tab w:val="center" w:pos="4680"/>
        </w:tabs>
        <w:spacing w:after="240"/>
        <w:jc w:val="center"/>
        <w:rPr>
          <w:b/>
          <w:sz w:val="44"/>
          <w:szCs w:val="44"/>
          <w:u w:val="single"/>
        </w:rPr>
      </w:pPr>
      <w:r w:rsidRPr="00524A95">
        <w:rPr>
          <w:b/>
          <w:sz w:val="44"/>
          <w:szCs w:val="44"/>
          <w:u w:val="single"/>
        </w:rPr>
        <w:t>AP</w:t>
      </w:r>
      <w:r w:rsidR="008E6778">
        <w:rPr>
          <w:b/>
          <w:sz w:val="44"/>
          <w:szCs w:val="44"/>
          <w:u w:val="single"/>
        </w:rPr>
        <w:t>7.32</w:t>
      </w:r>
      <w:r w:rsidRPr="00524A95">
        <w:rPr>
          <w:b/>
          <w:sz w:val="44"/>
          <w:szCs w:val="44"/>
          <w:u w:val="single"/>
        </w:rPr>
        <w:t xml:space="preserve"> APPENDIX </w:t>
      </w:r>
      <w:r w:rsidR="008E6778">
        <w:rPr>
          <w:b/>
          <w:sz w:val="44"/>
          <w:szCs w:val="44"/>
          <w:u w:val="single"/>
        </w:rPr>
        <w:t>7.32</w:t>
      </w:r>
    </w:p>
    <w:p w14:paraId="70522249" w14:textId="1F09E6A4" w:rsidR="001238B3" w:rsidRDefault="008E6778" w:rsidP="00DD0A4F">
      <w:pPr>
        <w:tabs>
          <w:tab w:val="left" w:pos="2140"/>
          <w:tab w:val="center" w:pos="4680"/>
        </w:tabs>
        <w:spacing w:after="360"/>
        <w:jc w:val="center"/>
        <w:rPr>
          <w:b/>
          <w:sz w:val="36"/>
          <w:szCs w:val="36"/>
          <w:u w:val="single"/>
        </w:rPr>
      </w:pPr>
      <w:r w:rsidRPr="008E6778">
        <w:rPr>
          <w:b/>
          <w:sz w:val="36"/>
          <w:szCs w:val="36"/>
          <w:u w:val="single"/>
        </w:rPr>
        <w:t>REASON FOR REVERSAL CODE</w:t>
      </w:r>
      <w:r w:rsidR="00511AFA" w:rsidRPr="00511AFA">
        <w:rPr>
          <w:b/>
          <w:sz w:val="36"/>
          <w:szCs w:val="36"/>
          <w:u w:val="single"/>
        </w:rPr>
        <w:t xml:space="preserve"> </w:t>
      </w:r>
    </w:p>
    <w:tbl>
      <w:tblPr>
        <w:tblStyle w:val="TableGrid11"/>
        <w:tblW w:w="96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38"/>
        <w:gridCol w:w="5670"/>
      </w:tblGrid>
      <w:tr w:rsidR="008E6778" w:rsidRPr="008E6778" w14:paraId="2361BE1C" w14:textId="77777777" w:rsidTr="00C46A6F">
        <w:trPr>
          <w:jc w:val="center"/>
        </w:trPr>
        <w:tc>
          <w:tcPr>
            <w:tcW w:w="3938" w:type="dxa"/>
          </w:tcPr>
          <w:p w14:paraId="7C9BE7F5" w14:textId="77777777" w:rsidR="008E6778" w:rsidRPr="008E6778" w:rsidRDefault="008E6778" w:rsidP="0053723D">
            <w:pPr>
              <w:spacing w:before="40" w:after="40"/>
              <w:rPr>
                <w:rFonts w:cs="Arial"/>
                <w:szCs w:val="24"/>
              </w:rPr>
            </w:pPr>
            <w:r w:rsidRPr="008E6778">
              <w:rPr>
                <w:rFonts w:cs="Arial"/>
                <w:szCs w:val="24"/>
              </w:rPr>
              <w:t>NUMBER OF CHARACTERS:</w:t>
            </w:r>
          </w:p>
        </w:tc>
        <w:tc>
          <w:tcPr>
            <w:tcW w:w="5670" w:type="dxa"/>
          </w:tcPr>
          <w:p w14:paraId="041E8F07" w14:textId="77777777" w:rsidR="008E6778" w:rsidRPr="008E6778" w:rsidRDefault="008E6778" w:rsidP="0053723D">
            <w:pPr>
              <w:spacing w:before="40" w:after="40"/>
              <w:rPr>
                <w:rFonts w:cs="Arial"/>
                <w:szCs w:val="24"/>
              </w:rPr>
            </w:pPr>
            <w:r w:rsidRPr="008E6778">
              <w:rPr>
                <w:rFonts w:cs="Arial"/>
                <w:szCs w:val="24"/>
              </w:rPr>
              <w:t>One</w:t>
            </w:r>
          </w:p>
        </w:tc>
      </w:tr>
      <w:tr w:rsidR="008E6778" w:rsidRPr="008E6778" w14:paraId="0C2F00C9" w14:textId="77777777" w:rsidTr="00C46A6F">
        <w:trPr>
          <w:jc w:val="center"/>
        </w:trPr>
        <w:tc>
          <w:tcPr>
            <w:tcW w:w="3938" w:type="dxa"/>
          </w:tcPr>
          <w:p w14:paraId="77C70558" w14:textId="77777777" w:rsidR="008E6778" w:rsidRPr="008E6778" w:rsidRDefault="008E6778" w:rsidP="0053723D">
            <w:pPr>
              <w:spacing w:before="40" w:after="40"/>
              <w:rPr>
                <w:rFonts w:cs="Arial"/>
                <w:szCs w:val="24"/>
              </w:rPr>
            </w:pPr>
            <w:r w:rsidRPr="008E6778">
              <w:rPr>
                <w:rFonts w:cs="Arial"/>
                <w:szCs w:val="24"/>
              </w:rPr>
              <w:t>TYPE OF CODE:</w:t>
            </w:r>
          </w:p>
        </w:tc>
        <w:tc>
          <w:tcPr>
            <w:tcW w:w="5670" w:type="dxa"/>
          </w:tcPr>
          <w:p w14:paraId="2925049F" w14:textId="77777777" w:rsidR="008E6778" w:rsidRPr="008E6778" w:rsidRDefault="008E6778" w:rsidP="0053723D">
            <w:pPr>
              <w:spacing w:before="40" w:after="40"/>
              <w:rPr>
                <w:rFonts w:cs="Arial"/>
                <w:szCs w:val="24"/>
              </w:rPr>
            </w:pPr>
            <w:r w:rsidRPr="008E6778">
              <w:rPr>
                <w:rFonts w:cs="Arial"/>
                <w:szCs w:val="24"/>
              </w:rPr>
              <w:t>Alpha</w:t>
            </w:r>
          </w:p>
        </w:tc>
      </w:tr>
      <w:tr w:rsidR="008E6778" w:rsidRPr="008E6778" w14:paraId="2AB5FACD" w14:textId="77777777" w:rsidTr="00C46A6F">
        <w:trPr>
          <w:jc w:val="center"/>
        </w:trPr>
        <w:tc>
          <w:tcPr>
            <w:tcW w:w="3938" w:type="dxa"/>
          </w:tcPr>
          <w:p w14:paraId="023DDB44" w14:textId="77777777" w:rsidR="008E6778" w:rsidRPr="008E6778" w:rsidRDefault="008E6778" w:rsidP="0053723D">
            <w:pPr>
              <w:spacing w:before="40" w:after="40"/>
              <w:rPr>
                <w:rFonts w:cs="Arial"/>
                <w:szCs w:val="24"/>
              </w:rPr>
            </w:pPr>
            <w:r w:rsidRPr="008E6778">
              <w:rPr>
                <w:rFonts w:cs="Arial"/>
                <w:szCs w:val="24"/>
              </w:rPr>
              <w:t>EXPLANATION:</w:t>
            </w:r>
          </w:p>
        </w:tc>
        <w:tc>
          <w:tcPr>
            <w:tcW w:w="5670" w:type="dxa"/>
          </w:tcPr>
          <w:p w14:paraId="1A1174AE" w14:textId="7A984EAC" w:rsidR="008E6778" w:rsidRPr="008E6778" w:rsidRDefault="008E6778" w:rsidP="00C46A6F">
            <w:pPr>
              <w:spacing w:before="40" w:after="40"/>
              <w:rPr>
                <w:rFonts w:cs="Arial"/>
                <w:szCs w:val="24"/>
              </w:rPr>
            </w:pPr>
            <w:r w:rsidRPr="008E6778">
              <w:rPr>
                <w:rFonts w:cs="Arial"/>
                <w:szCs w:val="24"/>
              </w:rPr>
              <w:t>Identifies the reason for reversal in applicable</w:t>
            </w:r>
            <w:bookmarkStart w:id="0" w:name="_GoBack"/>
            <w:bookmarkEnd w:id="0"/>
            <w:r w:rsidRPr="008E6778">
              <w:rPr>
                <w:rFonts w:cs="Arial"/>
                <w:szCs w:val="24"/>
              </w:rPr>
              <w:t xml:space="preserve"> transaction</w:t>
            </w:r>
          </w:p>
        </w:tc>
      </w:tr>
      <w:tr w:rsidR="008E6778" w:rsidRPr="008E6778" w14:paraId="7DACA910" w14:textId="77777777" w:rsidTr="00C46A6F">
        <w:trPr>
          <w:jc w:val="center"/>
        </w:trPr>
        <w:tc>
          <w:tcPr>
            <w:tcW w:w="3938" w:type="dxa"/>
          </w:tcPr>
          <w:p w14:paraId="22634ECF" w14:textId="77777777" w:rsidR="008E6778" w:rsidRPr="008E6778" w:rsidRDefault="008E6778" w:rsidP="0053723D">
            <w:pPr>
              <w:spacing w:before="40" w:after="40"/>
              <w:rPr>
                <w:rFonts w:cs="Arial"/>
                <w:szCs w:val="24"/>
              </w:rPr>
            </w:pPr>
            <w:r w:rsidRPr="008E6778">
              <w:rPr>
                <w:rFonts w:cs="Arial"/>
                <w:szCs w:val="24"/>
              </w:rPr>
              <w:t xml:space="preserve">LEGACY RECORD POSITION:  </w:t>
            </w:r>
          </w:p>
        </w:tc>
        <w:tc>
          <w:tcPr>
            <w:tcW w:w="5670" w:type="dxa"/>
          </w:tcPr>
          <w:p w14:paraId="56D327DA" w14:textId="77777777" w:rsidR="008E6778" w:rsidRPr="008E6778" w:rsidRDefault="008E6778" w:rsidP="0053723D">
            <w:pPr>
              <w:spacing w:before="40" w:after="40"/>
              <w:rPr>
                <w:rFonts w:cs="Arial"/>
                <w:szCs w:val="24"/>
              </w:rPr>
            </w:pPr>
            <w:r w:rsidRPr="008E6778">
              <w:rPr>
                <w:rFonts w:cs="Arial"/>
                <w:szCs w:val="24"/>
              </w:rPr>
              <w:t>73 for DEE/DEF; 80 for D7_</w:t>
            </w:r>
          </w:p>
        </w:tc>
      </w:tr>
      <w:tr w:rsidR="008E6778" w:rsidRPr="008E6778" w14:paraId="04C870CB" w14:textId="77777777" w:rsidTr="00C46A6F">
        <w:trPr>
          <w:jc w:val="center"/>
        </w:trPr>
        <w:tc>
          <w:tcPr>
            <w:tcW w:w="3938" w:type="dxa"/>
          </w:tcPr>
          <w:p w14:paraId="63DEC6F8" w14:textId="77777777" w:rsidR="008E6778" w:rsidRPr="008E6778" w:rsidRDefault="008E6778" w:rsidP="0053723D">
            <w:pPr>
              <w:spacing w:before="40" w:after="40"/>
              <w:rPr>
                <w:rFonts w:cs="Arial"/>
                <w:szCs w:val="24"/>
              </w:rPr>
            </w:pPr>
            <w:r w:rsidRPr="008E6778">
              <w:rPr>
                <w:rFonts w:cs="Arial"/>
                <w:szCs w:val="24"/>
              </w:rPr>
              <w:t>DLMS SEGMENT/QUALIFIER:</w:t>
            </w:r>
          </w:p>
        </w:tc>
        <w:tc>
          <w:tcPr>
            <w:tcW w:w="5670" w:type="dxa"/>
          </w:tcPr>
          <w:p w14:paraId="7483F12E" w14:textId="21B4D61E" w:rsidR="008E6778" w:rsidRPr="008E6778" w:rsidRDefault="008E6778" w:rsidP="00C46A6F">
            <w:pPr>
              <w:spacing w:before="40" w:after="40"/>
              <w:rPr>
                <w:rFonts w:cs="Arial"/>
                <w:szCs w:val="24"/>
              </w:rPr>
            </w:pPr>
            <w:r w:rsidRPr="008E6778">
              <w:rPr>
                <w:rFonts w:cs="Arial"/>
                <w:szCs w:val="24"/>
              </w:rPr>
              <w:t>LQ Segment, LQ01 Data Element ID 1270,</w:t>
            </w:r>
            <w:r w:rsidRPr="008E6778">
              <w:rPr>
                <w:rFonts w:cs="Arial"/>
                <w:szCs w:val="24"/>
              </w:rPr>
              <w:br/>
              <w:t>Qualifier Z – Cancellation</w:t>
            </w:r>
          </w:p>
        </w:tc>
      </w:tr>
      <w:tr w:rsidR="008E6778" w:rsidRPr="008E6778" w14:paraId="317B9221" w14:textId="77777777" w:rsidTr="00C46A6F">
        <w:trPr>
          <w:jc w:val="center"/>
        </w:trPr>
        <w:tc>
          <w:tcPr>
            <w:tcW w:w="3938" w:type="dxa"/>
          </w:tcPr>
          <w:p w14:paraId="189BD19F" w14:textId="01A54C31" w:rsidR="008E6778" w:rsidRPr="008E6778" w:rsidRDefault="008E6778" w:rsidP="0053723D">
            <w:pPr>
              <w:spacing w:before="40" w:after="40"/>
              <w:rPr>
                <w:rFonts w:cs="Arial"/>
                <w:szCs w:val="24"/>
              </w:rPr>
            </w:pPr>
            <w:r w:rsidRPr="008E6778">
              <w:rPr>
                <w:rFonts w:cs="Arial"/>
                <w:szCs w:val="24"/>
              </w:rPr>
              <w:t>MILSTRAP Document Identifier Code (DIC)</w:t>
            </w:r>
            <w:r w:rsidR="00F557BB">
              <w:rPr>
                <w:rFonts w:cs="Arial"/>
                <w:szCs w:val="24"/>
              </w:rPr>
              <w:t>:</w:t>
            </w:r>
          </w:p>
        </w:tc>
        <w:tc>
          <w:tcPr>
            <w:tcW w:w="5670" w:type="dxa"/>
          </w:tcPr>
          <w:p w14:paraId="2CC58B3E" w14:textId="77777777" w:rsidR="008E6778" w:rsidRPr="008E6778" w:rsidRDefault="008E6778" w:rsidP="0053723D">
            <w:pPr>
              <w:spacing w:before="40" w:after="40"/>
              <w:rPr>
                <w:rFonts w:cs="Arial"/>
                <w:szCs w:val="24"/>
              </w:rPr>
            </w:pPr>
            <w:r w:rsidRPr="008E6778">
              <w:rPr>
                <w:rFonts w:cs="Arial"/>
                <w:szCs w:val="24"/>
              </w:rPr>
              <w:t>D7_; DEE/DEF</w:t>
            </w:r>
          </w:p>
        </w:tc>
      </w:tr>
      <w:tr w:rsidR="008E6778" w:rsidRPr="008E6778" w14:paraId="22A079A1" w14:textId="77777777" w:rsidTr="00C46A6F">
        <w:trPr>
          <w:jc w:val="center"/>
        </w:trPr>
        <w:tc>
          <w:tcPr>
            <w:tcW w:w="3938" w:type="dxa"/>
          </w:tcPr>
          <w:p w14:paraId="6CA1D633" w14:textId="613D600D" w:rsidR="008E6778" w:rsidRPr="008E6778" w:rsidRDefault="008E6778" w:rsidP="0053723D">
            <w:pPr>
              <w:spacing w:before="40" w:after="40"/>
              <w:rPr>
                <w:rFonts w:cs="Arial"/>
                <w:szCs w:val="24"/>
              </w:rPr>
            </w:pPr>
            <w:r w:rsidRPr="008E6778">
              <w:rPr>
                <w:rFonts w:cs="Arial"/>
                <w:szCs w:val="24"/>
              </w:rPr>
              <w:t>DLMS Implementation Convention</w:t>
            </w:r>
            <w:r w:rsidR="00F557BB">
              <w:rPr>
                <w:rFonts w:cs="Arial"/>
                <w:szCs w:val="24"/>
              </w:rPr>
              <w:t>:</w:t>
            </w:r>
          </w:p>
        </w:tc>
        <w:tc>
          <w:tcPr>
            <w:tcW w:w="5670" w:type="dxa"/>
          </w:tcPr>
          <w:p w14:paraId="17A3570B" w14:textId="77777777" w:rsidR="008E6778" w:rsidRPr="008E6778" w:rsidRDefault="008E6778" w:rsidP="0053723D">
            <w:pPr>
              <w:spacing w:before="40" w:after="40"/>
              <w:rPr>
                <w:rFonts w:cs="Arial"/>
                <w:szCs w:val="24"/>
              </w:rPr>
            </w:pPr>
            <w:r w:rsidRPr="008E6778">
              <w:rPr>
                <w:rFonts w:cs="Arial"/>
                <w:szCs w:val="24"/>
              </w:rPr>
              <w:t>867I Issue</w:t>
            </w:r>
          </w:p>
          <w:p w14:paraId="704F05DA" w14:textId="77777777" w:rsidR="008E6778" w:rsidRPr="008E6778" w:rsidRDefault="008E6778" w:rsidP="0053723D">
            <w:pPr>
              <w:spacing w:before="40" w:after="40"/>
              <w:rPr>
                <w:rFonts w:cs="Arial"/>
                <w:szCs w:val="24"/>
              </w:rPr>
            </w:pPr>
            <w:r w:rsidRPr="008E6778">
              <w:rPr>
                <w:rFonts w:cs="Arial"/>
                <w:szCs w:val="24"/>
              </w:rPr>
              <w:t>846D Logistics Reassignment Transfer/ Decapitalization (Report Type Code TL)</w:t>
            </w:r>
          </w:p>
        </w:tc>
      </w:tr>
    </w:tbl>
    <w:p w14:paraId="10C2771B" w14:textId="77777777" w:rsidR="008E6778" w:rsidRPr="00C46A6F" w:rsidRDefault="008E6778" w:rsidP="00DD0A4F">
      <w:pPr>
        <w:tabs>
          <w:tab w:val="left" w:pos="2140"/>
          <w:tab w:val="center" w:pos="4680"/>
        </w:tabs>
        <w:spacing w:after="360"/>
        <w:jc w:val="center"/>
        <w:rPr>
          <w:b/>
          <w:szCs w:val="24"/>
          <w:u w:val="single"/>
        </w:rPr>
      </w:pPr>
    </w:p>
    <w:tbl>
      <w:tblPr>
        <w:tblW w:w="964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080"/>
        <w:gridCol w:w="2430"/>
        <w:gridCol w:w="2124"/>
        <w:gridCol w:w="4014"/>
      </w:tblGrid>
      <w:tr w:rsidR="008E6778" w:rsidRPr="008E6778" w14:paraId="49C2929A" w14:textId="77777777" w:rsidTr="00F557BB">
        <w:trPr>
          <w:cantSplit/>
          <w:tblHeader/>
          <w:jc w:val="center"/>
        </w:trPr>
        <w:tc>
          <w:tcPr>
            <w:tcW w:w="1080" w:type="dxa"/>
            <w:tcMar>
              <w:top w:w="60" w:type="dxa"/>
              <w:left w:w="60" w:type="dxa"/>
              <w:bottom w:w="60" w:type="dxa"/>
              <w:right w:w="90" w:type="dxa"/>
            </w:tcMar>
            <w:vAlign w:val="center"/>
          </w:tcPr>
          <w:p w14:paraId="47FC33C7" w14:textId="77777777" w:rsidR="008E6778" w:rsidRPr="008E6778" w:rsidRDefault="008E6778" w:rsidP="00F557BB">
            <w:pPr>
              <w:spacing w:before="60" w:after="60"/>
              <w:jc w:val="center"/>
              <w:rPr>
                <w:rFonts w:cs="Arial"/>
                <w:szCs w:val="24"/>
              </w:rPr>
            </w:pPr>
            <w:r w:rsidRPr="008E6778">
              <w:rPr>
                <w:rFonts w:cs="Arial"/>
                <w:szCs w:val="24"/>
              </w:rPr>
              <w:t>CODE</w:t>
            </w:r>
          </w:p>
        </w:tc>
        <w:tc>
          <w:tcPr>
            <w:tcW w:w="2430" w:type="dxa"/>
            <w:tcMar>
              <w:top w:w="60" w:type="dxa"/>
              <w:left w:w="60" w:type="dxa"/>
              <w:bottom w:w="60" w:type="dxa"/>
              <w:right w:w="90" w:type="dxa"/>
            </w:tcMar>
            <w:vAlign w:val="center"/>
          </w:tcPr>
          <w:p w14:paraId="315B41AB" w14:textId="77777777" w:rsidR="008E6778" w:rsidRPr="008E6778" w:rsidRDefault="008E6778" w:rsidP="00C46A6F">
            <w:pPr>
              <w:spacing w:before="60" w:after="60"/>
              <w:jc w:val="center"/>
              <w:rPr>
                <w:rFonts w:cs="Arial"/>
                <w:szCs w:val="24"/>
              </w:rPr>
            </w:pPr>
            <w:r w:rsidRPr="008E6778">
              <w:rPr>
                <w:rFonts w:cs="Arial"/>
                <w:szCs w:val="24"/>
              </w:rPr>
              <w:t>NAME/DEFINITION</w:t>
            </w:r>
          </w:p>
        </w:tc>
        <w:tc>
          <w:tcPr>
            <w:tcW w:w="2124" w:type="dxa"/>
          </w:tcPr>
          <w:p w14:paraId="14F317F0" w14:textId="77777777" w:rsidR="008E6778" w:rsidRPr="008E6778" w:rsidRDefault="008E6778" w:rsidP="00F557BB">
            <w:pPr>
              <w:spacing w:before="60" w:after="60"/>
              <w:jc w:val="center"/>
              <w:rPr>
                <w:rFonts w:cs="Arial"/>
                <w:szCs w:val="24"/>
              </w:rPr>
            </w:pPr>
            <w:r w:rsidRPr="008E6778">
              <w:rPr>
                <w:rFonts w:cs="Arial"/>
                <w:szCs w:val="24"/>
              </w:rPr>
              <w:t>APPLICABLE TRANSACTION</w:t>
            </w:r>
          </w:p>
        </w:tc>
        <w:tc>
          <w:tcPr>
            <w:tcW w:w="4014" w:type="dxa"/>
            <w:tcMar>
              <w:top w:w="60" w:type="dxa"/>
              <w:left w:w="60" w:type="dxa"/>
              <w:bottom w:w="60" w:type="dxa"/>
              <w:right w:w="90" w:type="dxa"/>
            </w:tcMar>
            <w:vAlign w:val="center"/>
          </w:tcPr>
          <w:p w14:paraId="4CEA0B5B" w14:textId="77777777" w:rsidR="008E6778" w:rsidRPr="008E6778" w:rsidRDefault="008E6778" w:rsidP="00C46A6F">
            <w:pPr>
              <w:spacing w:before="60" w:after="60"/>
              <w:jc w:val="center"/>
              <w:rPr>
                <w:rFonts w:cs="Arial"/>
                <w:szCs w:val="24"/>
              </w:rPr>
            </w:pPr>
            <w:r w:rsidRPr="008E6778">
              <w:rPr>
                <w:rFonts w:cs="Arial"/>
                <w:szCs w:val="24"/>
              </w:rPr>
              <w:t>EXPLANATION</w:t>
            </w:r>
          </w:p>
        </w:tc>
      </w:tr>
      <w:tr w:rsidR="008E6778" w:rsidRPr="008E6778" w14:paraId="46C2C196" w14:textId="77777777" w:rsidTr="00F557BB">
        <w:trPr>
          <w:cantSplit/>
          <w:jc w:val="center"/>
        </w:trPr>
        <w:tc>
          <w:tcPr>
            <w:tcW w:w="1080" w:type="dxa"/>
            <w:tcMar>
              <w:top w:w="60" w:type="dxa"/>
              <w:left w:w="60" w:type="dxa"/>
              <w:bottom w:w="60" w:type="dxa"/>
              <w:right w:w="90" w:type="dxa"/>
            </w:tcMar>
          </w:tcPr>
          <w:p w14:paraId="487EF10A" w14:textId="77777777" w:rsidR="008E6778" w:rsidRPr="008E6778" w:rsidRDefault="008E6778" w:rsidP="00F557BB">
            <w:pPr>
              <w:spacing w:before="60" w:after="60"/>
              <w:jc w:val="center"/>
              <w:rPr>
                <w:rFonts w:cs="Arial"/>
                <w:szCs w:val="24"/>
              </w:rPr>
            </w:pPr>
            <w:r w:rsidRPr="008E6778">
              <w:rPr>
                <w:rFonts w:cs="Arial"/>
                <w:szCs w:val="24"/>
              </w:rPr>
              <w:t>A</w:t>
            </w:r>
          </w:p>
        </w:tc>
        <w:tc>
          <w:tcPr>
            <w:tcW w:w="2430" w:type="dxa"/>
            <w:tcMar>
              <w:top w:w="60" w:type="dxa"/>
              <w:left w:w="60" w:type="dxa"/>
              <w:bottom w:w="60" w:type="dxa"/>
              <w:right w:w="90" w:type="dxa"/>
            </w:tcMar>
          </w:tcPr>
          <w:p w14:paraId="48F1F755" w14:textId="77777777" w:rsidR="008E6778" w:rsidRPr="008E6778" w:rsidRDefault="008E6778" w:rsidP="008E6778">
            <w:pPr>
              <w:spacing w:before="60" w:after="60"/>
              <w:rPr>
                <w:rFonts w:cs="Arial"/>
                <w:szCs w:val="24"/>
              </w:rPr>
            </w:pPr>
            <w:r w:rsidRPr="008E6778">
              <w:rPr>
                <w:rFonts w:cs="Arial"/>
                <w:szCs w:val="24"/>
              </w:rPr>
              <w:t xml:space="preserve">Reversal of logistics transfer/decapitalization transaction </w:t>
            </w:r>
          </w:p>
        </w:tc>
        <w:tc>
          <w:tcPr>
            <w:tcW w:w="2124" w:type="dxa"/>
          </w:tcPr>
          <w:p w14:paraId="05AA4489" w14:textId="77777777" w:rsidR="008E6778" w:rsidRPr="008E6778" w:rsidRDefault="008E6778" w:rsidP="00F557BB">
            <w:pPr>
              <w:spacing w:before="60" w:after="60"/>
              <w:jc w:val="center"/>
              <w:rPr>
                <w:rFonts w:cs="Arial"/>
                <w:szCs w:val="24"/>
              </w:rPr>
            </w:pPr>
            <w:r w:rsidRPr="008E6778">
              <w:rPr>
                <w:rFonts w:cs="Arial"/>
                <w:szCs w:val="24"/>
              </w:rPr>
              <w:t>846D/DEE/DEF</w:t>
            </w:r>
          </w:p>
        </w:tc>
        <w:tc>
          <w:tcPr>
            <w:tcW w:w="4014" w:type="dxa"/>
            <w:tcMar>
              <w:top w:w="60" w:type="dxa"/>
              <w:left w:w="60" w:type="dxa"/>
              <w:bottom w:w="60" w:type="dxa"/>
              <w:right w:w="90" w:type="dxa"/>
            </w:tcMar>
          </w:tcPr>
          <w:p w14:paraId="7013E846" w14:textId="77777777" w:rsidR="008E6778" w:rsidRPr="008E6778" w:rsidRDefault="008E6778" w:rsidP="008E6778">
            <w:pPr>
              <w:spacing w:before="60" w:after="60"/>
              <w:rPr>
                <w:rFonts w:cs="Arial"/>
                <w:szCs w:val="24"/>
              </w:rPr>
            </w:pPr>
            <w:r w:rsidRPr="008E6778">
              <w:rPr>
                <w:rFonts w:cs="Arial"/>
                <w:szCs w:val="24"/>
              </w:rPr>
              <w:t>Logistics reassignment transfer and decapitalization transaction (when the quantity is not available for transfer/decapitalization)</w:t>
            </w:r>
            <w:r w:rsidRPr="00F557BB">
              <w:rPr>
                <w:rFonts w:cs="Arial"/>
                <w:szCs w:val="24"/>
                <w:vertAlign w:val="superscript"/>
              </w:rPr>
              <w:footnoteReference w:id="1"/>
            </w:r>
            <w:r w:rsidRPr="008E6778">
              <w:rPr>
                <w:rFonts w:cs="Arial"/>
                <w:szCs w:val="24"/>
              </w:rPr>
              <w:t xml:space="preserve">  </w:t>
            </w:r>
          </w:p>
        </w:tc>
      </w:tr>
      <w:tr w:rsidR="008E6778" w:rsidRPr="008E6778" w14:paraId="1FFA9E68" w14:textId="77777777" w:rsidTr="00F557BB">
        <w:trPr>
          <w:cantSplit/>
          <w:jc w:val="center"/>
        </w:trPr>
        <w:tc>
          <w:tcPr>
            <w:tcW w:w="1080" w:type="dxa"/>
            <w:tcMar>
              <w:top w:w="60" w:type="dxa"/>
              <w:left w:w="60" w:type="dxa"/>
              <w:bottom w:w="60" w:type="dxa"/>
              <w:right w:w="90" w:type="dxa"/>
            </w:tcMar>
            <w:hideMark/>
          </w:tcPr>
          <w:p w14:paraId="38897095" w14:textId="77777777" w:rsidR="008E6778" w:rsidRPr="008E6778" w:rsidRDefault="008E6778" w:rsidP="00F557BB">
            <w:pPr>
              <w:spacing w:before="60" w:after="60"/>
              <w:jc w:val="center"/>
              <w:rPr>
                <w:rFonts w:cs="Arial"/>
                <w:szCs w:val="24"/>
              </w:rPr>
            </w:pPr>
            <w:r w:rsidRPr="008E6778">
              <w:rPr>
                <w:rFonts w:cs="Arial"/>
                <w:szCs w:val="24"/>
              </w:rPr>
              <w:t>B</w:t>
            </w:r>
          </w:p>
        </w:tc>
        <w:tc>
          <w:tcPr>
            <w:tcW w:w="2430" w:type="dxa"/>
            <w:tcMar>
              <w:top w:w="60" w:type="dxa"/>
              <w:left w:w="60" w:type="dxa"/>
              <w:bottom w:w="60" w:type="dxa"/>
              <w:right w:w="90" w:type="dxa"/>
            </w:tcMar>
            <w:hideMark/>
          </w:tcPr>
          <w:p w14:paraId="0BB0DCD9" w14:textId="77777777" w:rsidR="008E6778" w:rsidRPr="008E6778" w:rsidRDefault="008E6778" w:rsidP="008E6778">
            <w:pPr>
              <w:spacing w:before="60" w:after="60"/>
              <w:rPr>
                <w:rFonts w:cs="Arial"/>
                <w:szCs w:val="24"/>
              </w:rPr>
            </w:pPr>
            <w:r w:rsidRPr="008E6778">
              <w:rPr>
                <w:rFonts w:cs="Arial"/>
                <w:szCs w:val="24"/>
              </w:rPr>
              <w:t>Reversal of issue transaction – shortage</w:t>
            </w:r>
          </w:p>
        </w:tc>
        <w:tc>
          <w:tcPr>
            <w:tcW w:w="2124" w:type="dxa"/>
          </w:tcPr>
          <w:p w14:paraId="1B1526B5" w14:textId="3873CC25" w:rsidR="008E6778" w:rsidRPr="008E6778" w:rsidRDefault="008E6778" w:rsidP="00F557BB">
            <w:pPr>
              <w:spacing w:before="60" w:after="60"/>
              <w:jc w:val="center"/>
              <w:rPr>
                <w:rFonts w:cs="Arial"/>
                <w:szCs w:val="24"/>
              </w:rPr>
            </w:pPr>
            <w:r w:rsidRPr="008E6778">
              <w:rPr>
                <w:rFonts w:cs="Arial"/>
                <w:szCs w:val="24"/>
              </w:rPr>
              <w:t>867I/D7_</w:t>
            </w:r>
          </w:p>
        </w:tc>
        <w:tc>
          <w:tcPr>
            <w:tcW w:w="4014" w:type="dxa"/>
            <w:tcMar>
              <w:top w:w="60" w:type="dxa"/>
              <w:left w:w="60" w:type="dxa"/>
              <w:bottom w:w="60" w:type="dxa"/>
              <w:right w:w="90" w:type="dxa"/>
            </w:tcMar>
            <w:hideMark/>
          </w:tcPr>
          <w:p w14:paraId="157AB83C" w14:textId="1CF995A7" w:rsidR="008E6778" w:rsidRPr="008E6778" w:rsidRDefault="008E6778" w:rsidP="008E6778">
            <w:pPr>
              <w:spacing w:before="60" w:after="60"/>
              <w:rPr>
                <w:rFonts w:cs="Arial"/>
                <w:szCs w:val="24"/>
              </w:rPr>
            </w:pPr>
            <w:r w:rsidRPr="008E6778">
              <w:rPr>
                <w:rFonts w:cs="Arial"/>
                <w:szCs w:val="24"/>
              </w:rPr>
              <w:t xml:space="preserve">Reversal of issue transaction when amount shipped is determined to be less than amount requested on a materiel/disposal release order (MRO/DRO)/issue transaction.  </w:t>
            </w:r>
          </w:p>
        </w:tc>
      </w:tr>
      <w:tr w:rsidR="008E6778" w:rsidRPr="008E6778" w14:paraId="379C9051" w14:textId="77777777" w:rsidTr="00F557BB">
        <w:trPr>
          <w:cantSplit/>
          <w:jc w:val="center"/>
        </w:trPr>
        <w:tc>
          <w:tcPr>
            <w:tcW w:w="1080" w:type="dxa"/>
            <w:tcMar>
              <w:top w:w="60" w:type="dxa"/>
              <w:left w:w="60" w:type="dxa"/>
              <w:bottom w:w="60" w:type="dxa"/>
              <w:right w:w="90" w:type="dxa"/>
            </w:tcMar>
          </w:tcPr>
          <w:p w14:paraId="6C9BAFA1" w14:textId="77777777" w:rsidR="008E6778" w:rsidRPr="008E6778" w:rsidRDefault="008E6778" w:rsidP="00F557BB">
            <w:pPr>
              <w:spacing w:before="60" w:after="60"/>
              <w:jc w:val="center"/>
              <w:rPr>
                <w:rFonts w:cs="Arial"/>
                <w:szCs w:val="24"/>
              </w:rPr>
            </w:pPr>
            <w:r w:rsidRPr="008E6778">
              <w:rPr>
                <w:rFonts w:cs="Arial"/>
                <w:szCs w:val="24"/>
              </w:rPr>
              <w:t>C</w:t>
            </w:r>
          </w:p>
        </w:tc>
        <w:tc>
          <w:tcPr>
            <w:tcW w:w="2430" w:type="dxa"/>
            <w:tcMar>
              <w:top w:w="60" w:type="dxa"/>
              <w:left w:w="60" w:type="dxa"/>
              <w:bottom w:w="60" w:type="dxa"/>
              <w:right w:w="90" w:type="dxa"/>
            </w:tcMar>
          </w:tcPr>
          <w:p w14:paraId="2BADA801" w14:textId="77777777" w:rsidR="008E6778" w:rsidRPr="008E6778" w:rsidRDefault="008E6778" w:rsidP="008E6778">
            <w:pPr>
              <w:spacing w:before="60" w:after="60"/>
              <w:rPr>
                <w:rFonts w:cs="Arial"/>
                <w:szCs w:val="24"/>
              </w:rPr>
            </w:pPr>
            <w:r w:rsidRPr="008E6778">
              <w:rPr>
                <w:rFonts w:cs="Arial"/>
                <w:szCs w:val="24"/>
              </w:rPr>
              <w:t>Reversal of issue transaction – condition</w:t>
            </w:r>
          </w:p>
        </w:tc>
        <w:tc>
          <w:tcPr>
            <w:tcW w:w="2124" w:type="dxa"/>
          </w:tcPr>
          <w:p w14:paraId="4012F339" w14:textId="20D4D3CF" w:rsidR="008E6778" w:rsidRPr="008E6778" w:rsidRDefault="008E6778" w:rsidP="00F557BB">
            <w:pPr>
              <w:spacing w:before="60" w:after="60"/>
              <w:jc w:val="center"/>
              <w:rPr>
                <w:rFonts w:cs="Arial"/>
                <w:szCs w:val="24"/>
              </w:rPr>
            </w:pPr>
            <w:r w:rsidRPr="008E6778">
              <w:rPr>
                <w:rFonts w:cs="Arial"/>
                <w:szCs w:val="24"/>
              </w:rPr>
              <w:t>867I/D7_</w:t>
            </w:r>
          </w:p>
        </w:tc>
        <w:tc>
          <w:tcPr>
            <w:tcW w:w="4014" w:type="dxa"/>
            <w:tcMar>
              <w:top w:w="60" w:type="dxa"/>
              <w:left w:w="60" w:type="dxa"/>
              <w:bottom w:w="60" w:type="dxa"/>
              <w:right w:w="90" w:type="dxa"/>
            </w:tcMar>
          </w:tcPr>
          <w:p w14:paraId="3209A8C6" w14:textId="77777777" w:rsidR="008E6778" w:rsidRPr="008E6778" w:rsidRDefault="008E6778" w:rsidP="008E6778">
            <w:pPr>
              <w:spacing w:before="60" w:after="60"/>
              <w:rPr>
                <w:rFonts w:cs="Arial"/>
                <w:szCs w:val="24"/>
              </w:rPr>
            </w:pPr>
            <w:r w:rsidRPr="008E6778">
              <w:rPr>
                <w:rFonts w:cs="Arial"/>
                <w:szCs w:val="24"/>
              </w:rPr>
              <w:t>Reversal of issue transaction when the condition of materiel shipped is not consistent with that requested on an MRO/DRO/issue transaction</w:t>
            </w:r>
            <w:r w:rsidRPr="00F557BB">
              <w:rPr>
                <w:rFonts w:cs="Arial"/>
                <w:szCs w:val="24"/>
                <w:vertAlign w:val="superscript"/>
              </w:rPr>
              <w:footnoteReference w:id="2"/>
            </w:r>
          </w:p>
        </w:tc>
      </w:tr>
      <w:tr w:rsidR="006B741A" w:rsidRPr="006B741A" w14:paraId="24B7121B" w14:textId="77777777" w:rsidTr="00F557BB">
        <w:trPr>
          <w:cantSplit/>
          <w:jc w:val="center"/>
        </w:trPr>
        <w:tc>
          <w:tcPr>
            <w:tcW w:w="1080" w:type="dxa"/>
            <w:tcMar>
              <w:top w:w="60" w:type="dxa"/>
              <w:left w:w="60" w:type="dxa"/>
              <w:bottom w:w="60" w:type="dxa"/>
              <w:right w:w="90" w:type="dxa"/>
            </w:tcMar>
          </w:tcPr>
          <w:p w14:paraId="55D8FC82" w14:textId="69C32160" w:rsidR="006B741A" w:rsidRPr="006B741A" w:rsidRDefault="006B741A" w:rsidP="006B741A">
            <w:pPr>
              <w:spacing w:before="60" w:after="60"/>
              <w:jc w:val="center"/>
              <w:rPr>
                <w:rFonts w:cs="Arial"/>
                <w:b/>
                <w:i/>
                <w:color w:val="000000" w:themeColor="text1"/>
                <w:szCs w:val="24"/>
              </w:rPr>
            </w:pPr>
            <w:r w:rsidRPr="006B741A">
              <w:rPr>
                <w:rFonts w:cs="Arial"/>
                <w:b/>
                <w:i/>
                <w:color w:val="000000" w:themeColor="text1"/>
                <w:szCs w:val="24"/>
              </w:rPr>
              <w:lastRenderedPageBreak/>
              <w:t>D</w:t>
            </w:r>
          </w:p>
        </w:tc>
        <w:tc>
          <w:tcPr>
            <w:tcW w:w="2430" w:type="dxa"/>
            <w:tcMar>
              <w:top w:w="60" w:type="dxa"/>
              <w:left w:w="60" w:type="dxa"/>
              <w:bottom w:w="60" w:type="dxa"/>
              <w:right w:w="90" w:type="dxa"/>
            </w:tcMar>
          </w:tcPr>
          <w:p w14:paraId="005BF0E1" w14:textId="54E417CF" w:rsidR="006B741A" w:rsidRPr="006B741A" w:rsidRDefault="006B741A" w:rsidP="006B741A">
            <w:pPr>
              <w:spacing w:before="60" w:after="60"/>
              <w:rPr>
                <w:rFonts w:cs="Arial"/>
                <w:color w:val="000000" w:themeColor="text1"/>
                <w:szCs w:val="24"/>
              </w:rPr>
            </w:pPr>
            <w:r w:rsidRPr="006B741A">
              <w:rPr>
                <w:b/>
                <w:bCs/>
                <w:i/>
                <w:iCs/>
                <w:color w:val="000000" w:themeColor="text1"/>
              </w:rPr>
              <w:t xml:space="preserve">Reversal of </w:t>
            </w:r>
            <w:r>
              <w:rPr>
                <w:b/>
                <w:bCs/>
                <w:i/>
                <w:iCs/>
                <w:color w:val="000000" w:themeColor="text1"/>
              </w:rPr>
              <w:t>r</w:t>
            </w:r>
            <w:r w:rsidRPr="006B741A">
              <w:rPr>
                <w:b/>
                <w:bCs/>
                <w:i/>
                <w:iCs/>
                <w:color w:val="000000" w:themeColor="text1"/>
              </w:rPr>
              <w:t xml:space="preserve">eceipt – SDR </w:t>
            </w:r>
            <w:r>
              <w:rPr>
                <w:b/>
                <w:bCs/>
                <w:i/>
                <w:iCs/>
                <w:color w:val="000000" w:themeColor="text1"/>
              </w:rPr>
              <w:t>a</w:t>
            </w:r>
            <w:r w:rsidRPr="006B741A">
              <w:rPr>
                <w:b/>
                <w:bCs/>
                <w:i/>
                <w:iCs/>
                <w:color w:val="000000" w:themeColor="text1"/>
              </w:rPr>
              <w:t xml:space="preserve">fter </w:t>
            </w:r>
            <w:r>
              <w:rPr>
                <w:b/>
                <w:bCs/>
                <w:i/>
                <w:iCs/>
                <w:color w:val="000000" w:themeColor="text1"/>
              </w:rPr>
              <w:t>r</w:t>
            </w:r>
            <w:r w:rsidRPr="006B741A">
              <w:rPr>
                <w:b/>
                <w:bCs/>
                <w:i/>
                <w:iCs/>
                <w:color w:val="000000" w:themeColor="text1"/>
              </w:rPr>
              <w:t>eceipt</w:t>
            </w:r>
          </w:p>
        </w:tc>
        <w:tc>
          <w:tcPr>
            <w:tcW w:w="2124" w:type="dxa"/>
          </w:tcPr>
          <w:p w14:paraId="62349F8F" w14:textId="1F1027BC" w:rsidR="006B741A" w:rsidRPr="006B741A" w:rsidRDefault="006B741A" w:rsidP="006B741A">
            <w:pPr>
              <w:spacing w:before="60" w:after="60"/>
              <w:jc w:val="center"/>
              <w:rPr>
                <w:rFonts w:cs="Arial"/>
                <w:color w:val="000000" w:themeColor="text1"/>
                <w:szCs w:val="24"/>
              </w:rPr>
            </w:pPr>
            <w:r w:rsidRPr="006B741A">
              <w:rPr>
                <w:b/>
                <w:bCs/>
                <w:i/>
                <w:iCs/>
                <w:color w:val="000000" w:themeColor="text1"/>
              </w:rPr>
              <w:t>527R Receipt/ D4_/D6_</w:t>
            </w:r>
          </w:p>
        </w:tc>
        <w:tc>
          <w:tcPr>
            <w:tcW w:w="4014" w:type="dxa"/>
            <w:tcMar>
              <w:top w:w="60" w:type="dxa"/>
              <w:left w:w="60" w:type="dxa"/>
              <w:bottom w:w="60" w:type="dxa"/>
              <w:right w:w="90" w:type="dxa"/>
            </w:tcMar>
          </w:tcPr>
          <w:p w14:paraId="17DA1728" w14:textId="6DBB6CB9" w:rsidR="006B741A" w:rsidRPr="006B741A" w:rsidRDefault="006B741A" w:rsidP="006B741A">
            <w:pPr>
              <w:spacing w:before="60" w:after="60"/>
              <w:rPr>
                <w:rFonts w:cs="Arial"/>
                <w:color w:val="000000" w:themeColor="text1"/>
                <w:szCs w:val="24"/>
              </w:rPr>
            </w:pPr>
            <w:r w:rsidRPr="006B741A">
              <w:rPr>
                <w:b/>
                <w:bCs/>
                <w:i/>
                <w:iCs/>
                <w:color w:val="000000" w:themeColor="text1"/>
              </w:rPr>
              <w:t>Reversal of receipt reported due to supply discrepancy report (SDR) after receipt</w:t>
            </w:r>
            <w:r>
              <w:rPr>
                <w:rStyle w:val="FootnoteReference"/>
                <w:b/>
                <w:bCs/>
                <w:i/>
                <w:iCs/>
                <w:color w:val="000000" w:themeColor="text1"/>
              </w:rPr>
              <w:footnoteReference w:id="3"/>
            </w:r>
          </w:p>
        </w:tc>
      </w:tr>
      <w:tr w:rsidR="006B741A" w:rsidRPr="008E6778" w14:paraId="4FE2C334" w14:textId="77777777" w:rsidTr="00F557BB">
        <w:trPr>
          <w:cantSplit/>
          <w:jc w:val="center"/>
        </w:trPr>
        <w:tc>
          <w:tcPr>
            <w:tcW w:w="1080" w:type="dxa"/>
            <w:tcMar>
              <w:top w:w="60" w:type="dxa"/>
              <w:left w:w="60" w:type="dxa"/>
              <w:bottom w:w="60" w:type="dxa"/>
              <w:right w:w="90" w:type="dxa"/>
            </w:tcMar>
          </w:tcPr>
          <w:p w14:paraId="0C594BD8" w14:textId="3DA91EC5" w:rsidR="006B741A" w:rsidRPr="008E6778" w:rsidRDefault="006B741A" w:rsidP="006B741A">
            <w:pPr>
              <w:spacing w:before="60" w:after="60"/>
              <w:jc w:val="center"/>
              <w:rPr>
                <w:rFonts w:cs="Arial"/>
                <w:szCs w:val="24"/>
              </w:rPr>
            </w:pPr>
            <w:r w:rsidRPr="006B741A">
              <w:rPr>
                <w:rFonts w:cs="Arial"/>
                <w:b/>
                <w:i/>
                <w:szCs w:val="24"/>
              </w:rPr>
              <w:t>E</w:t>
            </w:r>
            <w:r w:rsidRPr="008E6778">
              <w:rPr>
                <w:rFonts w:cs="Arial"/>
                <w:szCs w:val="24"/>
              </w:rPr>
              <w:t xml:space="preserve"> through </w:t>
            </w:r>
            <w:r w:rsidRPr="0059426E">
              <w:rPr>
                <w:rFonts w:cs="Arial"/>
                <w:szCs w:val="24"/>
              </w:rPr>
              <w:t>Q</w:t>
            </w:r>
          </w:p>
        </w:tc>
        <w:tc>
          <w:tcPr>
            <w:tcW w:w="2430" w:type="dxa"/>
            <w:tcMar>
              <w:top w:w="60" w:type="dxa"/>
              <w:left w:w="60" w:type="dxa"/>
              <w:bottom w:w="60" w:type="dxa"/>
              <w:right w:w="90" w:type="dxa"/>
            </w:tcMar>
          </w:tcPr>
          <w:p w14:paraId="58BF5DD5" w14:textId="77777777" w:rsidR="006B741A" w:rsidRPr="008E6778" w:rsidRDefault="006B741A" w:rsidP="006B741A">
            <w:pPr>
              <w:spacing w:before="60" w:after="60"/>
              <w:rPr>
                <w:rFonts w:cs="Arial"/>
                <w:szCs w:val="24"/>
              </w:rPr>
            </w:pPr>
            <w:r w:rsidRPr="008E6778">
              <w:rPr>
                <w:rFonts w:cs="Arial"/>
                <w:szCs w:val="24"/>
              </w:rPr>
              <w:t>Not assigned.</w:t>
            </w:r>
          </w:p>
        </w:tc>
        <w:tc>
          <w:tcPr>
            <w:tcW w:w="2124" w:type="dxa"/>
          </w:tcPr>
          <w:p w14:paraId="407F8F58" w14:textId="77777777" w:rsidR="006B741A" w:rsidRPr="008E6778" w:rsidRDefault="006B741A" w:rsidP="006B741A">
            <w:pPr>
              <w:spacing w:before="60" w:after="60"/>
              <w:jc w:val="center"/>
              <w:rPr>
                <w:rFonts w:cs="Arial"/>
                <w:szCs w:val="24"/>
              </w:rPr>
            </w:pPr>
          </w:p>
        </w:tc>
        <w:tc>
          <w:tcPr>
            <w:tcW w:w="4014" w:type="dxa"/>
            <w:tcMar>
              <w:top w:w="60" w:type="dxa"/>
              <w:left w:w="60" w:type="dxa"/>
              <w:bottom w:w="60" w:type="dxa"/>
              <w:right w:w="90" w:type="dxa"/>
            </w:tcMar>
          </w:tcPr>
          <w:p w14:paraId="78AAEA13" w14:textId="77777777" w:rsidR="006B741A" w:rsidRPr="008E6778" w:rsidRDefault="006B741A" w:rsidP="006B741A">
            <w:pPr>
              <w:spacing w:before="60" w:after="60"/>
              <w:rPr>
                <w:rFonts w:cs="Arial"/>
                <w:szCs w:val="24"/>
              </w:rPr>
            </w:pPr>
            <w:r w:rsidRPr="008E6778">
              <w:rPr>
                <w:rFonts w:cs="Arial"/>
                <w:szCs w:val="24"/>
              </w:rPr>
              <w:t>Reserved for future DoD assignment.</w:t>
            </w:r>
          </w:p>
        </w:tc>
      </w:tr>
      <w:tr w:rsidR="006B741A" w:rsidRPr="00CD1696" w14:paraId="7110246E" w14:textId="77777777" w:rsidTr="00C1627F">
        <w:trPr>
          <w:cantSplit/>
          <w:jc w:val="center"/>
        </w:trPr>
        <w:tc>
          <w:tcPr>
            <w:tcW w:w="1080" w:type="dxa"/>
            <w:tcBorders>
              <w:bottom w:val="single" w:sz="4" w:space="0" w:color="auto"/>
            </w:tcBorders>
            <w:tcMar>
              <w:top w:w="60" w:type="dxa"/>
              <w:left w:w="60" w:type="dxa"/>
              <w:bottom w:w="60" w:type="dxa"/>
              <w:right w:w="90" w:type="dxa"/>
            </w:tcMar>
          </w:tcPr>
          <w:p w14:paraId="59BACDDC" w14:textId="6E7ED2EE" w:rsidR="006B741A" w:rsidRPr="00CD1696" w:rsidRDefault="006B741A" w:rsidP="006B741A">
            <w:pPr>
              <w:spacing w:before="60" w:after="60"/>
              <w:jc w:val="center"/>
              <w:rPr>
                <w:rFonts w:cs="Arial"/>
                <w:szCs w:val="24"/>
              </w:rPr>
            </w:pPr>
            <w:r w:rsidRPr="0059426E">
              <w:t>R</w:t>
            </w:r>
          </w:p>
        </w:tc>
        <w:tc>
          <w:tcPr>
            <w:tcW w:w="2430" w:type="dxa"/>
            <w:tcBorders>
              <w:bottom w:val="single" w:sz="4" w:space="0" w:color="auto"/>
            </w:tcBorders>
            <w:tcMar>
              <w:top w:w="60" w:type="dxa"/>
              <w:left w:w="60" w:type="dxa"/>
              <w:bottom w:w="60" w:type="dxa"/>
              <w:right w:w="90" w:type="dxa"/>
            </w:tcMar>
          </w:tcPr>
          <w:p w14:paraId="6E784EE1" w14:textId="126EED8C" w:rsidR="006B741A" w:rsidRPr="00CD1696" w:rsidRDefault="006B741A" w:rsidP="006B741A">
            <w:pPr>
              <w:spacing w:before="60" w:after="60"/>
              <w:rPr>
                <w:rFonts w:cs="Arial"/>
                <w:szCs w:val="24"/>
              </w:rPr>
            </w:pPr>
            <w:r w:rsidRPr="0059426E">
              <w:t>Reversal of receipt – wrong owner</w:t>
            </w:r>
          </w:p>
        </w:tc>
        <w:tc>
          <w:tcPr>
            <w:tcW w:w="2124" w:type="dxa"/>
            <w:tcBorders>
              <w:bottom w:val="single" w:sz="4" w:space="0" w:color="auto"/>
            </w:tcBorders>
          </w:tcPr>
          <w:p w14:paraId="18770567" w14:textId="449BDBB7" w:rsidR="006B741A" w:rsidRPr="00CD1696" w:rsidRDefault="006B741A" w:rsidP="006B741A">
            <w:pPr>
              <w:spacing w:before="60" w:after="60"/>
              <w:jc w:val="center"/>
              <w:rPr>
                <w:rFonts w:cs="Arial"/>
                <w:szCs w:val="24"/>
              </w:rPr>
            </w:pPr>
            <w:r w:rsidRPr="0059426E">
              <w:t>527R Receipt/ D4_/D6_</w:t>
            </w:r>
          </w:p>
        </w:tc>
        <w:tc>
          <w:tcPr>
            <w:tcW w:w="4014" w:type="dxa"/>
            <w:tcBorders>
              <w:bottom w:val="single" w:sz="4" w:space="0" w:color="auto"/>
            </w:tcBorders>
            <w:tcMar>
              <w:top w:w="60" w:type="dxa"/>
              <w:left w:w="60" w:type="dxa"/>
              <w:bottom w:w="60" w:type="dxa"/>
              <w:right w:w="90" w:type="dxa"/>
            </w:tcMar>
            <w:vAlign w:val="center"/>
          </w:tcPr>
          <w:p w14:paraId="2916F70B" w14:textId="5BD7D447" w:rsidR="006B741A" w:rsidRPr="00CD1696" w:rsidRDefault="006B741A" w:rsidP="006B741A">
            <w:pPr>
              <w:spacing w:before="60" w:after="60"/>
              <w:rPr>
                <w:rFonts w:cs="Arial"/>
                <w:szCs w:val="24"/>
              </w:rPr>
            </w:pPr>
            <w:r w:rsidRPr="0059426E">
              <w:t xml:space="preserve">Reversal of receipt </w:t>
            </w:r>
            <w:r w:rsidRPr="0059426E">
              <w:rPr>
                <w:shd w:val="clear" w:color="auto" w:fill="FFFFFF" w:themeFill="background1"/>
              </w:rPr>
              <w:t>erroneously</w:t>
            </w:r>
            <w:r w:rsidRPr="0059426E">
              <w:t xml:space="preserve"> reported to wrong owner due to missing/unmatched pre-positioned materiel receipt (PMR).  </w:t>
            </w:r>
            <w:r w:rsidRPr="0059426E">
              <w:rPr>
                <w:shd w:val="clear" w:color="auto" w:fill="FFFFFF" w:themeFill="background1"/>
              </w:rPr>
              <w:t>[May be associated supply discrepancy report (SDR) reply disposition requesting</w:t>
            </w:r>
            <w:r w:rsidRPr="0059426E">
              <w:t xml:space="preserve"> reversal and reprocessing of receipt to the correct owner.]</w:t>
            </w:r>
            <w:r w:rsidRPr="0059426E">
              <w:rPr>
                <w:rStyle w:val="FootnoteReference"/>
              </w:rPr>
              <w:footnoteReference w:id="4"/>
            </w:r>
            <w:r w:rsidRPr="0059426E">
              <w:t xml:space="preserve"> </w:t>
            </w:r>
          </w:p>
        </w:tc>
      </w:tr>
      <w:tr w:rsidR="006B741A" w:rsidRPr="008E6778" w14:paraId="02B5E0F5" w14:textId="77777777" w:rsidTr="00F557BB">
        <w:trPr>
          <w:cantSplit/>
          <w:jc w:val="center"/>
        </w:trPr>
        <w:tc>
          <w:tcPr>
            <w:tcW w:w="1080" w:type="dxa"/>
            <w:tcMar>
              <w:top w:w="60" w:type="dxa"/>
              <w:left w:w="60" w:type="dxa"/>
              <w:bottom w:w="60" w:type="dxa"/>
              <w:right w:w="90" w:type="dxa"/>
            </w:tcMar>
            <w:hideMark/>
          </w:tcPr>
          <w:p w14:paraId="452BEC9C" w14:textId="77777777" w:rsidR="006B741A" w:rsidRPr="008E6778" w:rsidRDefault="006B741A" w:rsidP="006B741A">
            <w:pPr>
              <w:spacing w:before="60" w:after="60"/>
              <w:jc w:val="center"/>
              <w:rPr>
                <w:rFonts w:cs="Arial"/>
                <w:szCs w:val="24"/>
              </w:rPr>
            </w:pPr>
            <w:r w:rsidRPr="008E6778">
              <w:rPr>
                <w:rFonts w:cs="Arial"/>
                <w:szCs w:val="24"/>
              </w:rPr>
              <w:lastRenderedPageBreak/>
              <w:t>S</w:t>
            </w:r>
          </w:p>
        </w:tc>
        <w:tc>
          <w:tcPr>
            <w:tcW w:w="2430" w:type="dxa"/>
            <w:tcMar>
              <w:top w:w="60" w:type="dxa"/>
              <w:left w:w="60" w:type="dxa"/>
              <w:bottom w:w="60" w:type="dxa"/>
              <w:right w:w="90" w:type="dxa"/>
            </w:tcMar>
            <w:hideMark/>
          </w:tcPr>
          <w:p w14:paraId="41210127" w14:textId="77777777" w:rsidR="006B741A" w:rsidRPr="008E6778" w:rsidRDefault="006B741A" w:rsidP="006B741A">
            <w:pPr>
              <w:spacing w:before="60" w:after="60"/>
              <w:rPr>
                <w:rFonts w:cs="Arial"/>
                <w:szCs w:val="24"/>
              </w:rPr>
            </w:pPr>
            <w:r w:rsidRPr="008E6778">
              <w:rPr>
                <w:rFonts w:cs="Arial"/>
                <w:szCs w:val="24"/>
              </w:rPr>
              <w:t>Reversal of issue transaction - cancellation</w:t>
            </w:r>
          </w:p>
        </w:tc>
        <w:tc>
          <w:tcPr>
            <w:tcW w:w="2124" w:type="dxa"/>
          </w:tcPr>
          <w:p w14:paraId="2A35FEE6" w14:textId="584F7756" w:rsidR="006B741A" w:rsidRPr="008E6778" w:rsidRDefault="006B741A" w:rsidP="006B741A">
            <w:pPr>
              <w:spacing w:before="60" w:after="60"/>
              <w:jc w:val="center"/>
              <w:rPr>
                <w:rFonts w:cs="Arial"/>
                <w:szCs w:val="24"/>
              </w:rPr>
            </w:pPr>
            <w:r w:rsidRPr="008E6778">
              <w:rPr>
                <w:rFonts w:cs="Arial"/>
                <w:szCs w:val="24"/>
              </w:rPr>
              <w:t>867I/D7_</w:t>
            </w:r>
          </w:p>
        </w:tc>
        <w:tc>
          <w:tcPr>
            <w:tcW w:w="4014" w:type="dxa"/>
            <w:tcMar>
              <w:top w:w="60" w:type="dxa"/>
              <w:left w:w="60" w:type="dxa"/>
              <w:bottom w:w="60" w:type="dxa"/>
              <w:right w:w="90" w:type="dxa"/>
            </w:tcMar>
            <w:hideMark/>
          </w:tcPr>
          <w:p w14:paraId="74808D33" w14:textId="22827111" w:rsidR="006B741A" w:rsidRPr="008E6778" w:rsidRDefault="006B741A" w:rsidP="006B741A">
            <w:pPr>
              <w:spacing w:before="60" w:after="60"/>
              <w:rPr>
                <w:rFonts w:cs="Arial"/>
                <w:szCs w:val="24"/>
              </w:rPr>
            </w:pPr>
            <w:r w:rsidRPr="008E6778">
              <w:rPr>
                <w:rFonts w:cs="Arial"/>
                <w:szCs w:val="24"/>
              </w:rPr>
              <w:t>Navy use only.  Reversal of issue transaction when a cancellation request has been issued for a material/disposal release order (MRO/DRO) and the item was not yet shipped.  Reversal requirement stems from a timing issue.  The MRO/DRO is in process, the depot accountable balance has been decremented and the issue transaction has been sent to the ICP to decrement to the owner balance. Subsequent to this action, but prior to the material being physically shipped and a confirmation being generated, the MRO/DRO issue action is cancelled and the material is returned to stock, if necessary.  A D7_issue reversal transaction is then required to increment the depot's accountable balance and the ICP's balance to the original quantity.</w:t>
            </w:r>
            <w:r>
              <w:rPr>
                <w:rStyle w:val="FootnoteReference"/>
                <w:rFonts w:cs="Arial"/>
                <w:szCs w:val="24"/>
              </w:rPr>
              <w:footnoteReference w:id="5"/>
            </w:r>
            <w:r w:rsidRPr="008E6778">
              <w:rPr>
                <w:rFonts w:cs="Arial"/>
                <w:szCs w:val="24"/>
              </w:rPr>
              <w:t xml:space="preserve"> </w:t>
            </w:r>
          </w:p>
        </w:tc>
      </w:tr>
      <w:tr w:rsidR="006B741A" w:rsidRPr="008E6778" w14:paraId="0AE51467" w14:textId="77777777" w:rsidTr="00F557BB">
        <w:trPr>
          <w:cantSplit/>
          <w:jc w:val="center"/>
        </w:trPr>
        <w:tc>
          <w:tcPr>
            <w:tcW w:w="1080" w:type="dxa"/>
            <w:tcMar>
              <w:top w:w="60" w:type="dxa"/>
              <w:left w:w="60" w:type="dxa"/>
              <w:bottom w:w="60" w:type="dxa"/>
              <w:right w:w="90" w:type="dxa"/>
            </w:tcMar>
          </w:tcPr>
          <w:p w14:paraId="1683BB0C" w14:textId="13449501" w:rsidR="006B741A" w:rsidRPr="008E6778" w:rsidRDefault="006B741A" w:rsidP="006B741A">
            <w:pPr>
              <w:spacing w:before="60" w:after="60"/>
              <w:jc w:val="center"/>
              <w:rPr>
                <w:rFonts w:cs="Arial"/>
                <w:szCs w:val="24"/>
              </w:rPr>
            </w:pPr>
            <w:r w:rsidRPr="008E6778">
              <w:rPr>
                <w:rFonts w:cs="Arial"/>
                <w:szCs w:val="24"/>
              </w:rPr>
              <w:t>T</w:t>
            </w:r>
          </w:p>
        </w:tc>
        <w:tc>
          <w:tcPr>
            <w:tcW w:w="2430" w:type="dxa"/>
            <w:tcMar>
              <w:top w:w="60" w:type="dxa"/>
              <w:left w:w="60" w:type="dxa"/>
              <w:bottom w:w="60" w:type="dxa"/>
              <w:right w:w="90" w:type="dxa"/>
            </w:tcMar>
          </w:tcPr>
          <w:p w14:paraId="56AB7CFF" w14:textId="77777777" w:rsidR="006B741A" w:rsidRPr="008E6778" w:rsidRDefault="006B741A" w:rsidP="006B741A">
            <w:pPr>
              <w:spacing w:before="60" w:after="60"/>
              <w:rPr>
                <w:rFonts w:cs="Arial"/>
                <w:szCs w:val="24"/>
              </w:rPr>
            </w:pPr>
            <w:r w:rsidRPr="008E6778">
              <w:rPr>
                <w:rFonts w:cs="Arial"/>
                <w:szCs w:val="24"/>
              </w:rPr>
              <w:t>Reversal of issue transaction - other</w:t>
            </w:r>
          </w:p>
        </w:tc>
        <w:tc>
          <w:tcPr>
            <w:tcW w:w="2124" w:type="dxa"/>
          </w:tcPr>
          <w:p w14:paraId="657BBE5A" w14:textId="77777777" w:rsidR="006B741A" w:rsidRPr="00CD1696" w:rsidRDefault="006B741A" w:rsidP="006B741A">
            <w:pPr>
              <w:spacing w:before="60" w:after="60"/>
              <w:jc w:val="center"/>
              <w:rPr>
                <w:rFonts w:cs="Arial"/>
                <w:szCs w:val="24"/>
              </w:rPr>
            </w:pPr>
            <w:r w:rsidRPr="0059426E">
              <w:rPr>
                <w:rFonts w:cs="Arial"/>
                <w:szCs w:val="24"/>
              </w:rPr>
              <w:t>527R Receipt/ D4_/D6_</w:t>
            </w:r>
          </w:p>
          <w:p w14:paraId="0BE737FA" w14:textId="574272B6" w:rsidR="006B741A" w:rsidRPr="008E6778" w:rsidRDefault="006B741A" w:rsidP="006B741A">
            <w:pPr>
              <w:spacing w:before="60" w:after="60"/>
              <w:jc w:val="center"/>
              <w:rPr>
                <w:rFonts w:cs="Arial"/>
                <w:szCs w:val="24"/>
              </w:rPr>
            </w:pPr>
            <w:r w:rsidRPr="00CD1696">
              <w:rPr>
                <w:rFonts w:cs="Arial"/>
                <w:szCs w:val="24"/>
              </w:rPr>
              <w:t xml:space="preserve">867I </w:t>
            </w:r>
            <w:r w:rsidRPr="0059426E">
              <w:rPr>
                <w:rFonts w:cs="Arial"/>
                <w:szCs w:val="24"/>
              </w:rPr>
              <w:t>Issue</w:t>
            </w:r>
            <w:r w:rsidRPr="00CD1696">
              <w:rPr>
                <w:rFonts w:cs="Arial"/>
                <w:szCs w:val="24"/>
              </w:rPr>
              <w:t>/D7_</w:t>
            </w:r>
          </w:p>
        </w:tc>
        <w:tc>
          <w:tcPr>
            <w:tcW w:w="4014" w:type="dxa"/>
            <w:tcMar>
              <w:top w:w="60" w:type="dxa"/>
              <w:left w:w="60" w:type="dxa"/>
              <w:bottom w:w="60" w:type="dxa"/>
              <w:right w:w="90" w:type="dxa"/>
            </w:tcMar>
          </w:tcPr>
          <w:p w14:paraId="405B3688" w14:textId="33EE3155" w:rsidR="006B741A" w:rsidRPr="008E6778" w:rsidRDefault="006B741A" w:rsidP="006B741A">
            <w:pPr>
              <w:spacing w:before="60" w:after="60"/>
              <w:rPr>
                <w:rFonts w:cs="Arial"/>
                <w:szCs w:val="24"/>
              </w:rPr>
            </w:pPr>
            <w:r w:rsidRPr="008E6778">
              <w:rPr>
                <w:rFonts w:cs="Arial"/>
                <w:szCs w:val="24"/>
              </w:rPr>
              <w:t>Reversal of transaction for a reason not otherwise identified, inclusive of incorrectly entered data, (e.g., transposed characters).</w:t>
            </w:r>
            <w:r>
              <w:rPr>
                <w:rStyle w:val="FootnoteReference"/>
                <w:rFonts w:cs="Arial"/>
                <w:szCs w:val="24"/>
              </w:rPr>
              <w:footnoteReference w:id="6"/>
            </w:r>
          </w:p>
          <w:p w14:paraId="0647C88A" w14:textId="4787E273" w:rsidR="006B741A" w:rsidRPr="008E6778" w:rsidRDefault="006B741A" w:rsidP="006B741A">
            <w:pPr>
              <w:spacing w:before="60" w:after="60"/>
              <w:rPr>
                <w:rFonts w:cs="Arial"/>
                <w:szCs w:val="24"/>
              </w:rPr>
            </w:pPr>
          </w:p>
        </w:tc>
      </w:tr>
      <w:tr w:rsidR="006B741A" w:rsidRPr="008E6778" w14:paraId="04020CF5" w14:textId="77777777" w:rsidTr="00F557BB">
        <w:trPr>
          <w:cantSplit/>
          <w:jc w:val="center"/>
        </w:trPr>
        <w:tc>
          <w:tcPr>
            <w:tcW w:w="1080" w:type="dxa"/>
            <w:tcMar>
              <w:top w:w="60" w:type="dxa"/>
              <w:left w:w="60" w:type="dxa"/>
              <w:bottom w:w="60" w:type="dxa"/>
              <w:right w:w="90" w:type="dxa"/>
            </w:tcMar>
          </w:tcPr>
          <w:p w14:paraId="114C64B9" w14:textId="77777777" w:rsidR="006B741A" w:rsidRPr="008E6778" w:rsidRDefault="006B741A" w:rsidP="006B741A">
            <w:pPr>
              <w:spacing w:before="60" w:after="60"/>
              <w:jc w:val="center"/>
              <w:rPr>
                <w:rFonts w:cs="Arial"/>
                <w:szCs w:val="24"/>
              </w:rPr>
            </w:pPr>
            <w:r w:rsidRPr="008E6778">
              <w:rPr>
                <w:rFonts w:cs="Arial"/>
                <w:szCs w:val="24"/>
              </w:rPr>
              <w:t>U through V</w:t>
            </w:r>
          </w:p>
        </w:tc>
        <w:tc>
          <w:tcPr>
            <w:tcW w:w="2430" w:type="dxa"/>
            <w:tcMar>
              <w:top w:w="60" w:type="dxa"/>
              <w:left w:w="60" w:type="dxa"/>
              <w:bottom w:w="60" w:type="dxa"/>
              <w:right w:w="90" w:type="dxa"/>
            </w:tcMar>
          </w:tcPr>
          <w:p w14:paraId="3AC0D49D" w14:textId="77777777" w:rsidR="006B741A" w:rsidRPr="008E6778" w:rsidRDefault="006B741A" w:rsidP="006B741A">
            <w:pPr>
              <w:spacing w:before="60" w:after="60"/>
              <w:rPr>
                <w:rFonts w:cs="Arial"/>
                <w:szCs w:val="24"/>
              </w:rPr>
            </w:pPr>
            <w:r w:rsidRPr="008E6778">
              <w:rPr>
                <w:rFonts w:cs="Arial"/>
                <w:szCs w:val="24"/>
              </w:rPr>
              <w:t>Not Assigned</w:t>
            </w:r>
          </w:p>
        </w:tc>
        <w:tc>
          <w:tcPr>
            <w:tcW w:w="2124" w:type="dxa"/>
          </w:tcPr>
          <w:p w14:paraId="12A968D9" w14:textId="77777777" w:rsidR="006B741A" w:rsidRPr="008E6778" w:rsidRDefault="006B741A" w:rsidP="006B741A">
            <w:pPr>
              <w:spacing w:before="60" w:after="60"/>
              <w:jc w:val="center"/>
              <w:rPr>
                <w:rFonts w:cs="Arial"/>
                <w:szCs w:val="24"/>
              </w:rPr>
            </w:pPr>
          </w:p>
        </w:tc>
        <w:tc>
          <w:tcPr>
            <w:tcW w:w="4014" w:type="dxa"/>
            <w:tcMar>
              <w:top w:w="60" w:type="dxa"/>
              <w:left w:w="60" w:type="dxa"/>
              <w:bottom w:w="60" w:type="dxa"/>
              <w:right w:w="90" w:type="dxa"/>
            </w:tcMar>
          </w:tcPr>
          <w:p w14:paraId="08281032" w14:textId="77777777" w:rsidR="006B741A" w:rsidRPr="008E6778" w:rsidRDefault="006B741A" w:rsidP="006B741A">
            <w:pPr>
              <w:spacing w:before="60" w:after="60"/>
              <w:rPr>
                <w:rFonts w:cs="Arial"/>
                <w:szCs w:val="24"/>
              </w:rPr>
            </w:pPr>
            <w:r w:rsidRPr="008E6778">
              <w:rPr>
                <w:rFonts w:cs="Arial"/>
                <w:szCs w:val="24"/>
              </w:rPr>
              <w:t>Reserved for future DoD assignment.</w:t>
            </w:r>
          </w:p>
        </w:tc>
      </w:tr>
      <w:tr w:rsidR="006B741A" w:rsidRPr="008E6778" w14:paraId="023840A8" w14:textId="77777777" w:rsidTr="00F557BB">
        <w:trPr>
          <w:cantSplit/>
          <w:jc w:val="center"/>
        </w:trPr>
        <w:tc>
          <w:tcPr>
            <w:tcW w:w="1080" w:type="dxa"/>
            <w:tcMar>
              <w:top w:w="60" w:type="dxa"/>
              <w:left w:w="60" w:type="dxa"/>
              <w:bottom w:w="60" w:type="dxa"/>
              <w:right w:w="90" w:type="dxa"/>
            </w:tcMar>
          </w:tcPr>
          <w:p w14:paraId="5DB7CEB8" w14:textId="77777777" w:rsidR="006B741A" w:rsidRPr="008E6778" w:rsidRDefault="006B741A" w:rsidP="006B741A">
            <w:pPr>
              <w:spacing w:before="60" w:after="60"/>
              <w:jc w:val="center"/>
              <w:rPr>
                <w:rFonts w:cs="Arial"/>
                <w:szCs w:val="24"/>
              </w:rPr>
            </w:pPr>
            <w:r w:rsidRPr="008E6778">
              <w:rPr>
                <w:rFonts w:cs="Arial"/>
                <w:szCs w:val="24"/>
              </w:rPr>
              <w:lastRenderedPageBreak/>
              <w:t>W</w:t>
            </w:r>
          </w:p>
        </w:tc>
        <w:tc>
          <w:tcPr>
            <w:tcW w:w="2430" w:type="dxa"/>
            <w:tcMar>
              <w:top w:w="60" w:type="dxa"/>
              <w:left w:w="60" w:type="dxa"/>
              <w:bottom w:w="60" w:type="dxa"/>
              <w:right w:w="90" w:type="dxa"/>
            </w:tcMar>
          </w:tcPr>
          <w:p w14:paraId="6F826021" w14:textId="77777777" w:rsidR="006B741A" w:rsidRPr="008E6778" w:rsidRDefault="006B741A" w:rsidP="006B741A">
            <w:pPr>
              <w:spacing w:before="60" w:after="60"/>
              <w:rPr>
                <w:rFonts w:cs="Arial"/>
                <w:szCs w:val="24"/>
              </w:rPr>
            </w:pPr>
            <w:r w:rsidRPr="008E6778">
              <w:rPr>
                <w:rFonts w:cs="Arial"/>
                <w:szCs w:val="24"/>
              </w:rPr>
              <w:t>Reversal of issue transaction – wrong item</w:t>
            </w:r>
          </w:p>
        </w:tc>
        <w:tc>
          <w:tcPr>
            <w:tcW w:w="2124" w:type="dxa"/>
          </w:tcPr>
          <w:p w14:paraId="77AEB26B" w14:textId="06CB41AC" w:rsidR="006B741A" w:rsidRPr="008E6778" w:rsidRDefault="006B741A" w:rsidP="006B741A">
            <w:pPr>
              <w:spacing w:before="60" w:after="60"/>
              <w:jc w:val="center"/>
              <w:rPr>
                <w:rFonts w:cs="Arial"/>
                <w:szCs w:val="24"/>
              </w:rPr>
            </w:pPr>
            <w:r w:rsidRPr="008E6778">
              <w:rPr>
                <w:rFonts w:cs="Arial"/>
                <w:szCs w:val="24"/>
              </w:rPr>
              <w:t>867I/D7_</w:t>
            </w:r>
          </w:p>
        </w:tc>
        <w:tc>
          <w:tcPr>
            <w:tcW w:w="4014" w:type="dxa"/>
            <w:tcMar>
              <w:top w:w="60" w:type="dxa"/>
              <w:left w:w="60" w:type="dxa"/>
              <w:bottom w:w="60" w:type="dxa"/>
              <w:right w:w="90" w:type="dxa"/>
            </w:tcMar>
          </w:tcPr>
          <w:p w14:paraId="03FFAA63" w14:textId="7DB105E2" w:rsidR="006B741A" w:rsidRPr="008E6778" w:rsidRDefault="006B741A" w:rsidP="006B741A">
            <w:pPr>
              <w:spacing w:before="60" w:after="60"/>
              <w:rPr>
                <w:rFonts w:cs="Arial"/>
                <w:szCs w:val="24"/>
              </w:rPr>
            </w:pPr>
            <w:r w:rsidRPr="008E6778">
              <w:rPr>
                <w:rFonts w:cs="Arial"/>
                <w:szCs w:val="24"/>
              </w:rPr>
              <w:t>Reversal of issue transaction when materiel shipped is determined to be other than the type of materiel (e.g. wrong stock number) requested on an MRO/DRO/issue transaction</w:t>
            </w:r>
            <w:r>
              <w:rPr>
                <w:rFonts w:cs="Arial"/>
                <w:szCs w:val="24"/>
              </w:rPr>
              <w:t>.</w:t>
            </w:r>
            <w:r>
              <w:rPr>
                <w:rStyle w:val="FootnoteReference"/>
                <w:rFonts w:cs="Arial"/>
                <w:szCs w:val="24"/>
              </w:rPr>
              <w:footnoteReference w:id="7"/>
            </w:r>
          </w:p>
        </w:tc>
      </w:tr>
      <w:tr w:rsidR="006B741A" w:rsidRPr="008E6778" w14:paraId="3F9A2286" w14:textId="77777777" w:rsidTr="00F557BB">
        <w:trPr>
          <w:cantSplit/>
          <w:jc w:val="center"/>
        </w:trPr>
        <w:tc>
          <w:tcPr>
            <w:tcW w:w="1080" w:type="dxa"/>
            <w:tcMar>
              <w:top w:w="60" w:type="dxa"/>
              <w:left w:w="60" w:type="dxa"/>
              <w:bottom w:w="60" w:type="dxa"/>
              <w:right w:w="90" w:type="dxa"/>
            </w:tcMar>
          </w:tcPr>
          <w:p w14:paraId="43151258" w14:textId="77777777" w:rsidR="006B741A" w:rsidRPr="008E6778" w:rsidRDefault="006B741A" w:rsidP="006B741A">
            <w:pPr>
              <w:keepNext/>
              <w:spacing w:before="60" w:after="60"/>
              <w:jc w:val="center"/>
              <w:rPr>
                <w:rFonts w:cs="Arial"/>
                <w:szCs w:val="24"/>
              </w:rPr>
            </w:pPr>
            <w:r w:rsidRPr="008E6778">
              <w:rPr>
                <w:rFonts w:cs="Arial"/>
                <w:szCs w:val="24"/>
              </w:rPr>
              <w:t>X through Y</w:t>
            </w:r>
          </w:p>
        </w:tc>
        <w:tc>
          <w:tcPr>
            <w:tcW w:w="2430" w:type="dxa"/>
            <w:tcMar>
              <w:top w:w="60" w:type="dxa"/>
              <w:left w:w="60" w:type="dxa"/>
              <w:bottom w:w="60" w:type="dxa"/>
              <w:right w:w="90" w:type="dxa"/>
            </w:tcMar>
          </w:tcPr>
          <w:p w14:paraId="1A6DA559" w14:textId="77777777" w:rsidR="006B741A" w:rsidRPr="008E6778" w:rsidRDefault="006B741A" w:rsidP="006B741A">
            <w:pPr>
              <w:keepNext/>
              <w:spacing w:before="60" w:after="60"/>
              <w:rPr>
                <w:rFonts w:cs="Arial"/>
                <w:szCs w:val="24"/>
              </w:rPr>
            </w:pPr>
            <w:r w:rsidRPr="008E6778">
              <w:rPr>
                <w:rFonts w:cs="Arial"/>
                <w:szCs w:val="24"/>
              </w:rPr>
              <w:t>Not Assigned</w:t>
            </w:r>
          </w:p>
        </w:tc>
        <w:tc>
          <w:tcPr>
            <w:tcW w:w="2124" w:type="dxa"/>
          </w:tcPr>
          <w:p w14:paraId="7B6CF69C" w14:textId="77777777" w:rsidR="006B741A" w:rsidRPr="008E6778" w:rsidRDefault="006B741A" w:rsidP="006B741A">
            <w:pPr>
              <w:keepNext/>
              <w:spacing w:before="60" w:after="60"/>
              <w:jc w:val="center"/>
              <w:rPr>
                <w:rFonts w:cs="Arial"/>
                <w:szCs w:val="24"/>
              </w:rPr>
            </w:pPr>
          </w:p>
        </w:tc>
        <w:tc>
          <w:tcPr>
            <w:tcW w:w="4014" w:type="dxa"/>
            <w:tcMar>
              <w:top w:w="60" w:type="dxa"/>
              <w:left w:w="60" w:type="dxa"/>
              <w:bottom w:w="60" w:type="dxa"/>
              <w:right w:w="90" w:type="dxa"/>
            </w:tcMar>
          </w:tcPr>
          <w:p w14:paraId="1E3DB01E" w14:textId="77777777" w:rsidR="006B741A" w:rsidRPr="008E6778" w:rsidRDefault="006B741A" w:rsidP="006B741A">
            <w:pPr>
              <w:keepNext/>
              <w:spacing w:before="60" w:after="60"/>
              <w:rPr>
                <w:rFonts w:cs="Arial"/>
                <w:szCs w:val="24"/>
              </w:rPr>
            </w:pPr>
            <w:r w:rsidRPr="008E6778">
              <w:rPr>
                <w:rFonts w:cs="Arial"/>
                <w:szCs w:val="24"/>
              </w:rPr>
              <w:t>Reserved for future DoD assignment.</w:t>
            </w:r>
          </w:p>
        </w:tc>
      </w:tr>
      <w:tr w:rsidR="006B741A" w:rsidRPr="008E6778" w14:paraId="3E58CDB1" w14:textId="77777777" w:rsidTr="00F557BB">
        <w:trPr>
          <w:cantSplit/>
          <w:jc w:val="center"/>
        </w:trPr>
        <w:tc>
          <w:tcPr>
            <w:tcW w:w="1080" w:type="dxa"/>
            <w:tcMar>
              <w:top w:w="60" w:type="dxa"/>
              <w:left w:w="60" w:type="dxa"/>
              <w:bottom w:w="60" w:type="dxa"/>
              <w:right w:w="90" w:type="dxa"/>
            </w:tcMar>
            <w:vAlign w:val="center"/>
            <w:hideMark/>
          </w:tcPr>
          <w:p w14:paraId="172B4E4A" w14:textId="77777777" w:rsidR="006B741A" w:rsidRPr="008E6778" w:rsidRDefault="006B741A" w:rsidP="006B741A">
            <w:pPr>
              <w:spacing w:before="60" w:after="60"/>
              <w:jc w:val="center"/>
              <w:rPr>
                <w:rFonts w:cs="Arial"/>
                <w:szCs w:val="24"/>
              </w:rPr>
            </w:pPr>
            <w:r w:rsidRPr="008E6778">
              <w:rPr>
                <w:rFonts w:cs="Arial"/>
                <w:szCs w:val="24"/>
              </w:rPr>
              <w:t>Z</w:t>
            </w:r>
          </w:p>
        </w:tc>
        <w:tc>
          <w:tcPr>
            <w:tcW w:w="2430" w:type="dxa"/>
            <w:tcMar>
              <w:top w:w="60" w:type="dxa"/>
              <w:left w:w="60" w:type="dxa"/>
              <w:bottom w:w="60" w:type="dxa"/>
              <w:right w:w="90" w:type="dxa"/>
            </w:tcMar>
            <w:vAlign w:val="center"/>
            <w:hideMark/>
          </w:tcPr>
          <w:p w14:paraId="73673E07" w14:textId="77777777" w:rsidR="006B741A" w:rsidRPr="008E6778" w:rsidRDefault="006B741A" w:rsidP="006B741A">
            <w:pPr>
              <w:spacing w:before="60" w:after="60"/>
              <w:rPr>
                <w:rFonts w:cs="Arial"/>
                <w:szCs w:val="24"/>
              </w:rPr>
            </w:pPr>
            <w:r w:rsidRPr="008E6778">
              <w:rPr>
                <w:rFonts w:cs="Arial"/>
                <w:szCs w:val="24"/>
              </w:rPr>
              <w:t>Reserved</w:t>
            </w:r>
          </w:p>
        </w:tc>
        <w:tc>
          <w:tcPr>
            <w:tcW w:w="2124" w:type="dxa"/>
          </w:tcPr>
          <w:p w14:paraId="5AC387E1" w14:textId="77777777" w:rsidR="006B741A" w:rsidRPr="008E6778" w:rsidRDefault="006B741A" w:rsidP="006B741A">
            <w:pPr>
              <w:spacing w:before="60" w:after="60"/>
              <w:jc w:val="center"/>
              <w:rPr>
                <w:rFonts w:cs="Arial"/>
                <w:szCs w:val="24"/>
              </w:rPr>
            </w:pPr>
          </w:p>
        </w:tc>
        <w:tc>
          <w:tcPr>
            <w:tcW w:w="4014" w:type="dxa"/>
            <w:tcMar>
              <w:top w:w="60" w:type="dxa"/>
              <w:left w:w="60" w:type="dxa"/>
              <w:bottom w:w="60" w:type="dxa"/>
              <w:right w:w="90" w:type="dxa"/>
            </w:tcMar>
            <w:vAlign w:val="center"/>
            <w:hideMark/>
          </w:tcPr>
          <w:p w14:paraId="1A40ADD0" w14:textId="77777777" w:rsidR="006B741A" w:rsidRPr="008E6778" w:rsidRDefault="006B741A" w:rsidP="006B741A">
            <w:pPr>
              <w:spacing w:before="60" w:after="60"/>
              <w:rPr>
                <w:rFonts w:cs="Arial"/>
                <w:szCs w:val="24"/>
              </w:rPr>
            </w:pPr>
            <w:r w:rsidRPr="008E6778">
              <w:rPr>
                <w:rFonts w:cs="Arial"/>
                <w:szCs w:val="24"/>
              </w:rPr>
              <w:t>Not available for assignment as a reason for reversal code.</w:t>
            </w:r>
          </w:p>
        </w:tc>
      </w:tr>
    </w:tbl>
    <w:p w14:paraId="2CC3318B" w14:textId="77777777" w:rsidR="008E6778" w:rsidRPr="008E6778" w:rsidRDefault="008E6778" w:rsidP="008E6778">
      <w:pPr>
        <w:spacing w:before="60" w:after="60"/>
        <w:rPr>
          <w:rFonts w:cs="Arial"/>
          <w:szCs w:val="24"/>
        </w:rPr>
      </w:pPr>
    </w:p>
    <w:sectPr w:rsidR="008E6778" w:rsidRPr="008E6778" w:rsidSect="004B1152">
      <w:headerReference w:type="default" r:id="rId11"/>
      <w:footerReference w:type="default" r:id="rId12"/>
      <w:pgSz w:w="12240" w:h="15840" w:code="1"/>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22747" w14:textId="77777777" w:rsidR="008E6778" w:rsidRDefault="008E6778">
      <w:r>
        <w:separator/>
      </w:r>
    </w:p>
  </w:endnote>
  <w:endnote w:type="continuationSeparator" w:id="0">
    <w:p w14:paraId="70522748" w14:textId="77777777" w:rsidR="008E6778" w:rsidRDefault="008E6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748E0" w14:textId="582F837B" w:rsidR="00177DC4" w:rsidRDefault="00177DC4">
    <w:pPr>
      <w:pStyle w:val="Footer"/>
      <w:jc w:val="right"/>
    </w:pPr>
    <w:r>
      <w:t>AP7.32-</w:t>
    </w:r>
    <w:sdt>
      <w:sdtPr>
        <w:id w:val="-105646887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34478">
          <w:rPr>
            <w:noProof/>
          </w:rPr>
          <w:t>1</w:t>
        </w:r>
        <w:r>
          <w:rPr>
            <w:noProof/>
          </w:rPr>
          <w:fldChar w:fldCharType="end"/>
        </w:r>
        <w:r>
          <w:rPr>
            <w:noProof/>
          </w:rPr>
          <w:tab/>
          <w:t>APPENDIX 7.32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22745" w14:textId="77777777" w:rsidR="008E6778" w:rsidRDefault="008E6778">
      <w:r>
        <w:separator/>
      </w:r>
    </w:p>
  </w:footnote>
  <w:footnote w:type="continuationSeparator" w:id="0">
    <w:p w14:paraId="70522746" w14:textId="77777777" w:rsidR="008E6778" w:rsidRDefault="008E6778">
      <w:r>
        <w:continuationSeparator/>
      </w:r>
    </w:p>
  </w:footnote>
  <w:footnote w:id="1">
    <w:p w14:paraId="6FD7E3ED" w14:textId="77777777" w:rsidR="008E6778" w:rsidRPr="00E211B0" w:rsidRDefault="008E6778" w:rsidP="008E6778">
      <w:pPr>
        <w:pStyle w:val="FootnoteText"/>
        <w:rPr>
          <w:sz w:val="16"/>
          <w:szCs w:val="16"/>
        </w:rPr>
      </w:pPr>
      <w:r>
        <w:rPr>
          <w:rStyle w:val="FootnoteReference"/>
        </w:rPr>
        <w:footnoteRef/>
      </w:r>
      <w:r>
        <w:t xml:space="preserve"> Refer to Request for Implementation Date for ADC 12.  Not authorized for use; implementation pending.</w:t>
      </w:r>
    </w:p>
  </w:footnote>
  <w:footnote w:id="2">
    <w:p w14:paraId="484FF920" w14:textId="495EAB55" w:rsidR="008E6778" w:rsidRPr="008E6778" w:rsidRDefault="008E6778" w:rsidP="008E6778">
      <w:pPr>
        <w:pStyle w:val="FootnoteText"/>
      </w:pPr>
      <w:r w:rsidRPr="008E6778">
        <w:rPr>
          <w:rStyle w:val="FootnoteReference"/>
        </w:rPr>
        <w:footnoteRef/>
      </w:r>
      <w:r w:rsidRPr="008E6778">
        <w:t xml:space="preserve"> Refer to ADC 1160.</w:t>
      </w:r>
    </w:p>
  </w:footnote>
  <w:footnote w:id="3">
    <w:p w14:paraId="4A46E73F" w14:textId="6229C6C9" w:rsidR="006B741A" w:rsidRDefault="006B741A">
      <w:pPr>
        <w:pStyle w:val="FootnoteText"/>
      </w:pPr>
      <w:r w:rsidRPr="006B741A">
        <w:rPr>
          <w:rStyle w:val="FootnoteReference"/>
          <w:b/>
          <w:i/>
        </w:rPr>
        <w:footnoteRef/>
      </w:r>
      <w:r w:rsidRPr="006B741A">
        <w:rPr>
          <w:b/>
          <w:i/>
        </w:rPr>
        <w:t xml:space="preserve"> Refer to ADC 1323</w:t>
      </w:r>
      <w:r>
        <w:t>.</w:t>
      </w:r>
    </w:p>
  </w:footnote>
  <w:footnote w:id="4">
    <w:p w14:paraId="01F793B2" w14:textId="3E1D3C0D" w:rsidR="006B741A" w:rsidRDefault="006B741A">
      <w:pPr>
        <w:pStyle w:val="FootnoteText"/>
      </w:pPr>
      <w:r w:rsidRPr="0059426E">
        <w:rPr>
          <w:rStyle w:val="FootnoteReference"/>
        </w:rPr>
        <w:footnoteRef/>
      </w:r>
      <w:r w:rsidRPr="0059426E">
        <w:t xml:space="preserve"> Refer to ADC 1273.</w:t>
      </w:r>
    </w:p>
  </w:footnote>
  <w:footnote w:id="5">
    <w:p w14:paraId="4E2963C0" w14:textId="78FCEBBC" w:rsidR="006B741A" w:rsidRDefault="006B741A">
      <w:pPr>
        <w:pStyle w:val="FootnoteText"/>
      </w:pPr>
      <w:r>
        <w:rPr>
          <w:rStyle w:val="FootnoteReference"/>
        </w:rPr>
        <w:footnoteRef/>
      </w:r>
      <w:r>
        <w:t xml:space="preserve"> </w:t>
      </w:r>
      <w:r w:rsidRPr="008E6778">
        <w:t>Refer to ADC 259, Revise DLMS Supplement 867I and MILSTRAP Issue Transactions to Support Navy Requirement for Reason for Reversal Code</w:t>
      </w:r>
      <w:r>
        <w:t>.</w:t>
      </w:r>
    </w:p>
  </w:footnote>
  <w:footnote w:id="6">
    <w:p w14:paraId="53E74FDC" w14:textId="1BEC3BB1" w:rsidR="006B741A" w:rsidRDefault="006B741A">
      <w:pPr>
        <w:pStyle w:val="FootnoteText"/>
      </w:pPr>
      <w:r>
        <w:rPr>
          <w:rStyle w:val="FootnoteReference"/>
        </w:rPr>
        <w:footnoteRef/>
      </w:r>
      <w:r>
        <w:t xml:space="preserve"> </w:t>
      </w:r>
      <w:r w:rsidRPr="005253AE">
        <w:t xml:space="preserve">Refer to ADC 1160 </w:t>
      </w:r>
      <w:r w:rsidRPr="0059426E">
        <w:t>and ADC 1273</w:t>
      </w:r>
      <w:r w:rsidRPr="00E60782">
        <w:t>.</w:t>
      </w:r>
    </w:p>
  </w:footnote>
  <w:footnote w:id="7">
    <w:p w14:paraId="0B3B9CF3" w14:textId="2C8DD673" w:rsidR="006B741A" w:rsidRDefault="006B741A">
      <w:pPr>
        <w:pStyle w:val="FootnoteText"/>
      </w:pPr>
      <w:r>
        <w:rPr>
          <w:rStyle w:val="FootnoteReference"/>
        </w:rPr>
        <w:footnoteRef/>
      </w:r>
      <w:r w:rsidRPr="00E60782">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BB2FB" w14:textId="1E15792D" w:rsidR="008E6778" w:rsidRPr="0049279C" w:rsidRDefault="008E6778" w:rsidP="0049279C">
    <w:pPr>
      <w:pStyle w:val="Header"/>
      <w:jc w:val="right"/>
      <w:rPr>
        <w:i/>
        <w:u w:val="none"/>
      </w:rPr>
    </w:pPr>
    <w:r w:rsidRPr="0049279C">
      <w:rPr>
        <w:i/>
        <w:u w:val="none"/>
      </w:rPr>
      <w:t xml:space="preserve">DLM 4000.25, Volume 2, </w:t>
    </w:r>
    <w:r w:rsidR="00A34478" w:rsidRPr="00A34478">
      <w:rPr>
        <w:i/>
        <w:u w:val="none"/>
      </w:rPr>
      <w:t>November 26</w:t>
    </w:r>
    <w:r w:rsidRPr="0020211D">
      <w:rPr>
        <w:i/>
        <w:u w:val="none"/>
      </w:rPr>
      <w:t>, 201</w:t>
    </w:r>
    <w:r w:rsidR="006B741A">
      <w:rPr>
        <w:i/>
        <w:u w:val="none"/>
      </w:rPr>
      <w:t>9</w:t>
    </w:r>
  </w:p>
  <w:p w14:paraId="7052274E" w14:textId="7116C37D" w:rsidR="008E6778" w:rsidRPr="0049279C" w:rsidRDefault="008E6778" w:rsidP="0049279C">
    <w:pPr>
      <w:pStyle w:val="Header"/>
      <w:tabs>
        <w:tab w:val="clear" w:pos="4320"/>
        <w:tab w:val="clear" w:pos="8640"/>
      </w:tabs>
      <w:jc w:val="right"/>
      <w:rPr>
        <w:i/>
        <w:u w:val="none"/>
      </w:rPr>
    </w:pPr>
    <w:r w:rsidRPr="0049279C">
      <w:rPr>
        <w:i/>
        <w:u w:val="none"/>
      </w:rPr>
      <w:t xml:space="preserve">Change </w:t>
    </w:r>
    <w:r w:rsidR="007B4911">
      <w:rPr>
        <w:i/>
        <w:u w:val="none"/>
      </w:rPr>
      <w:t>1</w:t>
    </w:r>
    <w:r w:rsidR="006B741A">
      <w:rPr>
        <w:i/>
        <w:u w:val="none"/>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E21C4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A6822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4923A44"/>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400186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9BD82C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14271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4FA86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E03A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E0F9C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9947E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3AACAA8"/>
    <w:lvl w:ilvl="0">
      <w:start w:val="3"/>
      <w:numFmt w:val="decimal"/>
      <w:pStyle w:val="Heading1"/>
      <w:suff w:val="nothing"/>
      <w:lvlText w:val="AP%1. APPENDIX 3"/>
      <w:lvlJc w:val="left"/>
      <w:pPr>
        <w:ind w:left="0" w:firstLine="0"/>
      </w:pPr>
      <w:rPr>
        <w:rFonts w:ascii="Arial" w:hAnsi="Arial" w:hint="default"/>
        <w:b/>
        <w:i w:val="0"/>
        <w:sz w:val="48"/>
      </w:rPr>
    </w:lvl>
    <w:lvl w:ilvl="1">
      <w:start w:val="1"/>
      <w:numFmt w:val="decimal"/>
      <w:suff w:val="nothing"/>
      <w:lvlText w:val="AP%1.%2  "/>
      <w:lvlJc w:val="left"/>
      <w:pPr>
        <w:ind w:left="0" w:firstLine="0"/>
      </w:pPr>
      <w:rPr>
        <w:rFonts w:ascii="Arial" w:hAnsi="Arial" w:hint="default"/>
        <w:b w:val="0"/>
        <w:i w:val="0"/>
        <w:sz w:val="24"/>
      </w:rPr>
    </w:lvl>
    <w:lvl w:ilvl="2">
      <w:start w:val="1"/>
      <w:numFmt w:val="decimal"/>
      <w:pStyle w:val="Heading3"/>
      <w:suff w:val="nothing"/>
      <w:lvlText w:val="AP%1.%2.%3  "/>
      <w:lvlJc w:val="left"/>
      <w:pPr>
        <w:ind w:left="0" w:firstLine="0"/>
      </w:pPr>
      <w:rPr>
        <w:rFonts w:ascii="Arial" w:hAnsi="Arial" w:hint="default"/>
        <w:b w:val="0"/>
        <w:i w:val="0"/>
        <w:sz w:val="24"/>
      </w:rPr>
    </w:lvl>
    <w:lvl w:ilvl="3">
      <w:start w:val="1"/>
      <w:numFmt w:val="decimal"/>
      <w:pStyle w:val="Heading4"/>
      <w:suff w:val="nothing"/>
      <w:lvlText w:val="AP%1.%2.%3.%4  "/>
      <w:lvlJc w:val="left"/>
      <w:pPr>
        <w:ind w:left="2520" w:firstLine="0"/>
      </w:pPr>
      <w:rPr>
        <w:rFonts w:ascii="Arial" w:hAnsi="Arial" w:hint="default"/>
        <w:b w:val="0"/>
        <w:i w:val="0"/>
        <w:sz w:val="24"/>
      </w:rPr>
    </w:lvl>
    <w:lvl w:ilvl="4">
      <w:start w:val="1"/>
      <w:numFmt w:val="decimal"/>
      <w:pStyle w:val="Heading5"/>
      <w:suff w:val="nothing"/>
      <w:lvlText w:val="AP%1.%2.%3.%4.%5  "/>
      <w:lvlJc w:val="left"/>
      <w:pPr>
        <w:ind w:left="0" w:firstLine="0"/>
      </w:pPr>
      <w:rPr>
        <w:rFonts w:ascii="Arial" w:hAnsi="Arial" w:hint="default"/>
        <w:b w:val="0"/>
        <w:i w:val="0"/>
        <w:sz w:val="24"/>
      </w:rPr>
    </w:lvl>
    <w:lvl w:ilvl="5">
      <w:start w:val="1"/>
      <w:numFmt w:val="decimal"/>
      <w:pStyle w:val="Heading6"/>
      <w:suff w:val="nothing"/>
      <w:lvlText w:val="AP%1.%2.%3.%4.%5.%6  "/>
      <w:lvlJc w:val="left"/>
      <w:pPr>
        <w:ind w:left="0" w:firstLine="0"/>
      </w:pPr>
      <w:rPr>
        <w:rFonts w:ascii="Arial" w:hAnsi="Arial" w:hint="default"/>
        <w:b w:val="0"/>
        <w:i w:val="0"/>
        <w:sz w:val="24"/>
      </w:rPr>
    </w:lvl>
    <w:lvl w:ilvl="6">
      <w:start w:val="1"/>
      <w:numFmt w:val="decimal"/>
      <w:pStyle w:val="Heading7"/>
      <w:suff w:val="nothing"/>
      <w:lvlText w:val="AP%1.%2.%3.%4.%5.%6.%7  "/>
      <w:lvlJc w:val="left"/>
      <w:pPr>
        <w:ind w:left="0" w:firstLine="0"/>
      </w:pPr>
      <w:rPr>
        <w:rFonts w:ascii="Arial" w:hAnsi="Arial" w:hint="default"/>
        <w:b w:val="0"/>
        <w:i w:val="0"/>
        <w:sz w:val="24"/>
      </w:rPr>
    </w:lvl>
    <w:lvl w:ilvl="7">
      <w:start w:val="1"/>
      <w:numFmt w:val="decimal"/>
      <w:pStyle w:val="Heading8"/>
      <w:suff w:val="nothing"/>
      <w:lvlText w:val="AP%1.%2.%3.%4.%5.%6.%7.%8  "/>
      <w:lvlJc w:val="left"/>
      <w:pPr>
        <w:ind w:left="0" w:firstLine="0"/>
      </w:pPr>
      <w:rPr>
        <w:rFonts w:ascii="Arial" w:hAnsi="Arial" w:hint="default"/>
        <w:b w:val="0"/>
        <w:i w:val="0"/>
        <w:sz w:val="24"/>
      </w:rPr>
    </w:lvl>
    <w:lvl w:ilvl="8">
      <w:start w:val="1"/>
      <w:numFmt w:val="decimal"/>
      <w:pStyle w:val="Codes"/>
      <w:suff w:val="nothing"/>
      <w:lvlText w:val="AP%1.%2.%3.%4.%5.%6.%7.%8.%9  "/>
      <w:lvlJc w:val="left"/>
      <w:pPr>
        <w:ind w:left="0" w:firstLine="0"/>
      </w:pPr>
      <w:rPr>
        <w:rFonts w:ascii="Arial" w:hAnsi="Arial" w:hint="default"/>
        <w:b w:val="0"/>
        <w:i w:val="0"/>
        <w:sz w:val="24"/>
      </w:rPr>
    </w:lvl>
  </w:abstractNum>
  <w:abstractNum w:abstractNumId="11" w15:restartNumberingAfterBreak="0">
    <w:nsid w:val="032B476B"/>
    <w:multiLevelType w:val="singleLevel"/>
    <w:tmpl w:val="FC8C2F38"/>
    <w:lvl w:ilvl="0">
      <w:start w:val="1"/>
      <w:numFmt w:val="bullet"/>
      <w:pStyle w:val="ListBullet3"/>
      <w:lvlText w:val=""/>
      <w:lvlJc w:val="left"/>
      <w:pPr>
        <w:tabs>
          <w:tab w:val="num" w:pos="432"/>
        </w:tabs>
        <w:ind w:left="432" w:hanging="432"/>
      </w:pPr>
      <w:rPr>
        <w:rFonts w:ascii="Wingdings" w:hAnsi="Wingdings" w:hint="default"/>
      </w:rPr>
    </w:lvl>
  </w:abstractNum>
  <w:abstractNum w:abstractNumId="12" w15:restartNumberingAfterBreak="0">
    <w:nsid w:val="080C6D10"/>
    <w:multiLevelType w:val="hybridMultilevel"/>
    <w:tmpl w:val="9C5AD03C"/>
    <w:lvl w:ilvl="0" w:tplc="0409000F">
      <w:start w:val="1"/>
      <w:numFmt w:val="decimal"/>
      <w:lvlText w:val="%1."/>
      <w:lvlJc w:val="left"/>
      <w:pPr>
        <w:tabs>
          <w:tab w:val="num" w:pos="966"/>
        </w:tabs>
        <w:ind w:left="966" w:hanging="360"/>
      </w:pPr>
    </w:lvl>
    <w:lvl w:ilvl="1" w:tplc="04090019" w:tentative="1">
      <w:start w:val="1"/>
      <w:numFmt w:val="lowerLetter"/>
      <w:lvlText w:val="%2."/>
      <w:lvlJc w:val="left"/>
      <w:pPr>
        <w:tabs>
          <w:tab w:val="num" w:pos="1686"/>
        </w:tabs>
        <w:ind w:left="1686" w:hanging="360"/>
      </w:pPr>
    </w:lvl>
    <w:lvl w:ilvl="2" w:tplc="0409001B" w:tentative="1">
      <w:start w:val="1"/>
      <w:numFmt w:val="lowerRoman"/>
      <w:lvlText w:val="%3."/>
      <w:lvlJc w:val="right"/>
      <w:pPr>
        <w:tabs>
          <w:tab w:val="num" w:pos="2406"/>
        </w:tabs>
        <w:ind w:left="2406" w:hanging="180"/>
      </w:pPr>
    </w:lvl>
    <w:lvl w:ilvl="3" w:tplc="0409000F" w:tentative="1">
      <w:start w:val="1"/>
      <w:numFmt w:val="decimal"/>
      <w:lvlText w:val="%4."/>
      <w:lvlJc w:val="left"/>
      <w:pPr>
        <w:tabs>
          <w:tab w:val="num" w:pos="3126"/>
        </w:tabs>
        <w:ind w:left="3126" w:hanging="360"/>
      </w:pPr>
    </w:lvl>
    <w:lvl w:ilvl="4" w:tplc="04090019" w:tentative="1">
      <w:start w:val="1"/>
      <w:numFmt w:val="lowerLetter"/>
      <w:lvlText w:val="%5."/>
      <w:lvlJc w:val="left"/>
      <w:pPr>
        <w:tabs>
          <w:tab w:val="num" w:pos="3846"/>
        </w:tabs>
        <w:ind w:left="3846" w:hanging="360"/>
      </w:pPr>
    </w:lvl>
    <w:lvl w:ilvl="5" w:tplc="0409001B" w:tentative="1">
      <w:start w:val="1"/>
      <w:numFmt w:val="lowerRoman"/>
      <w:lvlText w:val="%6."/>
      <w:lvlJc w:val="right"/>
      <w:pPr>
        <w:tabs>
          <w:tab w:val="num" w:pos="4566"/>
        </w:tabs>
        <w:ind w:left="4566" w:hanging="180"/>
      </w:pPr>
    </w:lvl>
    <w:lvl w:ilvl="6" w:tplc="0409000F" w:tentative="1">
      <w:start w:val="1"/>
      <w:numFmt w:val="decimal"/>
      <w:lvlText w:val="%7."/>
      <w:lvlJc w:val="left"/>
      <w:pPr>
        <w:tabs>
          <w:tab w:val="num" w:pos="5286"/>
        </w:tabs>
        <w:ind w:left="5286" w:hanging="360"/>
      </w:pPr>
    </w:lvl>
    <w:lvl w:ilvl="7" w:tplc="04090019" w:tentative="1">
      <w:start w:val="1"/>
      <w:numFmt w:val="lowerLetter"/>
      <w:lvlText w:val="%8."/>
      <w:lvlJc w:val="left"/>
      <w:pPr>
        <w:tabs>
          <w:tab w:val="num" w:pos="6006"/>
        </w:tabs>
        <w:ind w:left="6006" w:hanging="360"/>
      </w:pPr>
    </w:lvl>
    <w:lvl w:ilvl="8" w:tplc="0409001B" w:tentative="1">
      <w:start w:val="1"/>
      <w:numFmt w:val="lowerRoman"/>
      <w:lvlText w:val="%9."/>
      <w:lvlJc w:val="right"/>
      <w:pPr>
        <w:tabs>
          <w:tab w:val="num" w:pos="6726"/>
        </w:tabs>
        <w:ind w:left="6726" w:hanging="180"/>
      </w:pPr>
    </w:lvl>
  </w:abstractNum>
  <w:abstractNum w:abstractNumId="13"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293329A"/>
    <w:multiLevelType w:val="singleLevel"/>
    <w:tmpl w:val="D78CD47C"/>
    <w:lvl w:ilvl="0">
      <w:start w:val="1"/>
      <w:numFmt w:val="bullet"/>
      <w:lvlText w:val=""/>
      <w:lvlJc w:val="left"/>
      <w:pPr>
        <w:tabs>
          <w:tab w:val="num" w:pos="432"/>
        </w:tabs>
        <w:ind w:left="432" w:hanging="432"/>
      </w:pPr>
      <w:rPr>
        <w:rFonts w:ascii="Wingdings" w:hAnsi="Wingdings" w:hint="default"/>
      </w:rPr>
    </w:lvl>
  </w:abstractNum>
  <w:abstractNum w:abstractNumId="15" w15:restartNumberingAfterBreak="0">
    <w:nsid w:val="13E85667"/>
    <w:multiLevelType w:val="singleLevel"/>
    <w:tmpl w:val="D3725FD6"/>
    <w:lvl w:ilvl="0">
      <w:start w:val="1"/>
      <w:numFmt w:val="bullet"/>
      <w:lvlText w:val=""/>
      <w:lvlJc w:val="left"/>
      <w:pPr>
        <w:tabs>
          <w:tab w:val="num" w:pos="432"/>
        </w:tabs>
        <w:ind w:left="432" w:hanging="432"/>
      </w:pPr>
      <w:rPr>
        <w:rFonts w:ascii="Wingdings" w:hAnsi="Wingdings" w:hint="default"/>
      </w:rPr>
    </w:lvl>
  </w:abstractNum>
  <w:abstractNum w:abstractNumId="16" w15:restartNumberingAfterBreak="0">
    <w:nsid w:val="16461F0A"/>
    <w:multiLevelType w:val="hybridMultilevel"/>
    <w:tmpl w:val="A88EBE1C"/>
    <w:lvl w:ilvl="0" w:tplc="EA020E66">
      <w:start w:val="1"/>
      <w:numFmt w:val="lowerLetter"/>
      <w:lvlText w:val="%1."/>
      <w:lvlJc w:val="left"/>
      <w:pPr>
        <w:ind w:left="720" w:hanging="360"/>
      </w:pPr>
      <w:rPr>
        <w:rFonts w:hint="default"/>
        <w:b/>
      </w:rPr>
    </w:lvl>
    <w:lvl w:ilvl="1" w:tplc="419A2C9C">
      <w:start w:val="1"/>
      <w:numFmt w:val="lowerLetter"/>
      <w:suff w:val="space"/>
      <w:lvlText w:val="(%2)"/>
      <w:lvlJc w:val="left"/>
      <w:pPr>
        <w:ind w:left="180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02541C"/>
    <w:multiLevelType w:val="hybridMultilevel"/>
    <w:tmpl w:val="6BDC33EC"/>
    <w:lvl w:ilvl="0" w:tplc="8534BC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C57E0A"/>
    <w:multiLevelType w:val="hybridMultilevel"/>
    <w:tmpl w:val="39FCF892"/>
    <w:lvl w:ilvl="0" w:tplc="9886F5CE">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1D3B1597"/>
    <w:multiLevelType w:val="singleLevel"/>
    <w:tmpl w:val="46BE69E0"/>
    <w:lvl w:ilvl="0">
      <w:start w:val="1"/>
      <w:numFmt w:val="bullet"/>
      <w:pStyle w:val="ListNumber2"/>
      <w:lvlText w:val=""/>
      <w:lvlJc w:val="left"/>
      <w:pPr>
        <w:tabs>
          <w:tab w:val="num" w:pos="432"/>
        </w:tabs>
        <w:ind w:left="432" w:hanging="432"/>
      </w:pPr>
      <w:rPr>
        <w:rFonts w:ascii="Wingdings" w:hAnsi="Wingdings" w:hint="default"/>
      </w:rPr>
    </w:lvl>
  </w:abstractNum>
  <w:abstractNum w:abstractNumId="20" w15:restartNumberingAfterBreak="0">
    <w:nsid w:val="207C6DF4"/>
    <w:multiLevelType w:val="hybridMultilevel"/>
    <w:tmpl w:val="FD8A45DC"/>
    <w:lvl w:ilvl="0" w:tplc="8534BC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BC3146"/>
    <w:multiLevelType w:val="hybridMultilevel"/>
    <w:tmpl w:val="499A0854"/>
    <w:lvl w:ilvl="0" w:tplc="0409000F">
      <w:start w:val="1"/>
      <w:numFmt w:val="decimal"/>
      <w:lvlText w:val="%1."/>
      <w:lvlJc w:val="left"/>
      <w:pPr>
        <w:ind w:left="720" w:hanging="360"/>
      </w:pPr>
    </w:lvl>
    <w:lvl w:ilvl="1" w:tplc="EEF6D762">
      <w:start w:val="1"/>
      <w:numFmt w:val="decimal"/>
      <w:suff w:val="space"/>
      <w:lvlText w:val="(%2)"/>
      <w:lvlJc w:val="left"/>
      <w:pPr>
        <w:ind w:left="1080" w:firstLine="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013278"/>
    <w:multiLevelType w:val="singleLevel"/>
    <w:tmpl w:val="AC70F088"/>
    <w:lvl w:ilvl="0">
      <w:start w:val="1"/>
      <w:numFmt w:val="bullet"/>
      <w:lvlText w:val=""/>
      <w:lvlJc w:val="left"/>
      <w:pPr>
        <w:tabs>
          <w:tab w:val="num" w:pos="432"/>
        </w:tabs>
        <w:ind w:left="432" w:hanging="432"/>
      </w:pPr>
      <w:rPr>
        <w:rFonts w:ascii="Wingdings" w:hAnsi="Wingdings" w:hint="default"/>
      </w:rPr>
    </w:lvl>
  </w:abstractNum>
  <w:abstractNum w:abstractNumId="23" w15:restartNumberingAfterBreak="0">
    <w:nsid w:val="397D2D06"/>
    <w:multiLevelType w:val="singleLevel"/>
    <w:tmpl w:val="39BA184C"/>
    <w:lvl w:ilvl="0">
      <w:start w:val="1"/>
      <w:numFmt w:val="bullet"/>
      <w:pStyle w:val="ListBullet2"/>
      <w:lvlText w:val=""/>
      <w:lvlJc w:val="left"/>
      <w:pPr>
        <w:tabs>
          <w:tab w:val="num" w:pos="432"/>
        </w:tabs>
        <w:ind w:left="432" w:hanging="432"/>
      </w:pPr>
      <w:rPr>
        <w:rFonts w:ascii="Wingdings" w:hAnsi="Wingdings" w:hint="default"/>
      </w:rPr>
    </w:lvl>
  </w:abstractNum>
  <w:abstractNum w:abstractNumId="24" w15:restartNumberingAfterBreak="0">
    <w:nsid w:val="3E2A1A6E"/>
    <w:multiLevelType w:val="hybridMultilevel"/>
    <w:tmpl w:val="542E02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65F6B53"/>
    <w:multiLevelType w:val="singleLevel"/>
    <w:tmpl w:val="18003902"/>
    <w:lvl w:ilvl="0">
      <w:start w:val="1"/>
      <w:numFmt w:val="bullet"/>
      <w:pStyle w:val="ListBullet"/>
      <w:lvlText w:val=""/>
      <w:lvlJc w:val="left"/>
      <w:pPr>
        <w:tabs>
          <w:tab w:val="num" w:pos="432"/>
        </w:tabs>
        <w:ind w:left="432" w:hanging="432"/>
      </w:pPr>
      <w:rPr>
        <w:rFonts w:ascii="Wingdings" w:hAnsi="Wingdings" w:hint="default"/>
      </w:rPr>
    </w:lvl>
  </w:abstractNum>
  <w:abstractNum w:abstractNumId="26" w15:restartNumberingAfterBreak="0">
    <w:nsid w:val="5B150618"/>
    <w:multiLevelType w:val="hybridMultilevel"/>
    <w:tmpl w:val="0A6E6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B84F15"/>
    <w:multiLevelType w:val="hybridMultilevel"/>
    <w:tmpl w:val="31C827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8D4523F"/>
    <w:multiLevelType w:val="singleLevel"/>
    <w:tmpl w:val="C778DAF6"/>
    <w:lvl w:ilvl="0">
      <w:start w:val="1"/>
      <w:numFmt w:val="bullet"/>
      <w:pStyle w:val="ListNumber3"/>
      <w:lvlText w:val=""/>
      <w:lvlJc w:val="left"/>
      <w:pPr>
        <w:tabs>
          <w:tab w:val="num" w:pos="432"/>
        </w:tabs>
        <w:ind w:left="432" w:hanging="432"/>
      </w:pPr>
      <w:rPr>
        <w:rFonts w:ascii="Wingdings" w:hAnsi="Wingdings" w:hint="default"/>
      </w:rPr>
    </w:lvl>
  </w:abstractNum>
  <w:abstractNum w:abstractNumId="29" w15:restartNumberingAfterBreak="0">
    <w:nsid w:val="69117113"/>
    <w:multiLevelType w:val="singleLevel"/>
    <w:tmpl w:val="34843E7E"/>
    <w:lvl w:ilvl="0">
      <w:start w:val="1"/>
      <w:numFmt w:val="bullet"/>
      <w:pStyle w:val="ListNumber"/>
      <w:lvlText w:val=""/>
      <w:lvlJc w:val="left"/>
      <w:pPr>
        <w:tabs>
          <w:tab w:val="num" w:pos="432"/>
        </w:tabs>
        <w:ind w:left="432" w:hanging="432"/>
      </w:pPr>
      <w:rPr>
        <w:rFonts w:ascii="Wingdings" w:hAnsi="Wingdings" w:hint="default"/>
      </w:rPr>
    </w:lvl>
  </w:abstractNum>
  <w:abstractNum w:abstractNumId="30" w15:restartNumberingAfterBreak="0">
    <w:nsid w:val="69E661E3"/>
    <w:multiLevelType w:val="multilevel"/>
    <w:tmpl w:val="D3AACAA8"/>
    <w:lvl w:ilvl="0">
      <w:start w:val="3"/>
      <w:numFmt w:val="decimal"/>
      <w:suff w:val="nothing"/>
      <w:lvlText w:val="AP%1. APPENDIX 3"/>
      <w:lvlJc w:val="left"/>
      <w:pPr>
        <w:ind w:left="0" w:firstLine="0"/>
      </w:pPr>
      <w:rPr>
        <w:rFonts w:ascii="Arial" w:hAnsi="Arial" w:hint="default"/>
        <w:b/>
        <w:i w:val="0"/>
        <w:sz w:val="48"/>
      </w:rPr>
    </w:lvl>
    <w:lvl w:ilvl="1">
      <w:start w:val="1"/>
      <w:numFmt w:val="decimal"/>
      <w:suff w:val="nothing"/>
      <w:lvlText w:val="AP%1.%2  "/>
      <w:lvlJc w:val="left"/>
      <w:pPr>
        <w:ind w:left="0" w:firstLine="0"/>
      </w:pPr>
      <w:rPr>
        <w:rFonts w:ascii="Arial" w:hAnsi="Arial" w:hint="default"/>
        <w:b w:val="0"/>
        <w:i w:val="0"/>
        <w:sz w:val="24"/>
      </w:rPr>
    </w:lvl>
    <w:lvl w:ilvl="2">
      <w:start w:val="1"/>
      <w:numFmt w:val="decimal"/>
      <w:suff w:val="nothing"/>
      <w:lvlText w:val="AP%1.%2.%3  "/>
      <w:lvlJc w:val="left"/>
      <w:pPr>
        <w:ind w:left="0" w:firstLine="0"/>
      </w:pPr>
      <w:rPr>
        <w:rFonts w:ascii="Arial" w:hAnsi="Arial" w:hint="default"/>
        <w:b w:val="0"/>
        <w:i w:val="0"/>
        <w:sz w:val="24"/>
      </w:rPr>
    </w:lvl>
    <w:lvl w:ilvl="3">
      <w:start w:val="1"/>
      <w:numFmt w:val="decimal"/>
      <w:suff w:val="nothing"/>
      <w:lvlText w:val="AP%1.%2.%3.%4  "/>
      <w:lvlJc w:val="left"/>
      <w:pPr>
        <w:ind w:left="2520" w:firstLine="0"/>
      </w:pPr>
      <w:rPr>
        <w:rFonts w:ascii="Arial" w:hAnsi="Arial" w:hint="default"/>
        <w:b w:val="0"/>
        <w:i w:val="0"/>
        <w:sz w:val="24"/>
      </w:rPr>
    </w:lvl>
    <w:lvl w:ilvl="4">
      <w:start w:val="1"/>
      <w:numFmt w:val="decimal"/>
      <w:suff w:val="nothing"/>
      <w:lvlText w:val="AP%1.%2.%3.%4.%5  "/>
      <w:lvlJc w:val="left"/>
      <w:pPr>
        <w:ind w:left="0" w:firstLine="0"/>
      </w:pPr>
      <w:rPr>
        <w:rFonts w:ascii="Arial" w:hAnsi="Arial" w:hint="default"/>
        <w:b w:val="0"/>
        <w:i w:val="0"/>
        <w:sz w:val="24"/>
      </w:rPr>
    </w:lvl>
    <w:lvl w:ilvl="5">
      <w:start w:val="1"/>
      <w:numFmt w:val="decimal"/>
      <w:suff w:val="nothing"/>
      <w:lvlText w:val="AP%1.%2.%3.%4.%5.%6  "/>
      <w:lvlJc w:val="left"/>
      <w:pPr>
        <w:ind w:left="0" w:firstLine="0"/>
      </w:pPr>
      <w:rPr>
        <w:rFonts w:ascii="Arial" w:hAnsi="Arial" w:hint="default"/>
        <w:b w:val="0"/>
        <w:i w:val="0"/>
        <w:sz w:val="24"/>
      </w:rPr>
    </w:lvl>
    <w:lvl w:ilvl="6">
      <w:start w:val="1"/>
      <w:numFmt w:val="decimal"/>
      <w:suff w:val="nothing"/>
      <w:lvlText w:val="AP%1.%2.%3.%4.%5.%6.%7  "/>
      <w:lvlJc w:val="left"/>
      <w:pPr>
        <w:ind w:left="0" w:firstLine="0"/>
      </w:pPr>
      <w:rPr>
        <w:rFonts w:ascii="Arial" w:hAnsi="Arial" w:hint="default"/>
        <w:b w:val="0"/>
        <w:i w:val="0"/>
        <w:sz w:val="24"/>
      </w:rPr>
    </w:lvl>
    <w:lvl w:ilvl="7">
      <w:start w:val="1"/>
      <w:numFmt w:val="decimal"/>
      <w:suff w:val="nothing"/>
      <w:lvlText w:val="AP%1.%2.%3.%4.%5.%6.%7.%8  "/>
      <w:lvlJc w:val="left"/>
      <w:pPr>
        <w:ind w:left="0" w:firstLine="0"/>
      </w:pPr>
      <w:rPr>
        <w:rFonts w:ascii="Arial" w:hAnsi="Arial" w:hint="default"/>
        <w:b w:val="0"/>
        <w:i w:val="0"/>
        <w:sz w:val="24"/>
      </w:rPr>
    </w:lvl>
    <w:lvl w:ilvl="8">
      <w:start w:val="1"/>
      <w:numFmt w:val="decimal"/>
      <w:suff w:val="nothing"/>
      <w:lvlText w:val="AP%1.%2.%3.%4.%5.%6.%7.%8.%9  "/>
      <w:lvlJc w:val="left"/>
      <w:pPr>
        <w:ind w:left="0" w:firstLine="0"/>
      </w:pPr>
      <w:rPr>
        <w:rFonts w:ascii="Arial" w:hAnsi="Arial" w:hint="default"/>
        <w:b w:val="0"/>
        <w:i w:val="0"/>
        <w:sz w:val="24"/>
      </w:rPr>
    </w:lvl>
  </w:abstractNum>
  <w:abstractNum w:abstractNumId="31" w15:restartNumberingAfterBreak="0">
    <w:nsid w:val="6BB25096"/>
    <w:multiLevelType w:val="singleLevel"/>
    <w:tmpl w:val="7C622B78"/>
    <w:lvl w:ilvl="0">
      <w:start w:val="1"/>
      <w:numFmt w:val="bullet"/>
      <w:lvlText w:val=""/>
      <w:lvlJc w:val="left"/>
      <w:pPr>
        <w:tabs>
          <w:tab w:val="num" w:pos="432"/>
        </w:tabs>
        <w:ind w:left="432" w:hanging="432"/>
      </w:pPr>
      <w:rPr>
        <w:rFonts w:ascii="Wingdings" w:hAnsi="Wingdings" w:hint="default"/>
      </w:rPr>
    </w:lvl>
  </w:abstractNum>
  <w:abstractNum w:abstractNumId="32" w15:restartNumberingAfterBreak="0">
    <w:nsid w:val="6D924AF7"/>
    <w:multiLevelType w:val="hybridMultilevel"/>
    <w:tmpl w:val="6C26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A26FB0"/>
    <w:multiLevelType w:val="hybridMultilevel"/>
    <w:tmpl w:val="0390E826"/>
    <w:lvl w:ilvl="0" w:tplc="93C8039E">
      <w:start w:val="1"/>
      <w:numFmt w:val="lowerLetter"/>
      <w:suff w:val="space"/>
      <w:lvlText w:val="%1."/>
      <w:lvlJc w:val="left"/>
      <w:pPr>
        <w:ind w:left="2160" w:hanging="360"/>
      </w:pPr>
      <w:rPr>
        <w:rFonts w:hint="default"/>
        <w:b/>
      </w:rPr>
    </w:lvl>
    <w:lvl w:ilvl="1" w:tplc="D9CAD218">
      <w:start w:val="1"/>
      <w:numFmt w:val="decimal"/>
      <w:lvlText w:val="%2)"/>
      <w:lvlJc w:val="left"/>
      <w:pPr>
        <w:ind w:left="2880" w:hanging="360"/>
      </w:pPr>
      <w:rPr>
        <w:rFonts w:hint="default"/>
        <w:b/>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703040D9"/>
    <w:multiLevelType w:val="hybridMultilevel"/>
    <w:tmpl w:val="18387AEC"/>
    <w:lvl w:ilvl="0" w:tplc="D09454A8">
      <w:start w:val="1"/>
      <w:numFmt w:val="bullet"/>
      <w:suff w:val="space"/>
      <w:lvlText w:val=""/>
      <w:lvlJc w:val="left"/>
      <w:pPr>
        <w:ind w:left="2880" w:hanging="360"/>
      </w:pPr>
      <w:rPr>
        <w:rFonts w:ascii="Symbol" w:hAnsi="Symbol" w:hint="default"/>
      </w:rPr>
    </w:lvl>
    <w:lvl w:ilvl="1" w:tplc="04090003" w:tentative="1">
      <w:start w:val="1"/>
      <w:numFmt w:val="bullet"/>
      <w:lvlText w:val="o"/>
      <w:lvlJc w:val="left"/>
      <w:pPr>
        <w:ind w:left="4136" w:hanging="360"/>
      </w:pPr>
      <w:rPr>
        <w:rFonts w:ascii="Courier New" w:hAnsi="Courier New" w:cs="Courier New" w:hint="default"/>
      </w:rPr>
    </w:lvl>
    <w:lvl w:ilvl="2" w:tplc="04090005" w:tentative="1">
      <w:start w:val="1"/>
      <w:numFmt w:val="bullet"/>
      <w:lvlText w:val=""/>
      <w:lvlJc w:val="left"/>
      <w:pPr>
        <w:ind w:left="4856" w:hanging="360"/>
      </w:pPr>
      <w:rPr>
        <w:rFonts w:ascii="Wingdings" w:hAnsi="Wingdings" w:hint="default"/>
      </w:rPr>
    </w:lvl>
    <w:lvl w:ilvl="3" w:tplc="04090001" w:tentative="1">
      <w:start w:val="1"/>
      <w:numFmt w:val="bullet"/>
      <w:lvlText w:val=""/>
      <w:lvlJc w:val="left"/>
      <w:pPr>
        <w:ind w:left="5576" w:hanging="360"/>
      </w:pPr>
      <w:rPr>
        <w:rFonts w:ascii="Symbol" w:hAnsi="Symbol" w:hint="default"/>
      </w:rPr>
    </w:lvl>
    <w:lvl w:ilvl="4" w:tplc="04090003" w:tentative="1">
      <w:start w:val="1"/>
      <w:numFmt w:val="bullet"/>
      <w:lvlText w:val="o"/>
      <w:lvlJc w:val="left"/>
      <w:pPr>
        <w:ind w:left="6296" w:hanging="360"/>
      </w:pPr>
      <w:rPr>
        <w:rFonts w:ascii="Courier New" w:hAnsi="Courier New" w:cs="Courier New" w:hint="default"/>
      </w:rPr>
    </w:lvl>
    <w:lvl w:ilvl="5" w:tplc="04090005" w:tentative="1">
      <w:start w:val="1"/>
      <w:numFmt w:val="bullet"/>
      <w:lvlText w:val=""/>
      <w:lvlJc w:val="left"/>
      <w:pPr>
        <w:ind w:left="7016" w:hanging="360"/>
      </w:pPr>
      <w:rPr>
        <w:rFonts w:ascii="Wingdings" w:hAnsi="Wingdings" w:hint="default"/>
      </w:rPr>
    </w:lvl>
    <w:lvl w:ilvl="6" w:tplc="04090001" w:tentative="1">
      <w:start w:val="1"/>
      <w:numFmt w:val="bullet"/>
      <w:lvlText w:val=""/>
      <w:lvlJc w:val="left"/>
      <w:pPr>
        <w:ind w:left="7736" w:hanging="360"/>
      </w:pPr>
      <w:rPr>
        <w:rFonts w:ascii="Symbol" w:hAnsi="Symbol" w:hint="default"/>
      </w:rPr>
    </w:lvl>
    <w:lvl w:ilvl="7" w:tplc="04090003" w:tentative="1">
      <w:start w:val="1"/>
      <w:numFmt w:val="bullet"/>
      <w:lvlText w:val="o"/>
      <w:lvlJc w:val="left"/>
      <w:pPr>
        <w:ind w:left="8456" w:hanging="360"/>
      </w:pPr>
      <w:rPr>
        <w:rFonts w:ascii="Courier New" w:hAnsi="Courier New" w:cs="Courier New" w:hint="default"/>
      </w:rPr>
    </w:lvl>
    <w:lvl w:ilvl="8" w:tplc="04090005" w:tentative="1">
      <w:start w:val="1"/>
      <w:numFmt w:val="bullet"/>
      <w:lvlText w:val=""/>
      <w:lvlJc w:val="left"/>
      <w:pPr>
        <w:ind w:left="9176" w:hanging="360"/>
      </w:pPr>
      <w:rPr>
        <w:rFonts w:ascii="Wingdings" w:hAnsi="Wingdings" w:hint="default"/>
      </w:rPr>
    </w:lvl>
  </w:abstractNum>
  <w:abstractNum w:abstractNumId="35" w15:restartNumberingAfterBreak="0">
    <w:nsid w:val="76724C58"/>
    <w:multiLevelType w:val="hybridMultilevel"/>
    <w:tmpl w:val="2E86235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6" w15:restartNumberingAfterBreak="0">
    <w:nsid w:val="79AE4BDA"/>
    <w:multiLevelType w:val="hybridMultilevel"/>
    <w:tmpl w:val="4CEC807E"/>
    <w:lvl w:ilvl="0" w:tplc="04090011">
      <w:start w:val="1"/>
      <w:numFmt w:val="decimal"/>
      <w:lvlText w:val="%1)"/>
      <w:lvlJc w:val="left"/>
      <w:pPr>
        <w:ind w:left="3960" w:hanging="360"/>
      </w:pPr>
    </w:lvl>
    <w:lvl w:ilvl="1" w:tplc="04090011">
      <w:start w:val="1"/>
      <w:numFmt w:val="decimal"/>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7" w15:restartNumberingAfterBreak="0">
    <w:nsid w:val="7C477DE5"/>
    <w:multiLevelType w:val="multilevel"/>
    <w:tmpl w:val="EC62065A"/>
    <w:lvl w:ilvl="0">
      <w:start w:val="7"/>
      <w:numFmt w:val="decimal"/>
      <w:suff w:val="space"/>
      <w:lvlText w:val="%1. "/>
      <w:lvlJc w:val="left"/>
      <w:pPr>
        <w:ind w:left="0" w:firstLine="0"/>
      </w:pPr>
      <w:rPr>
        <w:rFonts w:hint="default"/>
        <w:b/>
      </w:rPr>
    </w:lvl>
    <w:lvl w:ilvl="1">
      <w:start w:val="1"/>
      <w:numFmt w:val="lowerLetter"/>
      <w:suff w:val="space"/>
      <w:lvlText w:val="%2. "/>
      <w:lvlJc w:val="left"/>
      <w:pPr>
        <w:ind w:left="270" w:firstLine="720"/>
      </w:pPr>
      <w:rPr>
        <w:rFonts w:hint="default"/>
        <w:b/>
      </w:rPr>
    </w:lvl>
    <w:lvl w:ilvl="2">
      <w:start w:val="1"/>
      <w:numFmt w:val="decimal"/>
      <w:suff w:val="space"/>
      <w:lvlText w:val="(%3) "/>
      <w:lvlJc w:val="left"/>
      <w:pPr>
        <w:ind w:left="0" w:firstLine="1440"/>
      </w:pPr>
      <w:rPr>
        <w:rFonts w:hint="default"/>
        <w:b/>
      </w:rPr>
    </w:lvl>
    <w:lvl w:ilvl="3">
      <w:start w:val="1"/>
      <w:numFmt w:val="lowerLetter"/>
      <w:suff w:val="space"/>
      <w:lvlText w:val="(%4) "/>
      <w:lvlJc w:val="left"/>
      <w:pPr>
        <w:ind w:left="0" w:firstLine="2160"/>
      </w:pPr>
      <w:rPr>
        <w:rFonts w:hint="default"/>
        <w:b/>
      </w:rPr>
    </w:lvl>
    <w:lvl w:ilvl="4">
      <w:start w:val="1"/>
      <w:numFmt w:val="decimal"/>
      <w:suff w:val="space"/>
      <w:lvlText w:val="%5. "/>
      <w:lvlJc w:val="left"/>
      <w:pPr>
        <w:ind w:left="0" w:firstLine="2880"/>
      </w:pPr>
      <w:rPr>
        <w:rFonts w:hint="default"/>
        <w:b/>
        <w:u w:val="words"/>
      </w:rPr>
    </w:lvl>
    <w:lvl w:ilvl="5">
      <w:start w:val="1"/>
      <w:numFmt w:val="lowerLetter"/>
      <w:suff w:val="space"/>
      <w:lvlText w:val="%6. "/>
      <w:lvlJc w:val="left"/>
      <w:pPr>
        <w:ind w:left="0" w:firstLine="3600"/>
      </w:pPr>
      <w:rPr>
        <w:rFonts w:hint="default"/>
        <w:b/>
        <w:u w:val="words"/>
      </w:rPr>
    </w:lvl>
    <w:lvl w:ilvl="6">
      <w:start w:val="1"/>
      <w:numFmt w:val="decimal"/>
      <w:lvlText w:val="%7."/>
      <w:lvlJc w:val="left"/>
      <w:pPr>
        <w:ind w:left="2160" w:firstLine="360"/>
      </w:pPr>
      <w:rPr>
        <w:rFonts w:hint="default"/>
      </w:rPr>
    </w:lvl>
    <w:lvl w:ilvl="7">
      <w:start w:val="1"/>
      <w:numFmt w:val="lowerLetter"/>
      <w:lvlText w:val="%8."/>
      <w:lvlJc w:val="left"/>
      <w:pPr>
        <w:ind w:left="2520" w:firstLine="360"/>
      </w:pPr>
      <w:rPr>
        <w:rFonts w:hint="default"/>
      </w:rPr>
    </w:lvl>
    <w:lvl w:ilvl="8">
      <w:start w:val="1"/>
      <w:numFmt w:val="lowerRoman"/>
      <w:lvlText w:val="%9."/>
      <w:lvlJc w:val="left"/>
      <w:pPr>
        <w:ind w:left="2880" w:firstLine="360"/>
      </w:pPr>
      <w:rPr>
        <w:rFonts w:hint="default"/>
      </w:rPr>
    </w:lvl>
  </w:abstractNum>
  <w:num w:numId="1">
    <w:abstractNumId w:val="10"/>
  </w:num>
  <w:num w:numId="2">
    <w:abstractNumId w:val="13"/>
  </w:num>
  <w:num w:numId="3">
    <w:abstractNumId w:val="25"/>
  </w:num>
  <w:num w:numId="4">
    <w:abstractNumId w:val="23"/>
  </w:num>
  <w:num w:numId="5">
    <w:abstractNumId w:val="11"/>
  </w:num>
  <w:num w:numId="6">
    <w:abstractNumId w:val="29"/>
  </w:num>
  <w:num w:numId="7">
    <w:abstractNumId w:val="19"/>
  </w:num>
  <w:num w:numId="8">
    <w:abstractNumId w:val="28"/>
  </w:num>
  <w:num w:numId="9">
    <w:abstractNumId w:val="5"/>
  </w:num>
  <w:num w:numId="10">
    <w:abstractNumId w:val="4"/>
  </w:num>
  <w:num w:numId="11">
    <w:abstractNumId w:val="1"/>
  </w:num>
  <w:num w:numId="12">
    <w:abstractNumId w:val="0"/>
  </w:num>
  <w:num w:numId="13">
    <w:abstractNumId w:val="12"/>
  </w:num>
  <w:num w:numId="14">
    <w:abstractNumId w:val="3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33"/>
  </w:num>
  <w:num w:numId="23">
    <w:abstractNumId w:val="21"/>
  </w:num>
  <w:num w:numId="24">
    <w:abstractNumId w:val="36"/>
  </w:num>
  <w:num w:numId="25">
    <w:abstractNumId w:val="18"/>
  </w:num>
  <w:num w:numId="26">
    <w:abstractNumId w:val="17"/>
  </w:num>
  <w:num w:numId="27">
    <w:abstractNumId w:val="20"/>
  </w:num>
  <w:num w:numId="28">
    <w:abstractNumId w:val="16"/>
  </w:num>
  <w:num w:numId="29">
    <w:abstractNumId w:val="9"/>
  </w:num>
  <w:num w:numId="30">
    <w:abstractNumId w:val="7"/>
  </w:num>
  <w:num w:numId="31">
    <w:abstractNumId w:val="6"/>
  </w:num>
  <w:num w:numId="32">
    <w:abstractNumId w:val="8"/>
  </w:num>
  <w:num w:numId="33">
    <w:abstractNumId w:val="3"/>
  </w:num>
  <w:num w:numId="34">
    <w:abstractNumId w:val="2"/>
  </w:num>
  <w:num w:numId="35">
    <w:abstractNumId w:val="31"/>
  </w:num>
  <w:num w:numId="36">
    <w:abstractNumId w:val="22"/>
  </w:num>
  <w:num w:numId="37">
    <w:abstractNumId w:val="15"/>
  </w:num>
  <w:num w:numId="38">
    <w:abstractNumId w:val="14"/>
  </w:num>
  <w:num w:numId="39">
    <w:abstractNumId w:val="35"/>
  </w:num>
  <w:num w:numId="40">
    <w:abstractNumId w:val="24"/>
  </w:num>
  <w:num w:numId="41">
    <w:abstractNumId w:val="27"/>
  </w:num>
  <w:num w:numId="42">
    <w:abstractNumId w:val="34"/>
  </w:num>
  <w:num w:numId="43">
    <w:abstractNumId w:val="26"/>
  </w:num>
  <w:num w:numId="44">
    <w:abstractNumId w:val="32"/>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062"/>
    <w:rsid w:val="00010D1B"/>
    <w:rsid w:val="00010DE9"/>
    <w:rsid w:val="00021364"/>
    <w:rsid w:val="00023129"/>
    <w:rsid w:val="00024CA2"/>
    <w:rsid w:val="00025960"/>
    <w:rsid w:val="0003452D"/>
    <w:rsid w:val="000423CD"/>
    <w:rsid w:val="00042F50"/>
    <w:rsid w:val="000570BD"/>
    <w:rsid w:val="000626F2"/>
    <w:rsid w:val="0007583E"/>
    <w:rsid w:val="000769C0"/>
    <w:rsid w:val="00080033"/>
    <w:rsid w:val="000823A6"/>
    <w:rsid w:val="0008244A"/>
    <w:rsid w:val="00085247"/>
    <w:rsid w:val="000878CF"/>
    <w:rsid w:val="00093503"/>
    <w:rsid w:val="000A5D1B"/>
    <w:rsid w:val="000C4A32"/>
    <w:rsid w:val="000C4B8C"/>
    <w:rsid w:val="000E14E0"/>
    <w:rsid w:val="000E1DB2"/>
    <w:rsid w:val="000E4F5C"/>
    <w:rsid w:val="000E72B4"/>
    <w:rsid w:val="000E7FBE"/>
    <w:rsid w:val="000F43D5"/>
    <w:rsid w:val="0011646D"/>
    <w:rsid w:val="00117E28"/>
    <w:rsid w:val="00121937"/>
    <w:rsid w:val="001238B3"/>
    <w:rsid w:val="00131126"/>
    <w:rsid w:val="00132DF4"/>
    <w:rsid w:val="0013762B"/>
    <w:rsid w:val="001418A5"/>
    <w:rsid w:val="00147213"/>
    <w:rsid w:val="00150285"/>
    <w:rsid w:val="001502A7"/>
    <w:rsid w:val="00176051"/>
    <w:rsid w:val="00177DC4"/>
    <w:rsid w:val="0019048A"/>
    <w:rsid w:val="00190B1A"/>
    <w:rsid w:val="00195E13"/>
    <w:rsid w:val="001B1F3E"/>
    <w:rsid w:val="001E1AEA"/>
    <w:rsid w:val="001E2B7C"/>
    <w:rsid w:val="001E4DD2"/>
    <w:rsid w:val="001F55A0"/>
    <w:rsid w:val="0020211D"/>
    <w:rsid w:val="0020296A"/>
    <w:rsid w:val="00203530"/>
    <w:rsid w:val="00213D12"/>
    <w:rsid w:val="00231120"/>
    <w:rsid w:val="00232BE8"/>
    <w:rsid w:val="002337F6"/>
    <w:rsid w:val="0023710F"/>
    <w:rsid w:val="002439C1"/>
    <w:rsid w:val="002505D0"/>
    <w:rsid w:val="002545D2"/>
    <w:rsid w:val="00255A12"/>
    <w:rsid w:val="00255C16"/>
    <w:rsid w:val="002625DD"/>
    <w:rsid w:val="0026285F"/>
    <w:rsid w:val="0026290D"/>
    <w:rsid w:val="00264212"/>
    <w:rsid w:val="002735C8"/>
    <w:rsid w:val="00273D91"/>
    <w:rsid w:val="00284F0A"/>
    <w:rsid w:val="00285667"/>
    <w:rsid w:val="002B104D"/>
    <w:rsid w:val="002B5E6D"/>
    <w:rsid w:val="002C004E"/>
    <w:rsid w:val="002E252C"/>
    <w:rsid w:val="002E519D"/>
    <w:rsid w:val="002E5560"/>
    <w:rsid w:val="002F084E"/>
    <w:rsid w:val="002F5351"/>
    <w:rsid w:val="00304F93"/>
    <w:rsid w:val="00310539"/>
    <w:rsid w:val="003161CE"/>
    <w:rsid w:val="00320D9D"/>
    <w:rsid w:val="00332835"/>
    <w:rsid w:val="00336335"/>
    <w:rsid w:val="00343CEC"/>
    <w:rsid w:val="00347845"/>
    <w:rsid w:val="00352BA9"/>
    <w:rsid w:val="00365A68"/>
    <w:rsid w:val="00365F77"/>
    <w:rsid w:val="0037309C"/>
    <w:rsid w:val="003742A3"/>
    <w:rsid w:val="00376590"/>
    <w:rsid w:val="003811D1"/>
    <w:rsid w:val="003844F5"/>
    <w:rsid w:val="00385203"/>
    <w:rsid w:val="0039111E"/>
    <w:rsid w:val="003936C2"/>
    <w:rsid w:val="0039761B"/>
    <w:rsid w:val="003A6861"/>
    <w:rsid w:val="003B1D54"/>
    <w:rsid w:val="003B5962"/>
    <w:rsid w:val="003C38FE"/>
    <w:rsid w:val="003D7275"/>
    <w:rsid w:val="003E118B"/>
    <w:rsid w:val="004069F0"/>
    <w:rsid w:val="00410FED"/>
    <w:rsid w:val="00411A36"/>
    <w:rsid w:val="00415B2F"/>
    <w:rsid w:val="00426D77"/>
    <w:rsid w:val="0043167B"/>
    <w:rsid w:val="00434DB2"/>
    <w:rsid w:val="00442634"/>
    <w:rsid w:val="00444C07"/>
    <w:rsid w:val="00447106"/>
    <w:rsid w:val="0044727C"/>
    <w:rsid w:val="0047040E"/>
    <w:rsid w:val="00485832"/>
    <w:rsid w:val="0049279C"/>
    <w:rsid w:val="0049522F"/>
    <w:rsid w:val="00495B02"/>
    <w:rsid w:val="004A43BA"/>
    <w:rsid w:val="004B1152"/>
    <w:rsid w:val="004B4669"/>
    <w:rsid w:val="004D072E"/>
    <w:rsid w:val="004D495D"/>
    <w:rsid w:val="004F6DF0"/>
    <w:rsid w:val="0050094D"/>
    <w:rsid w:val="00511AFA"/>
    <w:rsid w:val="00517095"/>
    <w:rsid w:val="0052363B"/>
    <w:rsid w:val="00524A95"/>
    <w:rsid w:val="005253AE"/>
    <w:rsid w:val="00525E34"/>
    <w:rsid w:val="00525FF6"/>
    <w:rsid w:val="005324F6"/>
    <w:rsid w:val="00532D46"/>
    <w:rsid w:val="0053723D"/>
    <w:rsid w:val="00542A56"/>
    <w:rsid w:val="00557C10"/>
    <w:rsid w:val="00577524"/>
    <w:rsid w:val="0059426E"/>
    <w:rsid w:val="00596BCC"/>
    <w:rsid w:val="005A29F4"/>
    <w:rsid w:val="005A37DC"/>
    <w:rsid w:val="005A76B6"/>
    <w:rsid w:val="005C47A2"/>
    <w:rsid w:val="005C5623"/>
    <w:rsid w:val="005D1E25"/>
    <w:rsid w:val="005D4C53"/>
    <w:rsid w:val="005E77E6"/>
    <w:rsid w:val="005F1A9C"/>
    <w:rsid w:val="0060752F"/>
    <w:rsid w:val="006120E0"/>
    <w:rsid w:val="00624A6A"/>
    <w:rsid w:val="00650E3A"/>
    <w:rsid w:val="00653823"/>
    <w:rsid w:val="006545C8"/>
    <w:rsid w:val="00663260"/>
    <w:rsid w:val="00666B8C"/>
    <w:rsid w:val="00670D6D"/>
    <w:rsid w:val="00674041"/>
    <w:rsid w:val="006772E2"/>
    <w:rsid w:val="006779F5"/>
    <w:rsid w:val="006A259C"/>
    <w:rsid w:val="006A4CFC"/>
    <w:rsid w:val="006B4C49"/>
    <w:rsid w:val="006B741A"/>
    <w:rsid w:val="006B7642"/>
    <w:rsid w:val="006C56D9"/>
    <w:rsid w:val="006C659F"/>
    <w:rsid w:val="006D0DBD"/>
    <w:rsid w:val="006E36BC"/>
    <w:rsid w:val="006E543C"/>
    <w:rsid w:val="006E6B1D"/>
    <w:rsid w:val="006F388E"/>
    <w:rsid w:val="007012CF"/>
    <w:rsid w:val="00713031"/>
    <w:rsid w:val="007249A6"/>
    <w:rsid w:val="007345C9"/>
    <w:rsid w:val="007362BD"/>
    <w:rsid w:val="00747804"/>
    <w:rsid w:val="00756162"/>
    <w:rsid w:val="0075687F"/>
    <w:rsid w:val="007620A1"/>
    <w:rsid w:val="007711EC"/>
    <w:rsid w:val="00775F04"/>
    <w:rsid w:val="007822C7"/>
    <w:rsid w:val="00790471"/>
    <w:rsid w:val="00792287"/>
    <w:rsid w:val="00792BB1"/>
    <w:rsid w:val="007972AB"/>
    <w:rsid w:val="007977CB"/>
    <w:rsid w:val="007A4C51"/>
    <w:rsid w:val="007A61E7"/>
    <w:rsid w:val="007A6996"/>
    <w:rsid w:val="007B4911"/>
    <w:rsid w:val="007B6E91"/>
    <w:rsid w:val="007C3337"/>
    <w:rsid w:val="007C3C2E"/>
    <w:rsid w:val="007D61B8"/>
    <w:rsid w:val="007D6F3C"/>
    <w:rsid w:val="007E6CB3"/>
    <w:rsid w:val="007F4D76"/>
    <w:rsid w:val="007F592B"/>
    <w:rsid w:val="008021FC"/>
    <w:rsid w:val="00802F60"/>
    <w:rsid w:val="0081328B"/>
    <w:rsid w:val="00833AB8"/>
    <w:rsid w:val="00833F9C"/>
    <w:rsid w:val="00836A88"/>
    <w:rsid w:val="00846EF1"/>
    <w:rsid w:val="00897EAA"/>
    <w:rsid w:val="008A1C1D"/>
    <w:rsid w:val="008B1A81"/>
    <w:rsid w:val="008B4C07"/>
    <w:rsid w:val="008B676D"/>
    <w:rsid w:val="008C3E53"/>
    <w:rsid w:val="008C66E1"/>
    <w:rsid w:val="008C7FAF"/>
    <w:rsid w:val="008D0901"/>
    <w:rsid w:val="008D0A29"/>
    <w:rsid w:val="008D5F35"/>
    <w:rsid w:val="008E6778"/>
    <w:rsid w:val="008F3EBE"/>
    <w:rsid w:val="00902A71"/>
    <w:rsid w:val="00905329"/>
    <w:rsid w:val="009076D9"/>
    <w:rsid w:val="009219B6"/>
    <w:rsid w:val="00934F94"/>
    <w:rsid w:val="00952042"/>
    <w:rsid w:val="00961DD9"/>
    <w:rsid w:val="00966D7F"/>
    <w:rsid w:val="00972AF8"/>
    <w:rsid w:val="009739A6"/>
    <w:rsid w:val="0097644C"/>
    <w:rsid w:val="00983993"/>
    <w:rsid w:val="0098573F"/>
    <w:rsid w:val="009969A6"/>
    <w:rsid w:val="009B3D1C"/>
    <w:rsid w:val="009B3E2A"/>
    <w:rsid w:val="009C06B3"/>
    <w:rsid w:val="009C7902"/>
    <w:rsid w:val="009E06F1"/>
    <w:rsid w:val="009E378F"/>
    <w:rsid w:val="009E59DF"/>
    <w:rsid w:val="009F065B"/>
    <w:rsid w:val="00A07653"/>
    <w:rsid w:val="00A07EF8"/>
    <w:rsid w:val="00A12754"/>
    <w:rsid w:val="00A12E99"/>
    <w:rsid w:val="00A20DBC"/>
    <w:rsid w:val="00A264B7"/>
    <w:rsid w:val="00A34478"/>
    <w:rsid w:val="00A46D8E"/>
    <w:rsid w:val="00A50FBB"/>
    <w:rsid w:val="00A540EA"/>
    <w:rsid w:val="00A6561A"/>
    <w:rsid w:val="00A73E5E"/>
    <w:rsid w:val="00A7529B"/>
    <w:rsid w:val="00A87639"/>
    <w:rsid w:val="00A92D9F"/>
    <w:rsid w:val="00A94078"/>
    <w:rsid w:val="00A940B4"/>
    <w:rsid w:val="00A96969"/>
    <w:rsid w:val="00A97449"/>
    <w:rsid w:val="00AA488B"/>
    <w:rsid w:val="00AB1E66"/>
    <w:rsid w:val="00AB201E"/>
    <w:rsid w:val="00AB3223"/>
    <w:rsid w:val="00AC2B5B"/>
    <w:rsid w:val="00AC69A4"/>
    <w:rsid w:val="00AC6D08"/>
    <w:rsid w:val="00AD3656"/>
    <w:rsid w:val="00AD4855"/>
    <w:rsid w:val="00AE09A9"/>
    <w:rsid w:val="00AE125B"/>
    <w:rsid w:val="00AE4ED8"/>
    <w:rsid w:val="00AE74AB"/>
    <w:rsid w:val="00AF356F"/>
    <w:rsid w:val="00B01F15"/>
    <w:rsid w:val="00B03A93"/>
    <w:rsid w:val="00B0435C"/>
    <w:rsid w:val="00B14E35"/>
    <w:rsid w:val="00B1571F"/>
    <w:rsid w:val="00B175E1"/>
    <w:rsid w:val="00B22EEF"/>
    <w:rsid w:val="00B30609"/>
    <w:rsid w:val="00B31DA3"/>
    <w:rsid w:val="00B33762"/>
    <w:rsid w:val="00B344A6"/>
    <w:rsid w:val="00B42E1D"/>
    <w:rsid w:val="00B65A13"/>
    <w:rsid w:val="00B74018"/>
    <w:rsid w:val="00B96478"/>
    <w:rsid w:val="00B97A76"/>
    <w:rsid w:val="00BA6785"/>
    <w:rsid w:val="00BB04AF"/>
    <w:rsid w:val="00BB5D9F"/>
    <w:rsid w:val="00BD2069"/>
    <w:rsid w:val="00BD3357"/>
    <w:rsid w:val="00BE0F17"/>
    <w:rsid w:val="00C03B57"/>
    <w:rsid w:val="00C061CF"/>
    <w:rsid w:val="00C43B6E"/>
    <w:rsid w:val="00C44251"/>
    <w:rsid w:val="00C46A6F"/>
    <w:rsid w:val="00C47F57"/>
    <w:rsid w:val="00C60D03"/>
    <w:rsid w:val="00C756D2"/>
    <w:rsid w:val="00C81085"/>
    <w:rsid w:val="00C81AB4"/>
    <w:rsid w:val="00C91073"/>
    <w:rsid w:val="00C935C7"/>
    <w:rsid w:val="00C94102"/>
    <w:rsid w:val="00C974F8"/>
    <w:rsid w:val="00CA0BA9"/>
    <w:rsid w:val="00CB05E5"/>
    <w:rsid w:val="00CB6ABD"/>
    <w:rsid w:val="00CB73B6"/>
    <w:rsid w:val="00CC3C43"/>
    <w:rsid w:val="00CD1696"/>
    <w:rsid w:val="00CD28F1"/>
    <w:rsid w:val="00CD366F"/>
    <w:rsid w:val="00CD5A80"/>
    <w:rsid w:val="00CD6A01"/>
    <w:rsid w:val="00CD6B27"/>
    <w:rsid w:val="00CF250E"/>
    <w:rsid w:val="00D028A8"/>
    <w:rsid w:val="00D15E49"/>
    <w:rsid w:val="00D2760F"/>
    <w:rsid w:val="00D3664C"/>
    <w:rsid w:val="00D4308F"/>
    <w:rsid w:val="00D44C00"/>
    <w:rsid w:val="00D50F2A"/>
    <w:rsid w:val="00D66102"/>
    <w:rsid w:val="00D6642D"/>
    <w:rsid w:val="00D81974"/>
    <w:rsid w:val="00D85F62"/>
    <w:rsid w:val="00D87AD3"/>
    <w:rsid w:val="00DA2BCE"/>
    <w:rsid w:val="00DB2911"/>
    <w:rsid w:val="00DB742F"/>
    <w:rsid w:val="00DD0124"/>
    <w:rsid w:val="00DD0A4F"/>
    <w:rsid w:val="00DE35CB"/>
    <w:rsid w:val="00DE477E"/>
    <w:rsid w:val="00DF59FD"/>
    <w:rsid w:val="00DF5DCF"/>
    <w:rsid w:val="00DF6D7F"/>
    <w:rsid w:val="00DF7571"/>
    <w:rsid w:val="00E04C3D"/>
    <w:rsid w:val="00E075CF"/>
    <w:rsid w:val="00E07647"/>
    <w:rsid w:val="00E12AFC"/>
    <w:rsid w:val="00E17A9C"/>
    <w:rsid w:val="00E20404"/>
    <w:rsid w:val="00E23AC8"/>
    <w:rsid w:val="00E4279C"/>
    <w:rsid w:val="00E55C67"/>
    <w:rsid w:val="00E60782"/>
    <w:rsid w:val="00E63576"/>
    <w:rsid w:val="00E6357C"/>
    <w:rsid w:val="00E70279"/>
    <w:rsid w:val="00E7274C"/>
    <w:rsid w:val="00E77E8E"/>
    <w:rsid w:val="00E934FC"/>
    <w:rsid w:val="00EA340C"/>
    <w:rsid w:val="00EA36FB"/>
    <w:rsid w:val="00EA4000"/>
    <w:rsid w:val="00EB1062"/>
    <w:rsid w:val="00EB3727"/>
    <w:rsid w:val="00ED2C78"/>
    <w:rsid w:val="00EE0000"/>
    <w:rsid w:val="00EE0FA8"/>
    <w:rsid w:val="00F04B15"/>
    <w:rsid w:val="00F212C6"/>
    <w:rsid w:val="00F22836"/>
    <w:rsid w:val="00F27A44"/>
    <w:rsid w:val="00F33A20"/>
    <w:rsid w:val="00F34364"/>
    <w:rsid w:val="00F3469E"/>
    <w:rsid w:val="00F50EF2"/>
    <w:rsid w:val="00F557BB"/>
    <w:rsid w:val="00F701AD"/>
    <w:rsid w:val="00F8372D"/>
    <w:rsid w:val="00F879C2"/>
    <w:rsid w:val="00FA3ED3"/>
    <w:rsid w:val="00FB0BC4"/>
    <w:rsid w:val="00FB36BB"/>
    <w:rsid w:val="00FC11C6"/>
    <w:rsid w:val="00FC1731"/>
    <w:rsid w:val="00FC3205"/>
    <w:rsid w:val="00FC7751"/>
    <w:rsid w:val="00FD2023"/>
    <w:rsid w:val="00FD2190"/>
    <w:rsid w:val="00FD40CB"/>
    <w:rsid w:val="00FD4DC4"/>
    <w:rsid w:val="00FD7E5C"/>
    <w:rsid w:val="00FF08C8"/>
    <w:rsid w:val="00FF1DC9"/>
    <w:rsid w:val="00FF7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4:docId w14:val="70522248"/>
  <w15:docId w15:val="{ACC96C11-B5BE-400F-B1A6-A1A2AD2D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B7C"/>
    <w:rPr>
      <w:rFonts w:ascii="Arial" w:hAnsi="Arial"/>
      <w:sz w:val="24"/>
    </w:rPr>
  </w:style>
  <w:style w:type="paragraph" w:styleId="Heading1">
    <w:name w:val="heading 1"/>
    <w:basedOn w:val="Normal"/>
    <w:next w:val="Heading2"/>
    <w:link w:val="Heading1Char"/>
    <w:autoRedefine/>
    <w:qFormat/>
    <w:rsid w:val="001E2B7C"/>
    <w:pPr>
      <w:numPr>
        <w:numId w:val="1"/>
      </w:numPr>
      <w:spacing w:before="60" w:after="120"/>
      <w:jc w:val="center"/>
      <w:outlineLvl w:val="0"/>
    </w:pPr>
    <w:rPr>
      <w:b/>
      <w:caps/>
      <w:sz w:val="48"/>
    </w:rPr>
  </w:style>
  <w:style w:type="paragraph" w:styleId="Heading2">
    <w:name w:val="heading 2"/>
    <w:basedOn w:val="Normal"/>
    <w:link w:val="Heading2Char"/>
    <w:autoRedefine/>
    <w:qFormat/>
    <w:rsid w:val="00021364"/>
    <w:pPr>
      <w:spacing w:before="60" w:after="120"/>
      <w:outlineLvl w:val="1"/>
    </w:pPr>
    <w:rPr>
      <w:u w:val="single"/>
    </w:rPr>
  </w:style>
  <w:style w:type="paragraph" w:styleId="Heading3">
    <w:name w:val="heading 3"/>
    <w:basedOn w:val="Normal"/>
    <w:link w:val="Heading3Char"/>
    <w:qFormat/>
    <w:rsid w:val="001E2B7C"/>
    <w:pPr>
      <w:numPr>
        <w:ilvl w:val="2"/>
        <w:numId w:val="1"/>
      </w:numPr>
      <w:tabs>
        <w:tab w:val="left" w:pos="1530"/>
      </w:tabs>
      <w:spacing w:before="60" w:after="120"/>
      <w:outlineLvl w:val="2"/>
    </w:pPr>
  </w:style>
  <w:style w:type="paragraph" w:styleId="Heading4">
    <w:name w:val="heading 4"/>
    <w:basedOn w:val="Normal"/>
    <w:link w:val="Heading4Char"/>
    <w:qFormat/>
    <w:rsid w:val="001E2B7C"/>
    <w:pPr>
      <w:numPr>
        <w:ilvl w:val="3"/>
        <w:numId w:val="1"/>
      </w:numPr>
      <w:spacing w:before="60" w:after="120"/>
      <w:outlineLvl w:val="3"/>
    </w:pPr>
  </w:style>
  <w:style w:type="paragraph" w:styleId="Heading5">
    <w:name w:val="heading 5"/>
    <w:basedOn w:val="Normal"/>
    <w:link w:val="Heading5Char"/>
    <w:qFormat/>
    <w:rsid w:val="001E2B7C"/>
    <w:pPr>
      <w:numPr>
        <w:ilvl w:val="4"/>
        <w:numId w:val="1"/>
      </w:numPr>
      <w:spacing w:before="60" w:after="120"/>
      <w:outlineLvl w:val="4"/>
    </w:pPr>
  </w:style>
  <w:style w:type="paragraph" w:styleId="Heading6">
    <w:name w:val="heading 6"/>
    <w:basedOn w:val="Normal"/>
    <w:link w:val="Heading6Char"/>
    <w:qFormat/>
    <w:rsid w:val="001E2B7C"/>
    <w:pPr>
      <w:numPr>
        <w:ilvl w:val="5"/>
        <w:numId w:val="1"/>
      </w:numPr>
      <w:tabs>
        <w:tab w:val="left" w:pos="3150"/>
      </w:tabs>
      <w:spacing w:before="60" w:after="120"/>
      <w:outlineLvl w:val="5"/>
    </w:pPr>
  </w:style>
  <w:style w:type="paragraph" w:styleId="Heading7">
    <w:name w:val="heading 7"/>
    <w:basedOn w:val="Normal"/>
    <w:link w:val="Heading7Char"/>
    <w:qFormat/>
    <w:rsid w:val="001E2B7C"/>
    <w:pPr>
      <w:numPr>
        <w:ilvl w:val="6"/>
        <w:numId w:val="1"/>
      </w:numPr>
      <w:spacing w:before="60" w:after="120"/>
      <w:outlineLvl w:val="6"/>
    </w:pPr>
  </w:style>
  <w:style w:type="paragraph" w:styleId="Heading8">
    <w:name w:val="heading 8"/>
    <w:basedOn w:val="Normal"/>
    <w:next w:val="Heading9"/>
    <w:link w:val="Heading8Char"/>
    <w:qFormat/>
    <w:rsid w:val="001E2B7C"/>
    <w:pPr>
      <w:numPr>
        <w:ilvl w:val="7"/>
        <w:numId w:val="1"/>
      </w:numPr>
      <w:spacing w:before="60" w:after="120"/>
      <w:outlineLvl w:val="7"/>
    </w:pPr>
  </w:style>
  <w:style w:type="paragraph" w:styleId="Heading9">
    <w:name w:val="heading 9"/>
    <w:basedOn w:val="Normal"/>
    <w:link w:val="Heading9Char"/>
    <w:qFormat/>
    <w:rsid w:val="001E2B7C"/>
    <w:p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1E2B7C"/>
    <w:rPr>
      <w:vertAlign w:val="superscript"/>
    </w:rPr>
  </w:style>
  <w:style w:type="character" w:styleId="FootnoteReference">
    <w:name w:val="footnote reference"/>
    <w:basedOn w:val="DefaultParagraphFont"/>
    <w:rsid w:val="001E2B7C"/>
    <w:rPr>
      <w:vertAlign w:val="superscript"/>
    </w:rPr>
  </w:style>
  <w:style w:type="character" w:styleId="PageNumber">
    <w:name w:val="page number"/>
    <w:basedOn w:val="DefaultParagraphFont"/>
    <w:rsid w:val="001E2B7C"/>
    <w:rPr>
      <w:rFonts w:ascii="Arial" w:hAnsi="Arial"/>
      <w:b/>
      <w:sz w:val="24"/>
    </w:rPr>
  </w:style>
  <w:style w:type="paragraph" w:styleId="Footer">
    <w:name w:val="footer"/>
    <w:basedOn w:val="Normal"/>
    <w:link w:val="FooterChar"/>
    <w:uiPriority w:val="99"/>
    <w:rsid w:val="001E2B7C"/>
    <w:pPr>
      <w:tabs>
        <w:tab w:val="center" w:pos="4320"/>
        <w:tab w:val="right" w:pos="8640"/>
      </w:tabs>
    </w:pPr>
  </w:style>
  <w:style w:type="paragraph" w:styleId="Header">
    <w:name w:val="header"/>
    <w:basedOn w:val="Normal"/>
    <w:link w:val="HeaderChar"/>
    <w:rsid w:val="001E2B7C"/>
    <w:pPr>
      <w:tabs>
        <w:tab w:val="center" w:pos="4320"/>
        <w:tab w:val="right" w:pos="8640"/>
      </w:tabs>
      <w:jc w:val="center"/>
    </w:pPr>
    <w:rPr>
      <w:u w:val="single"/>
    </w:rPr>
  </w:style>
  <w:style w:type="paragraph" w:styleId="FootnoteText">
    <w:name w:val="footnote text"/>
    <w:basedOn w:val="Normal"/>
    <w:link w:val="FootnoteTextChar"/>
    <w:rsid w:val="001E2B7C"/>
    <w:rPr>
      <w:sz w:val="20"/>
    </w:rPr>
  </w:style>
  <w:style w:type="paragraph" w:customStyle="1" w:styleId="SubTitle">
    <w:name w:val="Sub Title"/>
    <w:basedOn w:val="Title"/>
    <w:rsid w:val="001E2B7C"/>
  </w:style>
  <w:style w:type="paragraph" w:styleId="Title">
    <w:name w:val="Title"/>
    <w:basedOn w:val="Normal"/>
    <w:next w:val="Header"/>
    <w:link w:val="TitleChar"/>
    <w:autoRedefine/>
    <w:qFormat/>
    <w:rsid w:val="00524A95"/>
    <w:pPr>
      <w:spacing w:after="360"/>
      <w:jc w:val="center"/>
    </w:pPr>
    <w:rPr>
      <w:b/>
      <w:caps/>
      <w:kern w:val="28"/>
      <w:sz w:val="36"/>
      <w:u w:val="single"/>
    </w:rPr>
  </w:style>
  <w:style w:type="paragraph" w:styleId="Subtitle0">
    <w:name w:val="Subtitle"/>
    <w:basedOn w:val="Normal"/>
    <w:link w:val="SubtitleChar"/>
    <w:qFormat/>
    <w:rsid w:val="001E2B7C"/>
    <w:pPr>
      <w:spacing w:after="240"/>
      <w:jc w:val="center"/>
    </w:pPr>
    <w:rPr>
      <w:b/>
      <w:caps/>
      <w:sz w:val="28"/>
      <w:u w:val="single"/>
    </w:rPr>
  </w:style>
  <w:style w:type="paragraph" w:customStyle="1" w:styleId="BodyTextHanging">
    <w:name w:val="Body Text Hanging"/>
    <w:basedOn w:val="Normal"/>
    <w:rsid w:val="001E2B7C"/>
    <w:pPr>
      <w:spacing w:after="160"/>
      <w:ind w:left="1440"/>
    </w:pPr>
  </w:style>
  <w:style w:type="paragraph" w:styleId="BodyText">
    <w:name w:val="Body Text"/>
    <w:basedOn w:val="Normal"/>
    <w:link w:val="BodyTextChar"/>
    <w:rsid w:val="001E2B7C"/>
    <w:pPr>
      <w:spacing w:after="120"/>
    </w:pPr>
  </w:style>
  <w:style w:type="paragraph" w:styleId="ListBullet">
    <w:name w:val="List Bullet"/>
    <w:basedOn w:val="Normal"/>
    <w:autoRedefine/>
    <w:rsid w:val="001E2B7C"/>
    <w:pPr>
      <w:numPr>
        <w:numId w:val="3"/>
      </w:numPr>
      <w:spacing w:before="60" w:after="60"/>
    </w:pPr>
  </w:style>
  <w:style w:type="paragraph" w:styleId="ListBullet2">
    <w:name w:val="List Bullet 2"/>
    <w:basedOn w:val="Normal"/>
    <w:autoRedefine/>
    <w:rsid w:val="001E2B7C"/>
    <w:pPr>
      <w:numPr>
        <w:numId w:val="4"/>
      </w:numPr>
      <w:spacing w:before="60" w:after="60"/>
    </w:pPr>
  </w:style>
  <w:style w:type="paragraph" w:styleId="ListBullet3">
    <w:name w:val="List Bullet 3"/>
    <w:basedOn w:val="Normal"/>
    <w:rsid w:val="001E2B7C"/>
    <w:pPr>
      <w:numPr>
        <w:numId w:val="5"/>
      </w:numPr>
      <w:spacing w:before="60" w:after="60"/>
    </w:pPr>
  </w:style>
  <w:style w:type="paragraph" w:styleId="ListNumber">
    <w:name w:val="List Number"/>
    <w:basedOn w:val="Normal"/>
    <w:rsid w:val="001E2B7C"/>
    <w:pPr>
      <w:numPr>
        <w:numId w:val="6"/>
      </w:numPr>
      <w:spacing w:before="60" w:after="60"/>
    </w:pPr>
  </w:style>
  <w:style w:type="paragraph" w:styleId="ListNumber2">
    <w:name w:val="List Number 2"/>
    <w:basedOn w:val="Normal"/>
    <w:rsid w:val="001E2B7C"/>
    <w:pPr>
      <w:numPr>
        <w:numId w:val="7"/>
      </w:numPr>
      <w:spacing w:before="60" w:after="60"/>
    </w:pPr>
  </w:style>
  <w:style w:type="paragraph" w:styleId="ListNumber3">
    <w:name w:val="List Number 3"/>
    <w:basedOn w:val="Normal"/>
    <w:rsid w:val="001E2B7C"/>
    <w:pPr>
      <w:numPr>
        <w:numId w:val="8"/>
      </w:numPr>
      <w:spacing w:before="60" w:after="60"/>
    </w:pPr>
  </w:style>
  <w:style w:type="paragraph" w:styleId="DocumentMap">
    <w:name w:val="Document Map"/>
    <w:basedOn w:val="Normal"/>
    <w:link w:val="DocumentMapChar"/>
    <w:semiHidden/>
    <w:rsid w:val="001E2B7C"/>
    <w:pPr>
      <w:shd w:val="clear" w:color="auto" w:fill="000080"/>
    </w:pPr>
    <w:rPr>
      <w:rFonts w:ascii="Tahoma" w:hAnsi="Tahoma"/>
    </w:rPr>
  </w:style>
  <w:style w:type="paragraph" w:customStyle="1" w:styleId="a">
    <w:name w:val="_"/>
    <w:rsid w:val="001E2B7C"/>
    <w:pPr>
      <w:autoSpaceDE w:val="0"/>
      <w:autoSpaceDN w:val="0"/>
      <w:adjustRightInd w:val="0"/>
      <w:ind w:left="720"/>
    </w:pPr>
    <w:rPr>
      <w:rFonts w:ascii="Times New Roman" w:hAnsi="Times New Roman"/>
      <w:szCs w:val="24"/>
    </w:rPr>
  </w:style>
  <w:style w:type="paragraph" w:customStyle="1" w:styleId="Codes">
    <w:name w:val="Codes"/>
    <w:rsid w:val="001E2B7C"/>
    <w:pPr>
      <w:numPr>
        <w:ilvl w:val="8"/>
        <w:numId w:val="1"/>
      </w:numPr>
    </w:pPr>
    <w:rPr>
      <w:rFonts w:ascii="Arial" w:hAnsi="Arial"/>
      <w:noProof/>
      <w:sz w:val="24"/>
    </w:rPr>
  </w:style>
  <w:style w:type="paragraph" w:styleId="BlockText">
    <w:name w:val="Block Text"/>
    <w:basedOn w:val="Normal"/>
    <w:rsid w:val="001E2B7C"/>
    <w:pPr>
      <w:spacing w:after="120"/>
      <w:ind w:left="1440" w:right="1440"/>
    </w:pPr>
  </w:style>
  <w:style w:type="paragraph" w:styleId="NormalIndent">
    <w:name w:val="Normal Indent"/>
    <w:basedOn w:val="Normal"/>
    <w:rsid w:val="001E2B7C"/>
    <w:pPr>
      <w:ind w:left="720"/>
    </w:pPr>
  </w:style>
  <w:style w:type="paragraph" w:styleId="BodyText2">
    <w:name w:val="Body Text 2"/>
    <w:basedOn w:val="Normal"/>
    <w:link w:val="BodyText2Char"/>
    <w:rsid w:val="001E2B7C"/>
    <w:pPr>
      <w:spacing w:after="120" w:line="480" w:lineRule="auto"/>
    </w:pPr>
  </w:style>
  <w:style w:type="paragraph" w:styleId="BodyText3">
    <w:name w:val="Body Text 3"/>
    <w:basedOn w:val="Normal"/>
    <w:link w:val="BodyText3Char"/>
    <w:rsid w:val="001E2B7C"/>
    <w:pPr>
      <w:spacing w:after="120"/>
    </w:pPr>
    <w:rPr>
      <w:sz w:val="16"/>
      <w:szCs w:val="16"/>
    </w:rPr>
  </w:style>
  <w:style w:type="paragraph" w:styleId="BodyTextFirstIndent">
    <w:name w:val="Body Text First Indent"/>
    <w:basedOn w:val="BodyText"/>
    <w:link w:val="BodyTextFirstIndentChar"/>
    <w:rsid w:val="001E2B7C"/>
    <w:pPr>
      <w:ind w:firstLine="210"/>
    </w:pPr>
  </w:style>
  <w:style w:type="paragraph" w:styleId="BodyTextIndent">
    <w:name w:val="Body Text Indent"/>
    <w:basedOn w:val="Normal"/>
    <w:link w:val="BodyTextIndentChar"/>
    <w:rsid w:val="001E2B7C"/>
    <w:pPr>
      <w:spacing w:after="120"/>
      <w:ind w:left="360"/>
    </w:pPr>
  </w:style>
  <w:style w:type="paragraph" w:styleId="BodyTextFirstIndent2">
    <w:name w:val="Body Text First Indent 2"/>
    <w:basedOn w:val="BodyTextIndent"/>
    <w:link w:val="BodyTextFirstIndent2Char"/>
    <w:rsid w:val="001E2B7C"/>
    <w:pPr>
      <w:ind w:firstLine="210"/>
    </w:pPr>
  </w:style>
  <w:style w:type="paragraph" w:styleId="BodyTextIndent2">
    <w:name w:val="Body Text Indent 2"/>
    <w:basedOn w:val="Normal"/>
    <w:link w:val="BodyTextIndent2Char"/>
    <w:rsid w:val="001E2B7C"/>
    <w:pPr>
      <w:spacing w:after="120" w:line="480" w:lineRule="auto"/>
      <w:ind w:left="360"/>
    </w:pPr>
  </w:style>
  <w:style w:type="paragraph" w:styleId="BodyTextIndent3">
    <w:name w:val="Body Text Indent 3"/>
    <w:basedOn w:val="Normal"/>
    <w:link w:val="BodyTextIndent3Char"/>
    <w:rsid w:val="001E2B7C"/>
    <w:pPr>
      <w:spacing w:after="120"/>
      <w:ind w:left="360"/>
    </w:pPr>
    <w:rPr>
      <w:sz w:val="16"/>
      <w:szCs w:val="16"/>
    </w:rPr>
  </w:style>
  <w:style w:type="paragraph" w:styleId="Caption">
    <w:name w:val="caption"/>
    <w:basedOn w:val="Normal"/>
    <w:next w:val="Normal"/>
    <w:qFormat/>
    <w:rsid w:val="001E2B7C"/>
    <w:pPr>
      <w:spacing w:before="120" w:after="120"/>
    </w:pPr>
    <w:rPr>
      <w:b/>
      <w:bCs/>
      <w:sz w:val="20"/>
    </w:rPr>
  </w:style>
  <w:style w:type="paragraph" w:styleId="Closing">
    <w:name w:val="Closing"/>
    <w:basedOn w:val="Normal"/>
    <w:link w:val="ClosingChar"/>
    <w:rsid w:val="001E2B7C"/>
    <w:pPr>
      <w:ind w:left="4320"/>
    </w:pPr>
  </w:style>
  <w:style w:type="paragraph" w:styleId="CommentText">
    <w:name w:val="annotation text"/>
    <w:basedOn w:val="Normal"/>
    <w:link w:val="CommentTextChar1"/>
    <w:semiHidden/>
    <w:rsid w:val="001E2B7C"/>
    <w:rPr>
      <w:sz w:val="20"/>
    </w:rPr>
  </w:style>
  <w:style w:type="paragraph" w:styleId="Date">
    <w:name w:val="Date"/>
    <w:basedOn w:val="Normal"/>
    <w:next w:val="Normal"/>
    <w:link w:val="DateChar"/>
    <w:rsid w:val="001E2B7C"/>
  </w:style>
  <w:style w:type="paragraph" w:styleId="E-mailSignature">
    <w:name w:val="E-mail Signature"/>
    <w:basedOn w:val="Normal"/>
    <w:link w:val="E-mailSignatureChar"/>
    <w:rsid w:val="001E2B7C"/>
  </w:style>
  <w:style w:type="paragraph" w:styleId="EndnoteText">
    <w:name w:val="endnote text"/>
    <w:basedOn w:val="Normal"/>
    <w:link w:val="EndnoteTextChar"/>
    <w:semiHidden/>
    <w:rsid w:val="001E2B7C"/>
    <w:rPr>
      <w:sz w:val="20"/>
    </w:rPr>
  </w:style>
  <w:style w:type="paragraph" w:styleId="EnvelopeAddress">
    <w:name w:val="envelope address"/>
    <w:basedOn w:val="Normal"/>
    <w:rsid w:val="001E2B7C"/>
    <w:pPr>
      <w:framePr w:w="7920" w:h="1980" w:hRule="exact" w:hSpace="180" w:wrap="auto" w:hAnchor="page" w:xAlign="center" w:yAlign="bottom"/>
      <w:ind w:left="2880"/>
    </w:pPr>
    <w:rPr>
      <w:rFonts w:cs="Arial"/>
      <w:szCs w:val="24"/>
    </w:rPr>
  </w:style>
  <w:style w:type="paragraph" w:styleId="EnvelopeReturn">
    <w:name w:val="envelope return"/>
    <w:basedOn w:val="Normal"/>
    <w:rsid w:val="001E2B7C"/>
    <w:rPr>
      <w:rFonts w:cs="Arial"/>
      <w:sz w:val="20"/>
    </w:rPr>
  </w:style>
  <w:style w:type="paragraph" w:styleId="HTMLAddress">
    <w:name w:val="HTML Address"/>
    <w:basedOn w:val="Normal"/>
    <w:link w:val="HTMLAddressChar"/>
    <w:rsid w:val="001E2B7C"/>
    <w:rPr>
      <w:i/>
      <w:iCs/>
    </w:rPr>
  </w:style>
  <w:style w:type="paragraph" w:styleId="HTMLPreformatted">
    <w:name w:val="HTML Preformatted"/>
    <w:basedOn w:val="Normal"/>
    <w:link w:val="HTMLPreformattedChar"/>
    <w:rsid w:val="001E2B7C"/>
    <w:rPr>
      <w:rFonts w:ascii="Courier New" w:hAnsi="Courier New" w:cs="Courier New"/>
      <w:sz w:val="20"/>
    </w:rPr>
  </w:style>
  <w:style w:type="paragraph" w:styleId="Index1">
    <w:name w:val="index 1"/>
    <w:basedOn w:val="Normal"/>
    <w:next w:val="Normal"/>
    <w:autoRedefine/>
    <w:semiHidden/>
    <w:rsid w:val="001E2B7C"/>
    <w:pPr>
      <w:ind w:left="240" w:hanging="240"/>
    </w:pPr>
  </w:style>
  <w:style w:type="paragraph" w:styleId="Index2">
    <w:name w:val="index 2"/>
    <w:basedOn w:val="Normal"/>
    <w:next w:val="Normal"/>
    <w:autoRedefine/>
    <w:semiHidden/>
    <w:rsid w:val="001E2B7C"/>
    <w:pPr>
      <w:ind w:left="480" w:hanging="240"/>
    </w:pPr>
  </w:style>
  <w:style w:type="paragraph" w:styleId="Index3">
    <w:name w:val="index 3"/>
    <w:basedOn w:val="Normal"/>
    <w:next w:val="Normal"/>
    <w:autoRedefine/>
    <w:semiHidden/>
    <w:rsid w:val="001E2B7C"/>
    <w:pPr>
      <w:ind w:left="720" w:hanging="240"/>
    </w:pPr>
  </w:style>
  <w:style w:type="paragraph" w:styleId="Index4">
    <w:name w:val="index 4"/>
    <w:basedOn w:val="Normal"/>
    <w:next w:val="Normal"/>
    <w:autoRedefine/>
    <w:semiHidden/>
    <w:rsid w:val="001E2B7C"/>
    <w:pPr>
      <w:ind w:left="960" w:hanging="240"/>
    </w:pPr>
  </w:style>
  <w:style w:type="paragraph" w:styleId="Index5">
    <w:name w:val="index 5"/>
    <w:basedOn w:val="Normal"/>
    <w:next w:val="Normal"/>
    <w:autoRedefine/>
    <w:semiHidden/>
    <w:rsid w:val="001E2B7C"/>
    <w:pPr>
      <w:ind w:left="1200" w:hanging="240"/>
    </w:pPr>
  </w:style>
  <w:style w:type="paragraph" w:styleId="Index6">
    <w:name w:val="index 6"/>
    <w:basedOn w:val="Normal"/>
    <w:next w:val="Normal"/>
    <w:autoRedefine/>
    <w:semiHidden/>
    <w:rsid w:val="001E2B7C"/>
    <w:pPr>
      <w:ind w:left="1440" w:hanging="240"/>
    </w:pPr>
  </w:style>
  <w:style w:type="paragraph" w:styleId="Index7">
    <w:name w:val="index 7"/>
    <w:basedOn w:val="Normal"/>
    <w:next w:val="Normal"/>
    <w:autoRedefine/>
    <w:semiHidden/>
    <w:rsid w:val="001E2B7C"/>
    <w:pPr>
      <w:ind w:left="1680" w:hanging="240"/>
    </w:pPr>
  </w:style>
  <w:style w:type="paragraph" w:styleId="Index8">
    <w:name w:val="index 8"/>
    <w:basedOn w:val="Normal"/>
    <w:next w:val="Normal"/>
    <w:autoRedefine/>
    <w:semiHidden/>
    <w:rsid w:val="001E2B7C"/>
    <w:pPr>
      <w:ind w:left="1920" w:hanging="240"/>
    </w:pPr>
  </w:style>
  <w:style w:type="paragraph" w:styleId="Index9">
    <w:name w:val="index 9"/>
    <w:basedOn w:val="Normal"/>
    <w:next w:val="Normal"/>
    <w:autoRedefine/>
    <w:semiHidden/>
    <w:rsid w:val="001E2B7C"/>
    <w:pPr>
      <w:ind w:left="2160" w:hanging="240"/>
    </w:pPr>
  </w:style>
  <w:style w:type="paragraph" w:styleId="IndexHeading">
    <w:name w:val="index heading"/>
    <w:basedOn w:val="Normal"/>
    <w:next w:val="Index1"/>
    <w:semiHidden/>
    <w:rsid w:val="001E2B7C"/>
    <w:rPr>
      <w:rFonts w:cs="Arial"/>
      <w:b/>
      <w:bCs/>
    </w:rPr>
  </w:style>
  <w:style w:type="paragraph" w:styleId="List">
    <w:name w:val="List"/>
    <w:basedOn w:val="Normal"/>
    <w:rsid w:val="001E2B7C"/>
    <w:pPr>
      <w:ind w:left="360" w:hanging="360"/>
    </w:pPr>
  </w:style>
  <w:style w:type="paragraph" w:styleId="List2">
    <w:name w:val="List 2"/>
    <w:basedOn w:val="Normal"/>
    <w:rsid w:val="001E2B7C"/>
    <w:pPr>
      <w:ind w:left="720" w:hanging="360"/>
    </w:pPr>
  </w:style>
  <w:style w:type="paragraph" w:styleId="List3">
    <w:name w:val="List 3"/>
    <w:basedOn w:val="Normal"/>
    <w:rsid w:val="001E2B7C"/>
    <w:pPr>
      <w:ind w:left="1080" w:hanging="360"/>
    </w:pPr>
  </w:style>
  <w:style w:type="paragraph" w:styleId="List4">
    <w:name w:val="List 4"/>
    <w:basedOn w:val="Normal"/>
    <w:rsid w:val="001E2B7C"/>
    <w:pPr>
      <w:ind w:left="1440" w:hanging="360"/>
    </w:pPr>
  </w:style>
  <w:style w:type="paragraph" w:styleId="List5">
    <w:name w:val="List 5"/>
    <w:basedOn w:val="Normal"/>
    <w:rsid w:val="001E2B7C"/>
    <w:pPr>
      <w:ind w:left="1800" w:hanging="360"/>
    </w:pPr>
  </w:style>
  <w:style w:type="paragraph" w:styleId="ListBullet4">
    <w:name w:val="List Bullet 4"/>
    <w:basedOn w:val="Normal"/>
    <w:autoRedefine/>
    <w:rsid w:val="001E2B7C"/>
    <w:pPr>
      <w:numPr>
        <w:numId w:val="9"/>
      </w:numPr>
    </w:pPr>
  </w:style>
  <w:style w:type="paragraph" w:styleId="ListBullet5">
    <w:name w:val="List Bullet 5"/>
    <w:basedOn w:val="Normal"/>
    <w:autoRedefine/>
    <w:rsid w:val="001E2B7C"/>
    <w:pPr>
      <w:numPr>
        <w:numId w:val="10"/>
      </w:numPr>
    </w:pPr>
  </w:style>
  <w:style w:type="paragraph" w:styleId="ListContinue">
    <w:name w:val="List Continue"/>
    <w:basedOn w:val="Normal"/>
    <w:rsid w:val="001E2B7C"/>
    <w:pPr>
      <w:spacing w:after="120"/>
      <w:ind w:left="360"/>
    </w:pPr>
  </w:style>
  <w:style w:type="paragraph" w:styleId="ListContinue2">
    <w:name w:val="List Continue 2"/>
    <w:basedOn w:val="Normal"/>
    <w:rsid w:val="001E2B7C"/>
    <w:pPr>
      <w:spacing w:after="120"/>
      <w:ind w:left="720"/>
    </w:pPr>
  </w:style>
  <w:style w:type="paragraph" w:styleId="ListContinue3">
    <w:name w:val="List Continue 3"/>
    <w:basedOn w:val="Normal"/>
    <w:rsid w:val="001E2B7C"/>
    <w:pPr>
      <w:spacing w:after="120"/>
      <w:ind w:left="1080"/>
    </w:pPr>
  </w:style>
  <w:style w:type="paragraph" w:styleId="ListContinue4">
    <w:name w:val="List Continue 4"/>
    <w:basedOn w:val="Normal"/>
    <w:rsid w:val="001E2B7C"/>
    <w:pPr>
      <w:spacing w:after="120"/>
      <w:ind w:left="1440"/>
    </w:pPr>
  </w:style>
  <w:style w:type="paragraph" w:styleId="ListContinue5">
    <w:name w:val="List Continue 5"/>
    <w:basedOn w:val="Normal"/>
    <w:rsid w:val="001E2B7C"/>
    <w:pPr>
      <w:spacing w:after="120"/>
      <w:ind w:left="1800"/>
    </w:pPr>
  </w:style>
  <w:style w:type="paragraph" w:styleId="ListNumber4">
    <w:name w:val="List Number 4"/>
    <w:basedOn w:val="Normal"/>
    <w:rsid w:val="001E2B7C"/>
    <w:pPr>
      <w:numPr>
        <w:numId w:val="11"/>
      </w:numPr>
    </w:pPr>
  </w:style>
  <w:style w:type="paragraph" w:styleId="ListNumber5">
    <w:name w:val="List Number 5"/>
    <w:basedOn w:val="Normal"/>
    <w:rsid w:val="001E2B7C"/>
    <w:pPr>
      <w:numPr>
        <w:numId w:val="12"/>
      </w:numPr>
    </w:pPr>
  </w:style>
  <w:style w:type="paragraph" w:styleId="MacroText">
    <w:name w:val="macro"/>
    <w:link w:val="MacroTextChar"/>
    <w:semiHidden/>
    <w:rsid w:val="001E2B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
    <w:rsid w:val="001E2B7C"/>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1E2B7C"/>
    <w:rPr>
      <w:rFonts w:ascii="Times New Roman" w:hAnsi="Times New Roman"/>
      <w:szCs w:val="24"/>
    </w:rPr>
  </w:style>
  <w:style w:type="paragraph" w:styleId="NoteHeading">
    <w:name w:val="Note Heading"/>
    <w:basedOn w:val="Normal"/>
    <w:next w:val="Normal"/>
    <w:link w:val="NoteHeadingChar"/>
    <w:rsid w:val="001E2B7C"/>
  </w:style>
  <w:style w:type="paragraph" w:styleId="PlainText">
    <w:name w:val="Plain Text"/>
    <w:basedOn w:val="Normal"/>
    <w:link w:val="PlainTextChar"/>
    <w:uiPriority w:val="99"/>
    <w:rsid w:val="001E2B7C"/>
    <w:rPr>
      <w:rFonts w:ascii="Courier New" w:hAnsi="Courier New" w:cs="Courier New"/>
      <w:sz w:val="20"/>
    </w:rPr>
  </w:style>
  <w:style w:type="paragraph" w:styleId="Salutation">
    <w:name w:val="Salutation"/>
    <w:basedOn w:val="Normal"/>
    <w:next w:val="Normal"/>
    <w:link w:val="SalutationChar"/>
    <w:rsid w:val="001E2B7C"/>
  </w:style>
  <w:style w:type="paragraph" w:styleId="Signature">
    <w:name w:val="Signature"/>
    <w:basedOn w:val="Normal"/>
    <w:link w:val="SignatureChar"/>
    <w:rsid w:val="001E2B7C"/>
    <w:pPr>
      <w:ind w:left="4320"/>
    </w:pPr>
  </w:style>
  <w:style w:type="paragraph" w:styleId="TableofAuthorities">
    <w:name w:val="table of authorities"/>
    <w:basedOn w:val="Normal"/>
    <w:next w:val="Normal"/>
    <w:semiHidden/>
    <w:rsid w:val="001E2B7C"/>
    <w:pPr>
      <w:ind w:left="240" w:hanging="240"/>
    </w:pPr>
  </w:style>
  <w:style w:type="paragraph" w:styleId="TableofFigures">
    <w:name w:val="table of figures"/>
    <w:basedOn w:val="Normal"/>
    <w:next w:val="Normal"/>
    <w:semiHidden/>
    <w:rsid w:val="001E2B7C"/>
    <w:pPr>
      <w:ind w:left="480" w:hanging="480"/>
    </w:pPr>
  </w:style>
  <w:style w:type="paragraph" w:styleId="TOAHeading">
    <w:name w:val="toa heading"/>
    <w:basedOn w:val="Normal"/>
    <w:next w:val="Normal"/>
    <w:semiHidden/>
    <w:rsid w:val="001E2B7C"/>
    <w:pPr>
      <w:spacing w:before="120"/>
    </w:pPr>
    <w:rPr>
      <w:rFonts w:cs="Arial"/>
      <w:b/>
      <w:bCs/>
      <w:szCs w:val="24"/>
    </w:rPr>
  </w:style>
  <w:style w:type="paragraph" w:styleId="TOC1">
    <w:name w:val="toc 1"/>
    <w:basedOn w:val="Normal"/>
    <w:next w:val="Normal"/>
    <w:autoRedefine/>
    <w:semiHidden/>
    <w:rsid w:val="001E2B7C"/>
  </w:style>
  <w:style w:type="paragraph" w:styleId="TOC2">
    <w:name w:val="toc 2"/>
    <w:basedOn w:val="Normal"/>
    <w:next w:val="Normal"/>
    <w:autoRedefine/>
    <w:semiHidden/>
    <w:rsid w:val="001E2B7C"/>
    <w:pPr>
      <w:ind w:left="240"/>
    </w:pPr>
  </w:style>
  <w:style w:type="paragraph" w:styleId="TOC3">
    <w:name w:val="toc 3"/>
    <w:basedOn w:val="Normal"/>
    <w:next w:val="Normal"/>
    <w:autoRedefine/>
    <w:semiHidden/>
    <w:rsid w:val="001E2B7C"/>
    <w:pPr>
      <w:ind w:left="480"/>
    </w:pPr>
  </w:style>
  <w:style w:type="paragraph" w:styleId="TOC4">
    <w:name w:val="toc 4"/>
    <w:basedOn w:val="Normal"/>
    <w:next w:val="Normal"/>
    <w:autoRedefine/>
    <w:semiHidden/>
    <w:rsid w:val="001E2B7C"/>
    <w:pPr>
      <w:ind w:left="720"/>
    </w:pPr>
  </w:style>
  <w:style w:type="paragraph" w:styleId="TOC5">
    <w:name w:val="toc 5"/>
    <w:basedOn w:val="Normal"/>
    <w:next w:val="Normal"/>
    <w:autoRedefine/>
    <w:semiHidden/>
    <w:rsid w:val="001E2B7C"/>
    <w:pPr>
      <w:ind w:left="960"/>
    </w:pPr>
  </w:style>
  <w:style w:type="paragraph" w:styleId="TOC6">
    <w:name w:val="toc 6"/>
    <w:basedOn w:val="Normal"/>
    <w:next w:val="Normal"/>
    <w:autoRedefine/>
    <w:semiHidden/>
    <w:rsid w:val="001E2B7C"/>
    <w:pPr>
      <w:ind w:left="1200"/>
    </w:pPr>
  </w:style>
  <w:style w:type="paragraph" w:styleId="TOC7">
    <w:name w:val="toc 7"/>
    <w:basedOn w:val="Normal"/>
    <w:next w:val="Normal"/>
    <w:autoRedefine/>
    <w:semiHidden/>
    <w:rsid w:val="001E2B7C"/>
    <w:pPr>
      <w:ind w:left="1440"/>
    </w:pPr>
  </w:style>
  <w:style w:type="paragraph" w:styleId="TOC8">
    <w:name w:val="toc 8"/>
    <w:basedOn w:val="Normal"/>
    <w:next w:val="Normal"/>
    <w:autoRedefine/>
    <w:semiHidden/>
    <w:rsid w:val="001E2B7C"/>
    <w:pPr>
      <w:ind w:left="1680"/>
    </w:pPr>
  </w:style>
  <w:style w:type="paragraph" w:styleId="TOC9">
    <w:name w:val="toc 9"/>
    <w:basedOn w:val="Normal"/>
    <w:next w:val="Normal"/>
    <w:autoRedefine/>
    <w:semiHidden/>
    <w:rsid w:val="001E2B7C"/>
    <w:pPr>
      <w:ind w:left="1920"/>
    </w:pPr>
  </w:style>
  <w:style w:type="character" w:styleId="Hyperlink">
    <w:name w:val="Hyperlink"/>
    <w:basedOn w:val="DefaultParagraphFont"/>
    <w:rsid w:val="00B14E35"/>
    <w:rPr>
      <w:color w:val="0000FF"/>
      <w:u w:val="single"/>
    </w:rPr>
  </w:style>
  <w:style w:type="paragraph" w:customStyle="1" w:styleId="InsideAddress">
    <w:name w:val="Inside Address"/>
    <w:basedOn w:val="Normal"/>
    <w:rsid w:val="00B14E35"/>
    <w:rPr>
      <w:sz w:val="20"/>
      <w:lang w:bidi="he-IL"/>
    </w:rPr>
  </w:style>
  <w:style w:type="table" w:styleId="TableGrid">
    <w:name w:val="Table Grid"/>
    <w:basedOn w:val="TableNormal"/>
    <w:rsid w:val="00FA3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2B5E6D"/>
    <w:rPr>
      <w:rFonts w:ascii="Arial" w:hAnsi="Arial"/>
      <w:sz w:val="24"/>
    </w:rPr>
  </w:style>
  <w:style w:type="numbering" w:customStyle="1" w:styleId="NoList1">
    <w:name w:val="No List1"/>
    <w:next w:val="NoList"/>
    <w:uiPriority w:val="99"/>
    <w:semiHidden/>
    <w:unhideWhenUsed/>
    <w:rsid w:val="001238B3"/>
  </w:style>
  <w:style w:type="character" w:customStyle="1" w:styleId="Heading1Char">
    <w:name w:val="Heading 1 Char"/>
    <w:basedOn w:val="DefaultParagraphFont"/>
    <w:link w:val="Heading1"/>
    <w:rsid w:val="001238B3"/>
    <w:rPr>
      <w:rFonts w:ascii="Arial" w:hAnsi="Arial"/>
      <w:b/>
      <w:caps/>
      <w:sz w:val="48"/>
    </w:rPr>
  </w:style>
  <w:style w:type="character" w:customStyle="1" w:styleId="Heading2Char">
    <w:name w:val="Heading 2 Char"/>
    <w:basedOn w:val="DefaultParagraphFont"/>
    <w:link w:val="Heading2"/>
    <w:rsid w:val="001238B3"/>
    <w:rPr>
      <w:rFonts w:ascii="Arial" w:hAnsi="Arial"/>
      <w:sz w:val="24"/>
      <w:u w:val="single"/>
    </w:rPr>
  </w:style>
  <w:style w:type="character" w:customStyle="1" w:styleId="Heading3Char">
    <w:name w:val="Heading 3 Char"/>
    <w:basedOn w:val="DefaultParagraphFont"/>
    <w:link w:val="Heading3"/>
    <w:rsid w:val="001238B3"/>
    <w:rPr>
      <w:rFonts w:ascii="Arial" w:hAnsi="Arial"/>
      <w:sz w:val="24"/>
    </w:rPr>
  </w:style>
  <w:style w:type="character" w:customStyle="1" w:styleId="Heading4Char">
    <w:name w:val="Heading 4 Char"/>
    <w:basedOn w:val="DefaultParagraphFont"/>
    <w:link w:val="Heading4"/>
    <w:rsid w:val="001238B3"/>
    <w:rPr>
      <w:rFonts w:ascii="Arial" w:hAnsi="Arial"/>
      <w:sz w:val="24"/>
    </w:rPr>
  </w:style>
  <w:style w:type="character" w:customStyle="1" w:styleId="Heading5Char">
    <w:name w:val="Heading 5 Char"/>
    <w:basedOn w:val="DefaultParagraphFont"/>
    <w:link w:val="Heading5"/>
    <w:rsid w:val="001238B3"/>
    <w:rPr>
      <w:rFonts w:ascii="Arial" w:hAnsi="Arial"/>
      <w:sz w:val="24"/>
    </w:rPr>
  </w:style>
  <w:style w:type="character" w:customStyle="1" w:styleId="Heading6Char">
    <w:name w:val="Heading 6 Char"/>
    <w:basedOn w:val="DefaultParagraphFont"/>
    <w:link w:val="Heading6"/>
    <w:rsid w:val="001238B3"/>
    <w:rPr>
      <w:rFonts w:ascii="Arial" w:hAnsi="Arial"/>
      <w:sz w:val="24"/>
    </w:rPr>
  </w:style>
  <w:style w:type="character" w:customStyle="1" w:styleId="Heading7Char">
    <w:name w:val="Heading 7 Char"/>
    <w:basedOn w:val="DefaultParagraphFont"/>
    <w:link w:val="Heading7"/>
    <w:rsid w:val="001238B3"/>
    <w:rPr>
      <w:rFonts w:ascii="Arial" w:hAnsi="Arial"/>
      <w:sz w:val="24"/>
    </w:rPr>
  </w:style>
  <w:style w:type="character" w:customStyle="1" w:styleId="Heading8Char">
    <w:name w:val="Heading 8 Char"/>
    <w:basedOn w:val="DefaultParagraphFont"/>
    <w:link w:val="Heading8"/>
    <w:rsid w:val="001238B3"/>
    <w:rPr>
      <w:rFonts w:ascii="Arial" w:hAnsi="Arial"/>
      <w:sz w:val="24"/>
    </w:rPr>
  </w:style>
  <w:style w:type="character" w:customStyle="1" w:styleId="Heading9Char">
    <w:name w:val="Heading 9 Char"/>
    <w:basedOn w:val="DefaultParagraphFont"/>
    <w:link w:val="Heading9"/>
    <w:rsid w:val="001238B3"/>
    <w:rPr>
      <w:rFonts w:ascii="Arial" w:hAnsi="Arial"/>
      <w:sz w:val="24"/>
    </w:rPr>
  </w:style>
  <w:style w:type="paragraph" w:styleId="ListParagraph">
    <w:name w:val="List Paragraph"/>
    <w:basedOn w:val="Normal"/>
    <w:uiPriority w:val="34"/>
    <w:qFormat/>
    <w:rsid w:val="001238B3"/>
    <w:pPr>
      <w:ind w:left="720"/>
      <w:contextualSpacing/>
    </w:pPr>
    <w:rPr>
      <w:rFonts w:ascii="Times New Roman" w:hAnsi="Times New Roman"/>
      <w:szCs w:val="24"/>
    </w:rPr>
  </w:style>
  <w:style w:type="character" w:customStyle="1" w:styleId="FootnoteTextChar">
    <w:name w:val="Footnote Text Char"/>
    <w:basedOn w:val="DefaultParagraphFont"/>
    <w:link w:val="FootnoteText"/>
    <w:rsid w:val="001238B3"/>
    <w:rPr>
      <w:rFonts w:ascii="Arial" w:hAnsi="Arial"/>
    </w:rPr>
  </w:style>
  <w:style w:type="paragraph" w:customStyle="1" w:styleId="Default">
    <w:name w:val="Default"/>
    <w:link w:val="DefaultChar"/>
    <w:rsid w:val="001238B3"/>
    <w:pPr>
      <w:widowControl w:val="0"/>
      <w:autoSpaceDE w:val="0"/>
      <w:autoSpaceDN w:val="0"/>
      <w:adjustRightInd w:val="0"/>
    </w:pPr>
    <w:rPr>
      <w:rFonts w:ascii="Arial" w:hAnsi="Arial" w:cs="Arial"/>
      <w:color w:val="000000"/>
      <w:sz w:val="24"/>
      <w:szCs w:val="24"/>
    </w:rPr>
  </w:style>
  <w:style w:type="character" w:customStyle="1" w:styleId="DefaultChar">
    <w:name w:val="Default Char"/>
    <w:basedOn w:val="DefaultParagraphFont"/>
    <w:link w:val="Default"/>
    <w:rsid w:val="001238B3"/>
    <w:rPr>
      <w:rFonts w:ascii="Arial" w:hAnsi="Arial" w:cs="Arial"/>
      <w:color w:val="000000"/>
      <w:sz w:val="24"/>
      <w:szCs w:val="24"/>
    </w:rPr>
  </w:style>
  <w:style w:type="paragraph" w:customStyle="1" w:styleId="CM60">
    <w:name w:val="CM60"/>
    <w:basedOn w:val="Default"/>
    <w:next w:val="Default"/>
    <w:rsid w:val="001238B3"/>
    <w:pPr>
      <w:spacing w:after="250"/>
    </w:pPr>
    <w:rPr>
      <w:rFonts w:cs="Times New Roman"/>
      <w:color w:val="auto"/>
    </w:rPr>
  </w:style>
  <w:style w:type="paragraph" w:styleId="BalloonText">
    <w:name w:val="Balloon Text"/>
    <w:basedOn w:val="Normal"/>
    <w:link w:val="BalloonTextChar"/>
    <w:unhideWhenUsed/>
    <w:rsid w:val="001238B3"/>
    <w:rPr>
      <w:rFonts w:ascii="Tahoma" w:hAnsi="Tahoma" w:cs="Tahoma"/>
      <w:sz w:val="16"/>
      <w:szCs w:val="16"/>
    </w:rPr>
  </w:style>
  <w:style w:type="character" w:customStyle="1" w:styleId="BalloonTextChar">
    <w:name w:val="Balloon Text Char"/>
    <w:basedOn w:val="DefaultParagraphFont"/>
    <w:link w:val="BalloonText"/>
    <w:rsid w:val="001238B3"/>
    <w:rPr>
      <w:rFonts w:ascii="Tahoma" w:hAnsi="Tahoma" w:cs="Tahoma"/>
      <w:sz w:val="16"/>
      <w:szCs w:val="16"/>
    </w:rPr>
  </w:style>
  <w:style w:type="character" w:customStyle="1" w:styleId="HeaderChar">
    <w:name w:val="Header Char"/>
    <w:basedOn w:val="DefaultParagraphFont"/>
    <w:link w:val="Header"/>
    <w:rsid w:val="001238B3"/>
    <w:rPr>
      <w:rFonts w:ascii="Arial" w:hAnsi="Arial"/>
      <w:sz w:val="24"/>
      <w:u w:val="single"/>
    </w:rPr>
  </w:style>
  <w:style w:type="character" w:customStyle="1" w:styleId="BodyTextChar">
    <w:name w:val="Body Text Char"/>
    <w:basedOn w:val="DefaultParagraphFont"/>
    <w:link w:val="BodyText"/>
    <w:rsid w:val="001238B3"/>
    <w:rPr>
      <w:rFonts w:ascii="Arial" w:hAnsi="Arial"/>
      <w:sz w:val="24"/>
    </w:rPr>
  </w:style>
  <w:style w:type="paragraph" w:styleId="NoSpacing">
    <w:name w:val="No Spacing"/>
    <w:uiPriority w:val="1"/>
    <w:qFormat/>
    <w:rsid w:val="001238B3"/>
    <w:pPr>
      <w:suppressAutoHyphens/>
      <w:autoSpaceDN w:val="0"/>
      <w:textAlignment w:val="baseline"/>
    </w:pPr>
    <w:rPr>
      <w:rFonts w:ascii="Times New Roman" w:hAnsi="Times New Roman"/>
      <w:sz w:val="24"/>
      <w:szCs w:val="24"/>
    </w:rPr>
  </w:style>
  <w:style w:type="character" w:styleId="CommentReference">
    <w:name w:val="annotation reference"/>
    <w:basedOn w:val="DefaultParagraphFont"/>
    <w:unhideWhenUsed/>
    <w:rsid w:val="001238B3"/>
    <w:rPr>
      <w:sz w:val="16"/>
      <w:szCs w:val="16"/>
    </w:rPr>
  </w:style>
  <w:style w:type="character" w:customStyle="1" w:styleId="CommentTextChar">
    <w:name w:val="Comment Text Char"/>
    <w:basedOn w:val="DefaultParagraphFont"/>
    <w:semiHidden/>
    <w:rsid w:val="001238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1238B3"/>
    <w:rPr>
      <w:rFonts w:ascii="Times New Roman" w:hAnsi="Times New Roman"/>
      <w:b/>
      <w:bCs/>
    </w:rPr>
  </w:style>
  <w:style w:type="character" w:customStyle="1" w:styleId="CommentTextChar1">
    <w:name w:val="Comment Text Char1"/>
    <w:basedOn w:val="DefaultParagraphFont"/>
    <w:link w:val="CommentText"/>
    <w:semiHidden/>
    <w:rsid w:val="001238B3"/>
    <w:rPr>
      <w:rFonts w:ascii="Arial" w:hAnsi="Arial"/>
    </w:rPr>
  </w:style>
  <w:style w:type="character" w:customStyle="1" w:styleId="CommentSubjectChar">
    <w:name w:val="Comment Subject Char"/>
    <w:basedOn w:val="CommentTextChar1"/>
    <w:link w:val="CommentSubject"/>
    <w:rsid w:val="001238B3"/>
    <w:rPr>
      <w:rFonts w:ascii="Times New Roman" w:hAnsi="Times New Roman"/>
      <w:b/>
      <w:bCs/>
    </w:rPr>
  </w:style>
  <w:style w:type="character" w:styleId="FollowedHyperlink">
    <w:name w:val="FollowedHyperlink"/>
    <w:basedOn w:val="DefaultParagraphFont"/>
    <w:unhideWhenUsed/>
    <w:rsid w:val="001238B3"/>
    <w:rPr>
      <w:color w:val="800080" w:themeColor="followedHyperlink"/>
      <w:u w:val="single"/>
    </w:rPr>
  </w:style>
  <w:style w:type="character" w:customStyle="1" w:styleId="PlainTextChar">
    <w:name w:val="Plain Text Char"/>
    <w:basedOn w:val="DefaultParagraphFont"/>
    <w:link w:val="PlainText"/>
    <w:uiPriority w:val="99"/>
    <w:rsid w:val="001238B3"/>
    <w:rPr>
      <w:rFonts w:ascii="Courier New" w:hAnsi="Courier New" w:cs="Courier New"/>
    </w:rPr>
  </w:style>
  <w:style w:type="paragraph" w:styleId="Revision">
    <w:name w:val="Revision"/>
    <w:hidden/>
    <w:uiPriority w:val="99"/>
    <w:semiHidden/>
    <w:rsid w:val="001238B3"/>
    <w:rPr>
      <w:rFonts w:ascii="Times New Roman" w:hAnsi="Times New Roman"/>
      <w:sz w:val="24"/>
      <w:szCs w:val="24"/>
    </w:rPr>
  </w:style>
  <w:style w:type="character" w:customStyle="1" w:styleId="TitleChar">
    <w:name w:val="Title Char"/>
    <w:basedOn w:val="DefaultParagraphFont"/>
    <w:link w:val="Title"/>
    <w:rsid w:val="001238B3"/>
    <w:rPr>
      <w:rFonts w:ascii="Arial" w:hAnsi="Arial"/>
      <w:b/>
      <w:caps/>
      <w:kern w:val="28"/>
      <w:sz w:val="36"/>
      <w:u w:val="single"/>
    </w:rPr>
  </w:style>
  <w:style w:type="character" w:customStyle="1" w:styleId="SubtitleChar">
    <w:name w:val="Subtitle Char"/>
    <w:basedOn w:val="DefaultParagraphFont"/>
    <w:link w:val="Subtitle0"/>
    <w:rsid w:val="001238B3"/>
    <w:rPr>
      <w:rFonts w:ascii="Arial" w:hAnsi="Arial"/>
      <w:b/>
      <w:caps/>
      <w:sz w:val="28"/>
      <w:u w:val="single"/>
    </w:rPr>
  </w:style>
  <w:style w:type="character" w:customStyle="1" w:styleId="DocumentMapChar">
    <w:name w:val="Document Map Char"/>
    <w:basedOn w:val="DefaultParagraphFont"/>
    <w:link w:val="DocumentMap"/>
    <w:semiHidden/>
    <w:rsid w:val="001238B3"/>
    <w:rPr>
      <w:rFonts w:ascii="Tahoma" w:hAnsi="Tahoma"/>
      <w:sz w:val="24"/>
      <w:shd w:val="clear" w:color="auto" w:fill="000080"/>
    </w:rPr>
  </w:style>
  <w:style w:type="character" w:customStyle="1" w:styleId="DocumentMapChar1">
    <w:name w:val="Document Map Char1"/>
    <w:basedOn w:val="DefaultParagraphFont"/>
    <w:semiHidden/>
    <w:rsid w:val="001238B3"/>
    <w:rPr>
      <w:rFonts w:ascii="Tahoma" w:eastAsia="Times New Roman" w:hAnsi="Tahoma" w:cs="Tahoma"/>
      <w:sz w:val="16"/>
      <w:szCs w:val="16"/>
    </w:rPr>
  </w:style>
  <w:style w:type="character" w:customStyle="1" w:styleId="BodyText2Char">
    <w:name w:val="Body Text 2 Char"/>
    <w:basedOn w:val="DefaultParagraphFont"/>
    <w:link w:val="BodyText2"/>
    <w:rsid w:val="001238B3"/>
    <w:rPr>
      <w:rFonts w:ascii="Arial" w:hAnsi="Arial"/>
      <w:sz w:val="24"/>
    </w:rPr>
  </w:style>
  <w:style w:type="character" w:customStyle="1" w:styleId="BodyText3Char">
    <w:name w:val="Body Text 3 Char"/>
    <w:basedOn w:val="DefaultParagraphFont"/>
    <w:link w:val="BodyText3"/>
    <w:rsid w:val="001238B3"/>
    <w:rPr>
      <w:rFonts w:ascii="Arial" w:hAnsi="Arial"/>
      <w:sz w:val="16"/>
      <w:szCs w:val="16"/>
    </w:rPr>
  </w:style>
  <w:style w:type="character" w:customStyle="1" w:styleId="BodyTextFirstIndentChar">
    <w:name w:val="Body Text First Indent Char"/>
    <w:basedOn w:val="BodyTextChar"/>
    <w:link w:val="BodyTextFirstIndent"/>
    <w:rsid w:val="001238B3"/>
    <w:rPr>
      <w:rFonts w:ascii="Arial" w:hAnsi="Arial"/>
      <w:sz w:val="24"/>
    </w:rPr>
  </w:style>
  <w:style w:type="character" w:customStyle="1" w:styleId="BodyTextIndentChar">
    <w:name w:val="Body Text Indent Char"/>
    <w:basedOn w:val="DefaultParagraphFont"/>
    <w:link w:val="BodyTextIndent"/>
    <w:rsid w:val="001238B3"/>
    <w:rPr>
      <w:rFonts w:ascii="Arial" w:hAnsi="Arial"/>
      <w:sz w:val="24"/>
    </w:rPr>
  </w:style>
  <w:style w:type="character" w:customStyle="1" w:styleId="BodyTextFirstIndent2Char">
    <w:name w:val="Body Text First Indent 2 Char"/>
    <w:basedOn w:val="BodyTextIndentChar"/>
    <w:link w:val="BodyTextFirstIndent2"/>
    <w:rsid w:val="001238B3"/>
    <w:rPr>
      <w:rFonts w:ascii="Arial" w:hAnsi="Arial"/>
      <w:sz w:val="24"/>
    </w:rPr>
  </w:style>
  <w:style w:type="character" w:customStyle="1" w:styleId="BodyTextIndent2Char">
    <w:name w:val="Body Text Indent 2 Char"/>
    <w:basedOn w:val="DefaultParagraphFont"/>
    <w:link w:val="BodyTextIndent2"/>
    <w:rsid w:val="001238B3"/>
    <w:rPr>
      <w:rFonts w:ascii="Arial" w:hAnsi="Arial"/>
      <w:sz w:val="24"/>
    </w:rPr>
  </w:style>
  <w:style w:type="character" w:customStyle="1" w:styleId="BodyTextIndent3Char">
    <w:name w:val="Body Text Indent 3 Char"/>
    <w:basedOn w:val="DefaultParagraphFont"/>
    <w:link w:val="BodyTextIndent3"/>
    <w:rsid w:val="001238B3"/>
    <w:rPr>
      <w:rFonts w:ascii="Arial" w:hAnsi="Arial"/>
      <w:sz w:val="16"/>
      <w:szCs w:val="16"/>
    </w:rPr>
  </w:style>
  <w:style w:type="character" w:customStyle="1" w:styleId="ClosingChar">
    <w:name w:val="Closing Char"/>
    <w:basedOn w:val="DefaultParagraphFont"/>
    <w:link w:val="Closing"/>
    <w:rsid w:val="001238B3"/>
    <w:rPr>
      <w:rFonts w:ascii="Arial" w:hAnsi="Arial"/>
      <w:sz w:val="24"/>
    </w:rPr>
  </w:style>
  <w:style w:type="character" w:customStyle="1" w:styleId="DateChar">
    <w:name w:val="Date Char"/>
    <w:basedOn w:val="DefaultParagraphFont"/>
    <w:link w:val="Date"/>
    <w:rsid w:val="001238B3"/>
    <w:rPr>
      <w:rFonts w:ascii="Arial" w:hAnsi="Arial"/>
      <w:sz w:val="24"/>
    </w:rPr>
  </w:style>
  <w:style w:type="character" w:customStyle="1" w:styleId="E-mailSignatureChar">
    <w:name w:val="E-mail Signature Char"/>
    <w:basedOn w:val="DefaultParagraphFont"/>
    <w:link w:val="E-mailSignature"/>
    <w:rsid w:val="001238B3"/>
    <w:rPr>
      <w:rFonts w:ascii="Arial" w:hAnsi="Arial"/>
      <w:sz w:val="24"/>
    </w:rPr>
  </w:style>
  <w:style w:type="character" w:customStyle="1" w:styleId="EndnoteTextChar">
    <w:name w:val="Endnote Text Char"/>
    <w:basedOn w:val="DefaultParagraphFont"/>
    <w:link w:val="EndnoteText"/>
    <w:semiHidden/>
    <w:rsid w:val="001238B3"/>
    <w:rPr>
      <w:rFonts w:ascii="Arial" w:hAnsi="Arial"/>
    </w:rPr>
  </w:style>
  <w:style w:type="character" w:customStyle="1" w:styleId="EndnoteTextChar1">
    <w:name w:val="Endnote Text Char1"/>
    <w:basedOn w:val="DefaultParagraphFont"/>
    <w:semiHidden/>
    <w:rsid w:val="001238B3"/>
    <w:rPr>
      <w:rFonts w:ascii="Times New Roman" w:eastAsia="Times New Roman" w:hAnsi="Times New Roman" w:cs="Times New Roman"/>
      <w:sz w:val="20"/>
      <w:szCs w:val="20"/>
    </w:rPr>
  </w:style>
  <w:style w:type="character" w:customStyle="1" w:styleId="HTMLAddressChar">
    <w:name w:val="HTML Address Char"/>
    <w:basedOn w:val="DefaultParagraphFont"/>
    <w:link w:val="HTMLAddress"/>
    <w:rsid w:val="001238B3"/>
    <w:rPr>
      <w:rFonts w:ascii="Arial" w:hAnsi="Arial"/>
      <w:i/>
      <w:iCs/>
      <w:sz w:val="24"/>
    </w:rPr>
  </w:style>
  <w:style w:type="character" w:customStyle="1" w:styleId="HTMLPreformattedChar">
    <w:name w:val="HTML Preformatted Char"/>
    <w:basedOn w:val="DefaultParagraphFont"/>
    <w:link w:val="HTMLPreformatted"/>
    <w:rsid w:val="001238B3"/>
    <w:rPr>
      <w:rFonts w:ascii="Courier New" w:hAnsi="Courier New" w:cs="Courier New"/>
    </w:rPr>
  </w:style>
  <w:style w:type="character" w:customStyle="1" w:styleId="MacroTextChar">
    <w:name w:val="Macro Text Char"/>
    <w:basedOn w:val="DefaultParagraphFont"/>
    <w:link w:val="MacroText"/>
    <w:semiHidden/>
    <w:rsid w:val="001238B3"/>
    <w:rPr>
      <w:rFonts w:ascii="Courier New" w:hAnsi="Courier New" w:cs="Courier New"/>
    </w:rPr>
  </w:style>
  <w:style w:type="character" w:customStyle="1" w:styleId="MacroTextChar1">
    <w:name w:val="Macro Text Char1"/>
    <w:basedOn w:val="DefaultParagraphFont"/>
    <w:semiHidden/>
    <w:rsid w:val="001238B3"/>
    <w:rPr>
      <w:rFonts w:ascii="Consolas" w:eastAsia="Times New Roman" w:hAnsi="Consolas" w:cs="Consolas"/>
      <w:sz w:val="20"/>
      <w:szCs w:val="20"/>
    </w:rPr>
  </w:style>
  <w:style w:type="character" w:customStyle="1" w:styleId="MessageHeaderChar">
    <w:name w:val="Message Header Char"/>
    <w:basedOn w:val="DefaultParagraphFont"/>
    <w:link w:val="MessageHeader"/>
    <w:rsid w:val="001238B3"/>
    <w:rPr>
      <w:rFonts w:ascii="Arial" w:hAnsi="Arial" w:cs="Arial"/>
      <w:sz w:val="24"/>
      <w:szCs w:val="24"/>
      <w:shd w:val="pct20" w:color="auto" w:fill="auto"/>
    </w:rPr>
  </w:style>
  <w:style w:type="character" w:customStyle="1" w:styleId="NoteHeadingChar">
    <w:name w:val="Note Heading Char"/>
    <w:basedOn w:val="DefaultParagraphFont"/>
    <w:link w:val="NoteHeading"/>
    <w:rsid w:val="001238B3"/>
    <w:rPr>
      <w:rFonts w:ascii="Arial" w:hAnsi="Arial"/>
      <w:sz w:val="24"/>
    </w:rPr>
  </w:style>
  <w:style w:type="character" w:customStyle="1" w:styleId="SalutationChar">
    <w:name w:val="Salutation Char"/>
    <w:basedOn w:val="DefaultParagraphFont"/>
    <w:link w:val="Salutation"/>
    <w:rsid w:val="001238B3"/>
    <w:rPr>
      <w:rFonts w:ascii="Arial" w:hAnsi="Arial"/>
      <w:sz w:val="24"/>
    </w:rPr>
  </w:style>
  <w:style w:type="character" w:customStyle="1" w:styleId="SignatureChar">
    <w:name w:val="Signature Char"/>
    <w:basedOn w:val="DefaultParagraphFont"/>
    <w:link w:val="Signature"/>
    <w:rsid w:val="001238B3"/>
    <w:rPr>
      <w:rFonts w:ascii="Arial" w:hAnsi="Arial"/>
      <w:sz w:val="24"/>
    </w:rPr>
  </w:style>
  <w:style w:type="table" w:customStyle="1" w:styleId="TableGrid1">
    <w:name w:val="Table Grid1"/>
    <w:basedOn w:val="TableNormal"/>
    <w:next w:val="TableGrid"/>
    <w:rsid w:val="00123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unhideWhenUsed/>
    <w:rsid w:val="001238B3"/>
  </w:style>
  <w:style w:type="character" w:customStyle="1" w:styleId="st1">
    <w:name w:val="st1"/>
    <w:basedOn w:val="DefaultParagraphFont"/>
    <w:rsid w:val="001238B3"/>
  </w:style>
  <w:style w:type="numbering" w:customStyle="1" w:styleId="NoList11">
    <w:name w:val="No List11"/>
    <w:next w:val="NoList"/>
    <w:uiPriority w:val="99"/>
    <w:semiHidden/>
    <w:unhideWhenUsed/>
    <w:rsid w:val="001238B3"/>
  </w:style>
  <w:style w:type="numbering" w:customStyle="1" w:styleId="NoList2">
    <w:name w:val="No List2"/>
    <w:next w:val="NoList"/>
    <w:uiPriority w:val="99"/>
    <w:semiHidden/>
    <w:unhideWhenUsed/>
    <w:rsid w:val="001238B3"/>
  </w:style>
  <w:style w:type="paragraph" w:customStyle="1" w:styleId="1Paragraph">
    <w:name w:val="1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pPr>
    <w:rPr>
      <w:rFonts w:ascii="Courier" w:hAnsi="Courier"/>
      <w:sz w:val="28"/>
      <w:szCs w:val="28"/>
    </w:rPr>
  </w:style>
  <w:style w:type="paragraph" w:customStyle="1" w:styleId="2Paragraph">
    <w:name w:val="2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6Paragraph">
    <w:name w:val="6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 w:val="21"/>
      <w:szCs w:val="21"/>
    </w:rPr>
  </w:style>
  <w:style w:type="paragraph" w:customStyle="1" w:styleId="3Paragraph">
    <w:name w:val="3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Courier" w:hAnsi="Courier"/>
      <w:szCs w:val="24"/>
    </w:rPr>
  </w:style>
  <w:style w:type="paragraph" w:customStyle="1" w:styleId="7Paragraph">
    <w:name w:val="7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232"/>
    </w:pPr>
    <w:rPr>
      <w:rFonts w:ascii="Courier" w:hAnsi="Courier"/>
      <w:sz w:val="21"/>
      <w:szCs w:val="21"/>
    </w:rPr>
  </w:style>
  <w:style w:type="paragraph" w:customStyle="1" w:styleId="8Paragraph">
    <w:name w:val="8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2808"/>
    </w:pPr>
    <w:rPr>
      <w:rFonts w:ascii="Courier" w:hAnsi="Courier"/>
      <w:sz w:val="21"/>
      <w:szCs w:val="21"/>
    </w:rPr>
  </w:style>
  <w:style w:type="paragraph" w:customStyle="1" w:styleId="4Paragraph">
    <w:name w:val="4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5Paragraph">
    <w:name w:val="5Paragraph"/>
    <w:rsid w:val="001238B3"/>
    <w:pPr>
      <w:tabs>
        <w:tab w:val="right" w:pos="1080"/>
        <w:tab w:val="right" w:pos="1656"/>
        <w:tab w:val="right" w:pos="2232"/>
        <w:tab w:val="right" w:pos="2808"/>
        <w:tab w:val="right" w:pos="3384"/>
        <w:tab w:val="right" w:pos="3960"/>
        <w:tab w:val="right" w:pos="4536"/>
        <w:tab w:val="right" w:pos="5112"/>
        <w:tab w:val="right" w:pos="5688"/>
        <w:tab w:val="right" w:pos="6264"/>
        <w:tab w:val="right" w:pos="6840"/>
        <w:tab w:val="right" w:pos="7416"/>
        <w:tab w:val="right" w:pos="7992"/>
        <w:tab w:val="right" w:pos="8568"/>
        <w:tab w:val="right" w:pos="9144"/>
        <w:tab w:val="right" w:pos="9720"/>
        <w:tab w:val="right" w:pos="10296"/>
        <w:tab w:val="right" w:pos="10872"/>
        <w:tab w:val="right" w:pos="11448"/>
      </w:tabs>
      <w:autoSpaceDE w:val="0"/>
      <w:autoSpaceDN w:val="0"/>
      <w:adjustRightInd w:val="0"/>
      <w:ind w:left="1656" w:hanging="1656"/>
    </w:pPr>
    <w:rPr>
      <w:rFonts w:ascii="Arial" w:hAnsi="Arial" w:cs="Arial"/>
      <w:szCs w:val="24"/>
    </w:rPr>
  </w:style>
  <w:style w:type="paragraph" w:customStyle="1" w:styleId="Style24ptBoldCentered">
    <w:name w:val="Style 24 pt Bold Centered"/>
    <w:basedOn w:val="Normal"/>
    <w:rsid w:val="001238B3"/>
    <w:pPr>
      <w:jc w:val="center"/>
    </w:pPr>
    <w:rPr>
      <w:b/>
      <w:bCs/>
      <w:sz w:val="48"/>
    </w:rPr>
  </w:style>
  <w:style w:type="character" w:customStyle="1" w:styleId="EmailStyle75">
    <w:name w:val="EmailStyle75"/>
    <w:basedOn w:val="DefaultParagraphFont"/>
    <w:semiHidden/>
    <w:rsid w:val="001238B3"/>
    <w:rPr>
      <w:rFonts w:ascii="Arial" w:hAnsi="Arial" w:cs="Arial"/>
      <w:color w:val="000080"/>
      <w:sz w:val="20"/>
      <w:szCs w:val="20"/>
    </w:rPr>
  </w:style>
  <w:style w:type="character" w:styleId="Emphasis">
    <w:name w:val="Emphasis"/>
    <w:basedOn w:val="DefaultParagraphFont"/>
    <w:qFormat/>
    <w:rsid w:val="001238B3"/>
    <w:rPr>
      <w:rFonts w:cs="Times New Roman"/>
      <w:i/>
      <w:iCs/>
    </w:rPr>
  </w:style>
  <w:style w:type="paragraph" w:customStyle="1" w:styleId="StyleAfterpt">
    <w:name w:val="Style After:  pt"/>
    <w:basedOn w:val="Normal"/>
    <w:rsid w:val="001238B3"/>
    <w:pPr>
      <w:spacing w:after="240"/>
    </w:pPr>
    <w:rPr>
      <w:rFonts w:ascii="Times New Roman" w:hAnsi="Times New Roman"/>
    </w:rPr>
  </w:style>
  <w:style w:type="table" w:customStyle="1" w:styleId="TableGrid2">
    <w:name w:val="Table Grid2"/>
    <w:basedOn w:val="TableNormal"/>
    <w:next w:val="TableGrid"/>
    <w:rsid w:val="00E23A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23A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E6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969661">
      <w:bodyDiv w:val="1"/>
      <w:marLeft w:val="0"/>
      <w:marRight w:val="0"/>
      <w:marTop w:val="0"/>
      <w:marBottom w:val="0"/>
      <w:divBdr>
        <w:top w:val="none" w:sz="0" w:space="0" w:color="auto"/>
        <w:left w:val="none" w:sz="0" w:space="0" w:color="auto"/>
        <w:bottom w:val="none" w:sz="0" w:space="0" w:color="auto"/>
        <w:right w:val="none" w:sz="0" w:space="0" w:color="auto"/>
      </w:divBdr>
    </w:div>
    <w:div w:id="513374440">
      <w:bodyDiv w:val="1"/>
      <w:marLeft w:val="0"/>
      <w:marRight w:val="0"/>
      <w:marTop w:val="0"/>
      <w:marBottom w:val="0"/>
      <w:divBdr>
        <w:top w:val="none" w:sz="0" w:space="0" w:color="auto"/>
        <w:left w:val="none" w:sz="0" w:space="0" w:color="auto"/>
        <w:bottom w:val="none" w:sz="0" w:space="0" w:color="auto"/>
        <w:right w:val="none" w:sz="0" w:space="0" w:color="auto"/>
      </w:divBdr>
    </w:div>
    <w:div w:id="142318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Appendix-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2B0FD-C2A2-405A-AD5B-E91D4131FFF4}"/>
</file>

<file path=customXml/itemProps2.xml><?xml version="1.0" encoding="utf-8"?>
<ds:datastoreItem xmlns:ds="http://schemas.openxmlformats.org/officeDocument/2006/customXml" ds:itemID="{3BF81578-33C0-473F-910C-B6B40E6931B3}">
  <ds:schemaRefs>
    <ds:schemaRef ds:uri="http://schemas.microsoft.com/sharepoint/v3/contenttype/forms"/>
  </ds:schemaRefs>
</ds:datastoreItem>
</file>

<file path=customXml/itemProps3.xml><?xml version="1.0" encoding="utf-8"?>
<ds:datastoreItem xmlns:ds="http://schemas.openxmlformats.org/officeDocument/2006/customXml" ds:itemID="{3BE02B24-4961-466E-818E-26690301760A}">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33364D3B-2080-4405-86B0-B1353FF23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Appendix-z.dot</Template>
  <TotalTime>52</TotalTime>
  <Pages>4</Pages>
  <Words>441</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Appendix 7.32 - Reason for Reversal Code List</vt:lpstr>
    </vt:vector>
  </TitlesOfParts>
  <Company>DLA</Company>
  <LinksUpToDate>false</LinksUpToDate>
  <CharactersWithSpaces>3136</CharactersWithSpaces>
  <SharedDoc>false</SharedDoc>
  <HLinks>
    <vt:vector size="18" baseType="variant">
      <vt:variant>
        <vt:i4>7733273</vt:i4>
      </vt:variant>
      <vt:variant>
        <vt:i4>6</vt:i4>
      </vt:variant>
      <vt:variant>
        <vt:i4>0</vt:i4>
      </vt:variant>
      <vt:variant>
        <vt:i4>5</vt:i4>
      </vt:variant>
      <vt:variant>
        <vt:lpwstr>mailto:rodsm.ncsc@gsa.gov</vt:lpwstr>
      </vt:variant>
      <vt:variant>
        <vt:lpwstr/>
      </vt:variant>
      <vt:variant>
        <vt:i4>2490377</vt:i4>
      </vt:variant>
      <vt:variant>
        <vt:i4>3</vt:i4>
      </vt:variant>
      <vt:variant>
        <vt:i4>0</vt:i4>
      </vt:variant>
      <vt:variant>
        <vt:i4>5</vt:i4>
      </vt:variant>
      <vt:variant>
        <vt:lpwstr>http://www.dla.mil/j-4/DLA_Call.asp</vt:lpwstr>
      </vt:variant>
      <vt:variant>
        <vt:lpwstr/>
      </vt:variant>
      <vt:variant>
        <vt:i4>7471212</vt:i4>
      </vt:variant>
      <vt:variant>
        <vt:i4>0</vt:i4>
      </vt:variant>
      <vt:variant>
        <vt:i4>0</vt:i4>
      </vt:variant>
      <vt:variant>
        <vt:i4>5</vt:i4>
      </vt:variant>
      <vt:variant>
        <vt:lpwstr>https://today.dla.mil/J-4/Communications/Publications/handbook.asp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7.32 - Reason for Reversal Code List</dc:title>
  <dc:subject>Supply Discrepancy Report Distribution</dc:subject>
  <dc:creator>DLA Logistics Management Standards</dc:creator>
  <cp:lastModifiedBy>Nguyen, Bao X CTR DLA INFO OPERATIONS (USA)</cp:lastModifiedBy>
  <cp:revision>20</cp:revision>
  <cp:lastPrinted>2015-07-17T20:13:00Z</cp:lastPrinted>
  <dcterms:created xsi:type="dcterms:W3CDTF">2016-06-22T13:20:00Z</dcterms:created>
  <dcterms:modified xsi:type="dcterms:W3CDTF">2019-11-26T21:47:00Z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26200</vt:r8>
  </property>
</Properties>
</file>