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9234" w14:textId="3D48F9EE" w:rsidR="009D40CF" w:rsidRPr="00824D03" w:rsidRDefault="00B0379A" w:rsidP="009623F3">
      <w:pPr>
        <w:spacing w:after="240"/>
        <w:jc w:val="center"/>
        <w:rPr>
          <w:b/>
          <w:sz w:val="44"/>
          <w:szCs w:val="44"/>
          <w:u w:val="single"/>
        </w:rPr>
      </w:pPr>
      <w:r>
        <w:rPr>
          <w:b/>
          <w:sz w:val="44"/>
          <w:szCs w:val="44"/>
          <w:u w:val="single"/>
        </w:rPr>
        <w:t>AP8</w:t>
      </w:r>
      <w:r w:rsidR="00F368EE" w:rsidRPr="00824D03">
        <w:rPr>
          <w:b/>
          <w:sz w:val="44"/>
          <w:szCs w:val="44"/>
          <w:u w:val="single"/>
        </w:rPr>
        <w:t>.1</w:t>
      </w:r>
      <w:r w:rsidR="00CC18ED" w:rsidRPr="00824D03">
        <w:rPr>
          <w:b/>
          <w:sz w:val="44"/>
          <w:szCs w:val="44"/>
          <w:u w:val="single"/>
        </w:rPr>
        <w:t>.</w:t>
      </w:r>
      <w:r w:rsidR="00F368EE" w:rsidRPr="00824D03">
        <w:rPr>
          <w:b/>
          <w:sz w:val="44"/>
          <w:szCs w:val="44"/>
          <w:u w:val="single"/>
        </w:rPr>
        <w:t xml:space="preserve"> APPENDIX </w:t>
      </w:r>
      <w:r>
        <w:rPr>
          <w:b/>
          <w:sz w:val="44"/>
          <w:szCs w:val="44"/>
          <w:u w:val="single"/>
        </w:rPr>
        <w:t>8</w:t>
      </w:r>
      <w:r w:rsidR="00F368EE" w:rsidRPr="00824D03">
        <w:rPr>
          <w:b/>
          <w:sz w:val="44"/>
          <w:szCs w:val="44"/>
          <w:u w:val="single"/>
        </w:rPr>
        <w:t>.1</w:t>
      </w:r>
    </w:p>
    <w:p w14:paraId="56199236" w14:textId="74089CFC" w:rsidR="00E3028B" w:rsidRPr="00714135" w:rsidRDefault="00E3028B" w:rsidP="00E167F4">
      <w:pPr>
        <w:spacing w:after="360"/>
        <w:jc w:val="center"/>
        <w:rPr>
          <w:b/>
          <w:bCs/>
          <w:sz w:val="36"/>
          <w:szCs w:val="36"/>
          <w:u w:val="single"/>
        </w:rPr>
      </w:pPr>
      <w:r>
        <w:rPr>
          <w:b/>
          <w:bCs/>
          <w:sz w:val="36"/>
          <w:szCs w:val="36"/>
          <w:u w:val="single"/>
        </w:rPr>
        <w:t>FORMATS</w:t>
      </w:r>
      <w:r w:rsidR="00E167F4">
        <w:rPr>
          <w:b/>
          <w:bCs/>
          <w:sz w:val="36"/>
          <w:szCs w:val="36"/>
          <w:u w:val="single"/>
        </w:rPr>
        <w:t xml:space="preserve"> </w:t>
      </w:r>
      <w:r>
        <w:rPr>
          <w:b/>
          <w:bCs/>
          <w:sz w:val="36"/>
          <w:szCs w:val="36"/>
          <w:u w:val="single"/>
        </w:rPr>
        <w:t>INTRODUCTION</w:t>
      </w:r>
    </w:p>
    <w:p w14:paraId="56199237" w14:textId="74990ED5" w:rsidR="00E3028B" w:rsidRPr="00E167F4" w:rsidRDefault="00B0379A" w:rsidP="00E167F4">
      <w:pPr>
        <w:tabs>
          <w:tab w:val="left" w:pos="547"/>
          <w:tab w:val="left" w:pos="1080"/>
          <w:tab w:val="left" w:pos="1627"/>
          <w:tab w:val="left" w:pos="2232"/>
        </w:tabs>
        <w:spacing w:after="240"/>
        <w:rPr>
          <w:rFonts w:cs="Arial"/>
        </w:rPr>
      </w:pPr>
      <w:r>
        <w:rPr>
          <w:rFonts w:cs="Arial"/>
        </w:rPr>
        <w:t>AP8</w:t>
      </w:r>
      <w:r w:rsidR="00F368EE" w:rsidRPr="00E167F4">
        <w:rPr>
          <w:rFonts w:cs="Arial"/>
        </w:rPr>
        <w:t xml:space="preserve">.1.1.  </w:t>
      </w:r>
      <w:r w:rsidR="00E3028B" w:rsidRPr="00E167F4">
        <w:rPr>
          <w:rFonts w:cs="Arial"/>
          <w:u w:val="single"/>
        </w:rPr>
        <w:t>General</w:t>
      </w:r>
      <w:r w:rsidR="00E3028B" w:rsidRPr="00E167F4">
        <w:rPr>
          <w:rFonts w:cs="Arial"/>
        </w:rPr>
        <w:t xml:space="preserve">.  The </w:t>
      </w:r>
      <w:r>
        <w:rPr>
          <w:rFonts w:cs="Arial"/>
        </w:rPr>
        <w:t>AP8</w:t>
      </w:r>
      <w:r w:rsidR="00E3028B" w:rsidRPr="00E167F4">
        <w:rPr>
          <w:rFonts w:cs="Arial"/>
        </w:rPr>
        <w:t xml:space="preserve"> series of appendices prescribe the record position alignment and data entries for the DoD Issue Release/Receipt Docum</w:t>
      </w:r>
      <w:bookmarkStart w:id="0" w:name="_GoBack"/>
      <w:bookmarkEnd w:id="0"/>
      <w:r w:rsidR="00E3028B" w:rsidRPr="00E167F4">
        <w:rPr>
          <w:rFonts w:cs="Arial"/>
        </w:rPr>
        <w:t>ent and such other transactions that are utilized in the complete processing of a requisition through the supply system, including</w:t>
      </w:r>
      <w:r w:rsidR="005B3561" w:rsidRPr="00E167F4">
        <w:rPr>
          <w:rFonts w:cs="Arial"/>
          <w:szCs w:val="24"/>
        </w:rPr>
        <w:t xml:space="preserve"> </w:t>
      </w:r>
      <w:r w:rsidR="004175C1">
        <w:rPr>
          <w:rFonts w:cs="Arial"/>
          <w:szCs w:val="24"/>
        </w:rPr>
        <w:t>m</w:t>
      </w:r>
      <w:r w:rsidR="004175C1" w:rsidRPr="00E167F4">
        <w:rPr>
          <w:rFonts w:cs="Arial"/>
          <w:szCs w:val="24"/>
        </w:rPr>
        <w:t xml:space="preserve">ateriel </w:t>
      </w:r>
      <w:r w:rsidR="004175C1">
        <w:rPr>
          <w:rFonts w:cs="Arial"/>
          <w:szCs w:val="24"/>
        </w:rPr>
        <w:t>o</w:t>
      </w:r>
      <w:r w:rsidR="004175C1" w:rsidRPr="00E167F4">
        <w:rPr>
          <w:rFonts w:cs="Arial"/>
          <w:szCs w:val="24"/>
        </w:rPr>
        <w:t xml:space="preserve">bligation </w:t>
      </w:r>
      <w:r w:rsidR="004175C1">
        <w:rPr>
          <w:rFonts w:cs="Arial"/>
          <w:szCs w:val="24"/>
        </w:rPr>
        <w:t>v</w:t>
      </w:r>
      <w:r w:rsidR="004175C1" w:rsidRPr="00E167F4">
        <w:rPr>
          <w:rFonts w:cs="Arial"/>
          <w:szCs w:val="24"/>
        </w:rPr>
        <w:t>alidation</w:t>
      </w:r>
      <w:r w:rsidR="004175C1" w:rsidRPr="00E167F4">
        <w:rPr>
          <w:rFonts w:cs="Arial"/>
        </w:rPr>
        <w:t xml:space="preserve"> </w:t>
      </w:r>
      <w:r w:rsidR="005B3561" w:rsidRPr="00E167F4">
        <w:rPr>
          <w:rFonts w:cs="Arial"/>
        </w:rPr>
        <w:t>(</w:t>
      </w:r>
      <w:r w:rsidR="00E3028B" w:rsidRPr="00E167F4">
        <w:rPr>
          <w:rFonts w:cs="Arial"/>
        </w:rPr>
        <w:t>MOV</w:t>
      </w:r>
      <w:r w:rsidR="005B3561" w:rsidRPr="00E167F4">
        <w:rPr>
          <w:rFonts w:cs="Arial"/>
        </w:rPr>
        <w:t>)</w:t>
      </w:r>
      <w:r w:rsidR="00E3028B" w:rsidRPr="00E167F4">
        <w:rPr>
          <w:rFonts w:cs="Arial"/>
        </w:rPr>
        <w:t xml:space="preserve"> formats, regardless of the organizational structure of the system</w:t>
      </w:r>
    </w:p>
    <w:p w14:paraId="56199238" w14:textId="2E847899" w:rsidR="00423080" w:rsidRPr="00B558A9" w:rsidRDefault="00B0379A" w:rsidP="00E167F4">
      <w:pPr>
        <w:tabs>
          <w:tab w:val="left" w:pos="547"/>
          <w:tab w:val="left" w:pos="1080"/>
          <w:tab w:val="left" w:pos="1627"/>
          <w:tab w:val="left" w:pos="2232"/>
        </w:tabs>
        <w:spacing w:after="240"/>
        <w:rPr>
          <w:rFonts w:cs="Arial"/>
        </w:rPr>
      </w:pPr>
      <w:r>
        <w:rPr>
          <w:rFonts w:cs="Arial"/>
        </w:rPr>
        <w:t>AP8</w:t>
      </w:r>
      <w:r w:rsidR="00F368EE" w:rsidRPr="00B558A9">
        <w:rPr>
          <w:rFonts w:cs="Arial"/>
        </w:rPr>
        <w:t xml:space="preserve">.1.2.  </w:t>
      </w:r>
      <w:r w:rsidR="00E3028B" w:rsidRPr="00B558A9">
        <w:rPr>
          <w:rFonts w:cs="Arial"/>
          <w:u w:val="single"/>
        </w:rPr>
        <w:t>Formats</w:t>
      </w:r>
      <w:r w:rsidR="00E3028B" w:rsidRPr="00B558A9">
        <w:rPr>
          <w:rFonts w:cs="Arial"/>
        </w:rPr>
        <w:t xml:space="preserve">.  </w:t>
      </w:r>
      <w:r w:rsidR="00D61BD3">
        <w:rPr>
          <w:rFonts w:cs="Arial"/>
        </w:rPr>
        <w:t>Legacy MILSTRIP</w:t>
      </w:r>
      <w:r w:rsidR="00E3028B" w:rsidRPr="00B558A9">
        <w:rPr>
          <w:rFonts w:cs="Arial"/>
        </w:rPr>
        <w:t xml:space="preserve"> formats are described in </w:t>
      </w:r>
      <w:r>
        <w:rPr>
          <w:rFonts w:cs="Arial"/>
        </w:rPr>
        <w:t>AP8</w:t>
      </w:r>
      <w:r w:rsidR="00E3028B" w:rsidRPr="00B558A9">
        <w:rPr>
          <w:rFonts w:cs="Arial"/>
        </w:rPr>
        <w:t xml:space="preserve">.2 through </w:t>
      </w:r>
      <w:r>
        <w:rPr>
          <w:rFonts w:cs="Arial"/>
        </w:rPr>
        <w:t>AP8</w:t>
      </w:r>
      <w:r w:rsidR="00E3028B" w:rsidRPr="00B558A9">
        <w:rPr>
          <w:rFonts w:cs="Arial"/>
        </w:rPr>
        <w:t>.</w:t>
      </w:r>
      <w:r w:rsidR="004175C1" w:rsidRPr="00B558A9">
        <w:rPr>
          <w:rFonts w:cs="Arial"/>
        </w:rPr>
        <w:t>55</w:t>
      </w:r>
      <w:r w:rsidR="00E3028B" w:rsidRPr="00B558A9">
        <w:rPr>
          <w:rFonts w:cs="Arial"/>
        </w:rPr>
        <w:t>.</w:t>
      </w:r>
    </w:p>
    <w:p w14:paraId="56199239" w14:textId="01CEB616" w:rsidR="00532034" w:rsidRPr="00B558A9" w:rsidRDefault="00B0379A" w:rsidP="00E167F4">
      <w:pPr>
        <w:tabs>
          <w:tab w:val="left" w:pos="547"/>
          <w:tab w:val="left" w:pos="1080"/>
          <w:tab w:val="left" w:pos="1627"/>
          <w:tab w:val="left" w:pos="2232"/>
        </w:tabs>
        <w:spacing w:after="240"/>
        <w:ind w:right="360"/>
        <w:rPr>
          <w:rFonts w:cs="Arial"/>
        </w:rPr>
      </w:pPr>
      <w:r>
        <w:rPr>
          <w:rFonts w:cs="Arial"/>
        </w:rPr>
        <w:t>AP8</w:t>
      </w:r>
      <w:r w:rsidR="00532034" w:rsidRPr="00B558A9">
        <w:rPr>
          <w:rFonts w:cs="Arial"/>
        </w:rPr>
        <w:t xml:space="preserve">.1.3. </w:t>
      </w:r>
      <w:r w:rsidR="009E1D9E" w:rsidRPr="00B558A9">
        <w:rPr>
          <w:rFonts w:cs="Arial"/>
        </w:rPr>
        <w:t xml:space="preserve"> </w:t>
      </w:r>
      <w:r w:rsidR="00532034" w:rsidRPr="00B558A9">
        <w:rPr>
          <w:rFonts w:cs="Arial"/>
          <w:u w:val="single"/>
        </w:rPr>
        <w:t>Special Explanation/Instruction</w:t>
      </w:r>
      <w:r w:rsidR="00532034" w:rsidRPr="00B558A9">
        <w:rPr>
          <w:rFonts w:cs="Arial"/>
        </w:rPr>
        <w:t>.</w:t>
      </w:r>
    </w:p>
    <w:p w14:paraId="5619923A" w14:textId="722C2D6D" w:rsidR="00532034" w:rsidRPr="00B558A9" w:rsidRDefault="00D454A8" w:rsidP="00E167F4">
      <w:pPr>
        <w:tabs>
          <w:tab w:val="left" w:pos="547"/>
          <w:tab w:val="left" w:pos="1080"/>
          <w:tab w:val="left" w:pos="1627"/>
          <w:tab w:val="left" w:pos="2232"/>
        </w:tabs>
        <w:spacing w:after="240"/>
        <w:ind w:right="360"/>
        <w:rPr>
          <w:rFonts w:cs="Arial"/>
        </w:rPr>
      </w:pPr>
      <w:r w:rsidRPr="00B558A9">
        <w:rPr>
          <w:rFonts w:cs="Arial"/>
        </w:rPr>
        <w:tab/>
      </w:r>
      <w:r w:rsidR="00B0379A">
        <w:rPr>
          <w:rFonts w:cs="Arial"/>
        </w:rPr>
        <w:t>AP8</w:t>
      </w:r>
      <w:r w:rsidR="00532034" w:rsidRPr="00B558A9">
        <w:rPr>
          <w:rFonts w:cs="Arial"/>
        </w:rPr>
        <w:t xml:space="preserve">.1.3.1 </w:t>
      </w:r>
      <w:r w:rsidR="009E1D9E" w:rsidRPr="00B558A9">
        <w:rPr>
          <w:rFonts w:cs="Arial"/>
        </w:rPr>
        <w:t xml:space="preserve"> </w:t>
      </w:r>
      <w:r w:rsidR="003F5090" w:rsidRPr="00B558A9">
        <w:rPr>
          <w:rFonts w:cs="Arial"/>
          <w:u w:val="single"/>
        </w:rPr>
        <w:t>Expressing Ammunition and Ammunition Related Quantities Exceeding 99,999</w:t>
      </w:r>
      <w:r w:rsidR="003F5090" w:rsidRPr="00B558A9">
        <w:rPr>
          <w:rFonts w:cs="Arial"/>
        </w:rPr>
        <w:t xml:space="preserve">.  </w:t>
      </w:r>
      <w:r w:rsidR="00532034" w:rsidRPr="00B558A9">
        <w:rPr>
          <w:rFonts w:cs="Arial"/>
        </w:rPr>
        <w:t xml:space="preserve">For ammunition </w:t>
      </w:r>
      <w:r w:rsidR="00532034" w:rsidRPr="00B558A9">
        <w:rPr>
          <w:rFonts w:cs="Arial"/>
          <w:bCs/>
        </w:rPr>
        <w:t xml:space="preserve">and ammunition related </w:t>
      </w:r>
      <w:r w:rsidR="00532034" w:rsidRPr="00B558A9">
        <w:rPr>
          <w:rFonts w:cs="Arial"/>
        </w:rPr>
        <w:t>items</w:t>
      </w:r>
      <w:r w:rsidR="0060764E" w:rsidRPr="00B558A9">
        <w:rPr>
          <w:rFonts w:cs="Arial"/>
        </w:rPr>
        <w:t xml:space="preserve"> </w:t>
      </w:r>
      <w:r w:rsidR="00532034" w:rsidRPr="00B558A9">
        <w:rPr>
          <w:rFonts w:cs="Arial"/>
        </w:rPr>
        <w:t xml:space="preserve">Federal </w:t>
      </w:r>
      <w:r w:rsidR="003F5090" w:rsidRPr="00B558A9">
        <w:rPr>
          <w:rFonts w:cs="Arial"/>
        </w:rPr>
        <w:t>s</w:t>
      </w:r>
      <w:r w:rsidR="00532034" w:rsidRPr="00B558A9">
        <w:rPr>
          <w:rFonts w:cs="Arial"/>
        </w:rPr>
        <w:t xml:space="preserve">upply </w:t>
      </w:r>
      <w:r w:rsidR="003F5090" w:rsidRPr="00B558A9">
        <w:rPr>
          <w:rFonts w:cs="Arial"/>
        </w:rPr>
        <w:t>g</w:t>
      </w:r>
      <w:r w:rsidR="00532034" w:rsidRPr="00B558A9">
        <w:rPr>
          <w:rFonts w:cs="Arial"/>
        </w:rPr>
        <w:t>roup</w:t>
      </w:r>
      <w:r w:rsidR="005538B9" w:rsidRPr="00B558A9">
        <w:rPr>
          <w:rFonts w:cs="Arial"/>
        </w:rPr>
        <w:t xml:space="preserve"> </w:t>
      </w:r>
      <w:r w:rsidR="005B3561" w:rsidRPr="00B558A9">
        <w:rPr>
          <w:rFonts w:cs="Arial"/>
        </w:rPr>
        <w:t xml:space="preserve">(FSG) </w:t>
      </w:r>
      <w:r w:rsidR="005538B9" w:rsidRPr="00B558A9">
        <w:rPr>
          <w:rFonts w:cs="Arial"/>
        </w:rPr>
        <w:t xml:space="preserve">13 and </w:t>
      </w:r>
      <w:r w:rsidR="003F5090" w:rsidRPr="00B558A9">
        <w:rPr>
          <w:rFonts w:cs="Arial"/>
        </w:rPr>
        <w:t>F</w:t>
      </w:r>
      <w:r w:rsidR="00532034" w:rsidRPr="00B558A9">
        <w:rPr>
          <w:rFonts w:cs="Arial"/>
        </w:rPr>
        <w:t xml:space="preserve">ederal </w:t>
      </w:r>
      <w:r w:rsidR="003F5090" w:rsidRPr="00B558A9">
        <w:rPr>
          <w:rFonts w:cs="Arial"/>
        </w:rPr>
        <w:t>s</w:t>
      </w:r>
      <w:r w:rsidR="00532034" w:rsidRPr="00B558A9">
        <w:rPr>
          <w:rFonts w:cs="Arial"/>
        </w:rPr>
        <w:t>upply Class</w:t>
      </w:r>
      <w:r w:rsidR="003F5090" w:rsidRPr="00B558A9">
        <w:rPr>
          <w:rFonts w:cs="Arial"/>
        </w:rPr>
        <w:t xml:space="preserve">ification </w:t>
      </w:r>
      <w:r w:rsidR="005B3561" w:rsidRPr="00B558A9">
        <w:rPr>
          <w:rFonts w:cs="Arial"/>
        </w:rPr>
        <w:t>(FSC)</w:t>
      </w:r>
      <w:r w:rsidR="00532034" w:rsidRPr="00B558A9">
        <w:rPr>
          <w:rFonts w:cs="Arial"/>
        </w:rPr>
        <w:t xml:space="preserve"> 1410, 1420, 1427, 1440, 5330, 5865, 681</w:t>
      </w:r>
      <w:r w:rsidR="00D153ED" w:rsidRPr="00B558A9">
        <w:rPr>
          <w:rFonts w:cs="Arial"/>
        </w:rPr>
        <w:t>0,</w:t>
      </w:r>
      <w:r w:rsidR="00532034" w:rsidRPr="00B558A9">
        <w:rPr>
          <w:rFonts w:cs="Arial"/>
        </w:rPr>
        <w:t xml:space="preserve"> or 8140</w:t>
      </w:r>
      <w:r w:rsidR="0060764E" w:rsidRPr="00B558A9">
        <w:rPr>
          <w:rFonts w:cs="Arial"/>
        </w:rPr>
        <w:t>)</w:t>
      </w:r>
      <w:r w:rsidR="00532034" w:rsidRPr="00B558A9">
        <w:rPr>
          <w:rFonts w:cs="Arial"/>
        </w:rPr>
        <w:t xml:space="preserve">, quantities exceeding 99,999 may be expressed in thousands by placing an M in record position 29.  Example:  A quantity of 1,950,000 would be expressed as 1950M (1950 in record positions 25-28 and an M in record position 29.  Quantities not evenly divisible by thousands </w:t>
      </w:r>
      <w:r w:rsidR="005B3561" w:rsidRPr="00B558A9">
        <w:rPr>
          <w:rFonts w:cs="Arial"/>
        </w:rPr>
        <w:t>shall</w:t>
      </w:r>
      <w:r w:rsidR="00532034" w:rsidRPr="00B558A9">
        <w:rPr>
          <w:rFonts w:cs="Arial"/>
        </w:rPr>
        <w:t xml:space="preserve"> require two transactions.  The first transaction </w:t>
      </w:r>
      <w:r w:rsidR="005B3561" w:rsidRPr="00B558A9">
        <w:rPr>
          <w:rFonts w:cs="Arial"/>
        </w:rPr>
        <w:t>shall</w:t>
      </w:r>
      <w:r w:rsidR="00532034" w:rsidRPr="00B558A9">
        <w:rPr>
          <w:rFonts w:cs="Arial"/>
        </w:rPr>
        <w:t xml:space="preserve"> reflect the rounded thousands using the M modifier and the second transaction </w:t>
      </w:r>
      <w:r w:rsidR="005B3561" w:rsidRPr="00B558A9">
        <w:rPr>
          <w:rFonts w:cs="Arial"/>
        </w:rPr>
        <w:t>shall</w:t>
      </w:r>
      <w:r w:rsidR="00532034" w:rsidRPr="00B558A9">
        <w:rPr>
          <w:rFonts w:cs="Arial"/>
        </w:rPr>
        <w:t xml:space="preserve"> reflect the </w:t>
      </w:r>
      <w:bookmarkStart w:id="1" w:name="OLE_LINK7"/>
      <w:bookmarkStart w:id="2" w:name="OLE_LINK8"/>
      <w:r w:rsidR="00532034" w:rsidRPr="00B558A9">
        <w:rPr>
          <w:rFonts w:cs="Arial"/>
        </w:rPr>
        <w:t>residual quantity</w:t>
      </w:r>
      <w:bookmarkEnd w:id="1"/>
      <w:bookmarkEnd w:id="2"/>
      <w:r w:rsidR="003F5090" w:rsidRPr="00B558A9">
        <w:rPr>
          <w:rFonts w:cs="Arial"/>
        </w:rPr>
        <w:t xml:space="preserve">. For example, </w:t>
      </w:r>
      <w:r w:rsidR="00532034" w:rsidRPr="00B558A9">
        <w:rPr>
          <w:rFonts w:cs="Arial"/>
        </w:rPr>
        <w:t xml:space="preserve"> for a quantity of 100,001, the first document </w:t>
      </w:r>
      <w:r w:rsidR="005B3561" w:rsidRPr="00B558A9">
        <w:rPr>
          <w:rFonts w:cs="Arial"/>
        </w:rPr>
        <w:t>shall</w:t>
      </w:r>
      <w:r w:rsidR="00532034" w:rsidRPr="00B558A9">
        <w:rPr>
          <w:rFonts w:cs="Arial"/>
        </w:rPr>
        <w:t xml:space="preserve"> reflect a quantity of 0100M and the second document </w:t>
      </w:r>
      <w:r w:rsidR="005B3561" w:rsidRPr="00B558A9">
        <w:rPr>
          <w:rFonts w:cs="Arial"/>
        </w:rPr>
        <w:t>shall</w:t>
      </w:r>
      <w:r w:rsidR="00532034" w:rsidRPr="00B558A9">
        <w:rPr>
          <w:rFonts w:cs="Arial"/>
        </w:rPr>
        <w:t xml:space="preserve"> reflect a quantity of 00001.</w:t>
      </w:r>
    </w:p>
    <w:p w14:paraId="5619923B" w14:textId="23D79AB9" w:rsidR="00532034" w:rsidRPr="00B558A9" w:rsidRDefault="00D454A8" w:rsidP="00E167F4">
      <w:pPr>
        <w:tabs>
          <w:tab w:val="left" w:pos="547"/>
          <w:tab w:val="left" w:pos="1080"/>
          <w:tab w:val="left" w:pos="1627"/>
          <w:tab w:val="left" w:pos="2232"/>
        </w:tabs>
        <w:spacing w:after="240"/>
        <w:rPr>
          <w:rFonts w:cs="Arial"/>
        </w:rPr>
      </w:pPr>
      <w:r w:rsidRPr="00B558A9">
        <w:rPr>
          <w:rFonts w:cs="Arial"/>
        </w:rPr>
        <w:tab/>
      </w:r>
      <w:r w:rsidR="00B0379A">
        <w:rPr>
          <w:rFonts w:cs="Arial"/>
        </w:rPr>
        <w:t>AP8</w:t>
      </w:r>
      <w:r w:rsidR="00532034" w:rsidRPr="00B558A9">
        <w:rPr>
          <w:rFonts w:cs="Arial"/>
        </w:rPr>
        <w:t xml:space="preserve">.1.3.2. </w:t>
      </w:r>
      <w:r w:rsidR="009E1D9E" w:rsidRPr="00B558A9">
        <w:rPr>
          <w:rFonts w:cs="Arial"/>
        </w:rPr>
        <w:t xml:space="preserve"> </w:t>
      </w:r>
      <w:r w:rsidR="00532034" w:rsidRPr="00B558A9">
        <w:rPr>
          <w:rFonts w:cs="Arial"/>
          <w:u w:val="single"/>
        </w:rPr>
        <w:t xml:space="preserve">Exception </w:t>
      </w:r>
      <w:r w:rsidR="004175C1" w:rsidRPr="00B558A9">
        <w:rPr>
          <w:rFonts w:cs="Arial"/>
          <w:u w:val="single"/>
        </w:rPr>
        <w:t xml:space="preserve">Rule </w:t>
      </w:r>
      <w:r w:rsidR="00532034" w:rsidRPr="00B558A9">
        <w:rPr>
          <w:rFonts w:cs="Arial"/>
          <w:u w:val="single"/>
        </w:rPr>
        <w:t xml:space="preserve">for </w:t>
      </w:r>
      <w:r w:rsidR="003F5090" w:rsidRPr="00B558A9">
        <w:rPr>
          <w:rFonts w:cs="Arial"/>
          <w:u w:val="single"/>
        </w:rPr>
        <w:t>A</w:t>
      </w:r>
      <w:r w:rsidR="00532034" w:rsidRPr="00B558A9">
        <w:rPr>
          <w:rFonts w:cs="Arial"/>
          <w:u w:val="single"/>
        </w:rPr>
        <w:t xml:space="preserve">mmunition </w:t>
      </w:r>
      <w:r w:rsidR="00532034" w:rsidRPr="00B558A9">
        <w:rPr>
          <w:rFonts w:cs="Arial"/>
          <w:bCs/>
          <w:u w:val="single"/>
        </w:rPr>
        <w:t xml:space="preserve">and </w:t>
      </w:r>
      <w:r w:rsidR="003F5090" w:rsidRPr="00B558A9">
        <w:rPr>
          <w:rFonts w:cs="Arial"/>
          <w:bCs/>
          <w:u w:val="single"/>
        </w:rPr>
        <w:t>A</w:t>
      </w:r>
      <w:r w:rsidR="00532034" w:rsidRPr="00B558A9">
        <w:rPr>
          <w:rFonts w:cs="Arial"/>
          <w:bCs/>
          <w:u w:val="single"/>
        </w:rPr>
        <w:t xml:space="preserve">mmunition </w:t>
      </w:r>
      <w:r w:rsidR="003F5090" w:rsidRPr="00B558A9">
        <w:rPr>
          <w:rFonts w:cs="Arial"/>
          <w:bCs/>
          <w:u w:val="single"/>
        </w:rPr>
        <w:t>R</w:t>
      </w:r>
      <w:r w:rsidR="00532034" w:rsidRPr="00B558A9">
        <w:rPr>
          <w:rFonts w:cs="Arial"/>
          <w:bCs/>
          <w:u w:val="single"/>
        </w:rPr>
        <w:t xml:space="preserve">elated </w:t>
      </w:r>
      <w:r w:rsidR="003F5090" w:rsidRPr="00B558A9">
        <w:rPr>
          <w:rFonts w:cs="Arial"/>
          <w:bCs/>
          <w:u w:val="single"/>
        </w:rPr>
        <w:t>I</w:t>
      </w:r>
      <w:r w:rsidR="00625D12" w:rsidRPr="00B558A9">
        <w:rPr>
          <w:rFonts w:cs="Arial"/>
          <w:bCs/>
          <w:u w:val="single"/>
        </w:rPr>
        <w:t>tems</w:t>
      </w:r>
      <w:r w:rsidR="003F5090" w:rsidRPr="00B558A9">
        <w:rPr>
          <w:rFonts w:cs="Arial"/>
          <w:bCs/>
        </w:rPr>
        <w:t xml:space="preserve">.  Exception rules exist for ammunition and ammunition related items </w:t>
      </w:r>
      <w:r w:rsidR="0060764E" w:rsidRPr="00B558A9">
        <w:rPr>
          <w:rFonts w:cs="Arial"/>
          <w:bCs/>
        </w:rPr>
        <w:t>(</w:t>
      </w:r>
      <w:r w:rsidR="00532034" w:rsidRPr="00B558A9">
        <w:rPr>
          <w:rFonts w:cs="Arial"/>
        </w:rPr>
        <w:t xml:space="preserve">FSG 13 and FSC 1410, 1420, 1427, 1440, 5330, 5865, </w:t>
      </w:r>
      <w:r w:rsidR="004175C1" w:rsidRPr="00B558A9">
        <w:rPr>
          <w:rFonts w:cs="Arial"/>
        </w:rPr>
        <w:t xml:space="preserve">6810 </w:t>
      </w:r>
      <w:r w:rsidR="00532034" w:rsidRPr="00B558A9">
        <w:rPr>
          <w:rFonts w:cs="Arial"/>
        </w:rPr>
        <w:t>or 8140</w:t>
      </w:r>
      <w:r w:rsidR="0060764E" w:rsidRPr="00B558A9">
        <w:rPr>
          <w:rFonts w:cs="Arial"/>
        </w:rPr>
        <w:t>)</w:t>
      </w:r>
      <w:r w:rsidR="003F5090" w:rsidRPr="00B558A9">
        <w:rPr>
          <w:rFonts w:cs="Arial"/>
        </w:rPr>
        <w:t xml:space="preserve">. </w:t>
      </w:r>
      <w:r w:rsidR="00532034" w:rsidRPr="00B558A9">
        <w:rPr>
          <w:rFonts w:cs="Arial"/>
        </w:rPr>
        <w:t xml:space="preserve">By trading partner agreement and by coordination with DLA Transaction Services, an exception rule is available for communicating larger quantities in identified transactions.  This rule is only applicable when the initiating system is DLMS compliant (and supports larger quantities) and the receiving system is using legacy MILSTRIP.  Under this rule, when the quantity exceeds 99,999, the DLA Transaction Services transaction conversion from DLMS to legacy format </w:t>
      </w:r>
      <w:r w:rsidR="005B3561" w:rsidRPr="00B558A9">
        <w:rPr>
          <w:rFonts w:cs="Arial"/>
        </w:rPr>
        <w:t>shall</w:t>
      </w:r>
      <w:r w:rsidR="00532034" w:rsidRPr="00B558A9">
        <w:rPr>
          <w:rFonts w:cs="Arial"/>
        </w:rPr>
        <w:t xml:space="preserve"> transmit the initial quantity using the standard configuration using the qualifier M in rp 29 to represent thousands.  The residual quantity from the DLMS transaction </w:t>
      </w:r>
      <w:r w:rsidR="005B3561" w:rsidRPr="00B558A9">
        <w:rPr>
          <w:rFonts w:cs="Arial"/>
        </w:rPr>
        <w:t>shall</w:t>
      </w:r>
      <w:r w:rsidR="00532034" w:rsidRPr="00B558A9">
        <w:rPr>
          <w:rFonts w:cs="Arial"/>
        </w:rPr>
        <w:t xml:space="preserve"> be transmitted separately using the original document number and original/blank suffix code.  The legacy trading partner system </w:t>
      </w:r>
      <w:r w:rsidR="005B3561" w:rsidRPr="00B558A9">
        <w:rPr>
          <w:rFonts w:cs="Arial"/>
        </w:rPr>
        <w:t>shall</w:t>
      </w:r>
      <w:r w:rsidR="00532034" w:rsidRPr="00B558A9">
        <w:rPr>
          <w:rFonts w:cs="Arial"/>
        </w:rPr>
        <w:t xml:space="preserve"> be responsible for accumulating the quantities transmitted separately (rather than superseding or rejecting as duplicate transactions).</w:t>
      </w:r>
      <w:r w:rsidR="00532034" w:rsidRPr="00B558A9">
        <w:rPr>
          <w:rStyle w:val="FootnoteReference"/>
          <w:rFonts w:cs="Arial"/>
        </w:rPr>
        <w:footnoteReference w:id="1"/>
      </w:r>
    </w:p>
    <w:sectPr w:rsidR="00532034" w:rsidRPr="00B558A9" w:rsidSect="003F509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9923E" w14:textId="77777777" w:rsidR="004175C1" w:rsidRDefault="004175C1">
      <w:r>
        <w:separator/>
      </w:r>
    </w:p>
  </w:endnote>
  <w:endnote w:type="continuationSeparator" w:id="0">
    <w:p w14:paraId="5619923F" w14:textId="77777777" w:rsidR="004175C1" w:rsidRDefault="0041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9242" w14:textId="77777777" w:rsidR="004175C1" w:rsidRDefault="004175C1" w:rsidP="00E30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199243" w14:textId="77777777" w:rsidR="004175C1" w:rsidRPr="00F368EE" w:rsidRDefault="004175C1" w:rsidP="00F368EE">
    <w:pPr>
      <w:pStyle w:val="Footer"/>
      <w:jc w:val="right"/>
    </w:pPr>
    <w:r w:rsidRPr="00F368EE">
      <w:t>APPENDIX 3</w:t>
    </w:r>
    <w: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9244" w14:textId="3227119D" w:rsidR="004175C1" w:rsidRPr="00BD75F2" w:rsidRDefault="00B0379A" w:rsidP="00E3028B">
    <w:pPr>
      <w:pStyle w:val="Footer"/>
      <w:framePr w:wrap="around" w:vAnchor="text" w:hAnchor="margin" w:xAlign="center" w:y="1"/>
      <w:rPr>
        <w:rStyle w:val="PageNumber"/>
        <w:b w:val="0"/>
      </w:rPr>
    </w:pPr>
    <w:r>
      <w:rPr>
        <w:rStyle w:val="PageNumber"/>
        <w:b w:val="0"/>
      </w:rPr>
      <w:t>AP8</w:t>
    </w:r>
    <w:r w:rsidR="004175C1">
      <w:rPr>
        <w:rStyle w:val="PageNumber"/>
        <w:b w:val="0"/>
      </w:rPr>
      <w:t>.1-</w:t>
    </w:r>
    <w:r w:rsidR="004175C1" w:rsidRPr="00BD75F2">
      <w:rPr>
        <w:rStyle w:val="PageNumber"/>
        <w:b w:val="0"/>
      </w:rPr>
      <w:fldChar w:fldCharType="begin"/>
    </w:r>
    <w:r w:rsidR="004175C1" w:rsidRPr="00BD75F2">
      <w:rPr>
        <w:rStyle w:val="PageNumber"/>
        <w:b w:val="0"/>
      </w:rPr>
      <w:instrText xml:space="preserve">PAGE  </w:instrText>
    </w:r>
    <w:r w:rsidR="004175C1" w:rsidRPr="00BD75F2">
      <w:rPr>
        <w:rStyle w:val="PageNumber"/>
        <w:b w:val="0"/>
      </w:rPr>
      <w:fldChar w:fldCharType="separate"/>
    </w:r>
    <w:r w:rsidR="00CC0EB2">
      <w:rPr>
        <w:rStyle w:val="PageNumber"/>
        <w:b w:val="0"/>
        <w:noProof/>
      </w:rPr>
      <w:t>1</w:t>
    </w:r>
    <w:r w:rsidR="004175C1" w:rsidRPr="00BD75F2">
      <w:rPr>
        <w:rStyle w:val="PageNumber"/>
        <w:b w:val="0"/>
      </w:rPr>
      <w:fldChar w:fldCharType="end"/>
    </w:r>
  </w:p>
  <w:p w14:paraId="56199245" w14:textId="77777777" w:rsidR="004175C1" w:rsidRPr="00F368EE" w:rsidRDefault="004175C1" w:rsidP="009623F3">
    <w:pPr>
      <w:pStyle w:val="Footer"/>
      <w:tabs>
        <w:tab w:val="clear" w:pos="4320"/>
        <w:tab w:val="clear" w:pos="8640"/>
      </w:tabs>
      <w:jc w:val="right"/>
    </w:pPr>
    <w:r w:rsidRPr="00F368EE">
      <w:t>APPENDIX 3</w:t>
    </w:r>
    <w: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9249" w14:textId="77777777" w:rsidR="004175C1" w:rsidRPr="00423080" w:rsidRDefault="004175C1" w:rsidP="00423080">
    <w:pPr>
      <w:pStyle w:val="Footer"/>
      <w:jc w:val="center"/>
      <w:rPr>
        <w:rStyle w:val="PageNumbe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9923C" w14:textId="77777777" w:rsidR="004175C1" w:rsidRDefault="004175C1">
      <w:r>
        <w:separator/>
      </w:r>
    </w:p>
  </w:footnote>
  <w:footnote w:type="continuationSeparator" w:id="0">
    <w:p w14:paraId="5619923D" w14:textId="77777777" w:rsidR="004175C1" w:rsidRDefault="004175C1">
      <w:r>
        <w:continuationSeparator/>
      </w:r>
    </w:p>
  </w:footnote>
  <w:footnote w:id="1">
    <w:p w14:paraId="5619924A" w14:textId="31B6B08A" w:rsidR="004175C1" w:rsidRPr="00B558A9" w:rsidRDefault="004175C1">
      <w:pPr>
        <w:pStyle w:val="FootnoteText"/>
      </w:pPr>
      <w:r w:rsidRPr="00B558A9">
        <w:rPr>
          <w:rStyle w:val="FootnoteReference"/>
        </w:rPr>
        <w:footnoteRef/>
      </w:r>
      <w:r w:rsidRPr="00B558A9">
        <w:t xml:space="preserve"> Refer to ADC 441</w:t>
      </w:r>
      <w:r w:rsidR="00155769" w:rsidRPr="00B558A9">
        <w:t xml:space="preserve"> and ADC 441A</w:t>
      </w:r>
      <w:r w:rsidRPr="00B558A9">
        <w:t>, Exception Rules to Accommodate Communication of Ammunition/ Ammunition Related Quantities in Excess of Five Digits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9240" w14:textId="77777777" w:rsidR="004175C1" w:rsidRPr="00F368EE" w:rsidRDefault="004175C1" w:rsidP="003678D0">
    <w:pPr>
      <w:jc w:val="right"/>
      <w:rPr>
        <w:szCs w:val="24"/>
      </w:rPr>
    </w:pPr>
    <w:r>
      <w:rPr>
        <w:b/>
        <w:bCs/>
        <w:szCs w:val="24"/>
      </w:rPr>
      <w:t xml:space="preserve">DoD 4000.25-1-M, </w:t>
    </w:r>
    <w:r w:rsidRPr="00F368EE">
      <w:rPr>
        <w:bCs/>
        <w:i/>
        <w:szCs w:val="24"/>
      </w:rPr>
      <w:t>April 28, 2004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6A0DE" w14:textId="3DF01B47" w:rsidR="00B0379A" w:rsidRPr="00B0379A" w:rsidRDefault="00B0379A" w:rsidP="00B0379A">
    <w:pPr>
      <w:tabs>
        <w:tab w:val="left" w:pos="720"/>
        <w:tab w:val="center" w:pos="4320"/>
        <w:tab w:val="right" w:pos="8640"/>
      </w:tabs>
      <w:jc w:val="right"/>
      <w:rPr>
        <w:rFonts w:cs="Arial"/>
        <w:i/>
        <w:szCs w:val="24"/>
      </w:rPr>
    </w:pPr>
    <w:r w:rsidRPr="00B0379A">
      <w:rPr>
        <w:rFonts w:cs="Arial"/>
        <w:i/>
        <w:szCs w:val="24"/>
      </w:rPr>
      <w:t>DLM 4000.25</w:t>
    </w:r>
    <w:r w:rsidR="00CC0EB2">
      <w:rPr>
        <w:rFonts w:cs="Arial"/>
        <w:i/>
        <w:szCs w:val="24"/>
      </w:rPr>
      <w:t xml:space="preserve">, Volume 2, </w:t>
    </w:r>
    <w:r w:rsidR="00CC0EB2">
      <w:rPr>
        <w:i/>
      </w:rPr>
      <w:t>November 26</w:t>
    </w:r>
    <w:r w:rsidRPr="00B0379A">
      <w:rPr>
        <w:rFonts w:cs="Arial"/>
        <w:i/>
        <w:szCs w:val="24"/>
      </w:rPr>
      <w:t>, 2019</w:t>
    </w:r>
  </w:p>
  <w:p w14:paraId="56199241" w14:textId="7E7A626A" w:rsidR="004175C1" w:rsidRPr="00D454A8" w:rsidRDefault="00B0379A" w:rsidP="00B0379A">
    <w:pPr>
      <w:tabs>
        <w:tab w:val="left" w:pos="720"/>
        <w:tab w:val="center" w:pos="4320"/>
        <w:tab w:val="right" w:pos="8640"/>
      </w:tabs>
      <w:jc w:val="right"/>
      <w:rPr>
        <w:bCs/>
        <w:iCs/>
      </w:rPr>
    </w:pPr>
    <w:r w:rsidRPr="00B0379A">
      <w:rPr>
        <w:rFonts w:cs="Arial"/>
        <w:i/>
        <w:szCs w:val="24"/>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9246" w14:textId="77777777" w:rsidR="004175C1" w:rsidRDefault="004175C1">
    <w:pPr>
      <w:pStyle w:val="Header"/>
      <w:jc w:val="right"/>
      <w:rPr>
        <w:b/>
        <w:u w:val="none"/>
      </w:rPr>
    </w:pPr>
  </w:p>
  <w:p w14:paraId="56199247" w14:textId="77777777" w:rsidR="004175C1" w:rsidRDefault="004175C1">
    <w:pPr>
      <w:pStyle w:val="Header"/>
      <w:jc w:val="right"/>
      <w:rPr>
        <w:b/>
        <w:u w:val="none"/>
      </w:rPr>
    </w:pPr>
    <w:r>
      <w:rPr>
        <w:b/>
        <w:u w:val="none"/>
      </w:rPr>
      <w:t>DoD 4000.25-1-M</w:t>
    </w:r>
  </w:p>
  <w:p w14:paraId="56199248" w14:textId="77777777" w:rsidR="004175C1" w:rsidRDefault="004175C1">
    <w:pPr>
      <w:pStyle w:val="Header"/>
      <w:jc w:val="right"/>
      <w:rPr>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9ECCA6E4"/>
    <w:lvl w:ilvl="0">
      <w:start w:val="34"/>
      <w:numFmt w:val="none"/>
      <w:pStyle w:val="Heading1"/>
      <w:suff w:val="nothing"/>
      <w:lvlText w:val="AP3.1 APPENDIX 3.1"/>
      <w:lvlJc w:val="left"/>
      <w:pPr>
        <w:ind w:left="0" w:firstLine="0"/>
      </w:pPr>
      <w:rPr>
        <w:rFonts w:ascii="Arial" w:hAnsi="Arial" w:hint="default"/>
        <w:b/>
        <w:i w:val="0"/>
        <w:sz w:val="48"/>
      </w:rPr>
    </w:lvl>
    <w:lvl w:ilvl="1">
      <w:start w:val="1"/>
      <w:numFmt w:val="none"/>
      <w:pStyle w:val="Heading2"/>
      <w:suff w:val="nothing"/>
      <w:lvlText w:val="AP3.1. "/>
      <w:lvlJc w:val="left"/>
      <w:pPr>
        <w:ind w:left="0" w:firstLine="0"/>
      </w:pPr>
      <w:rPr>
        <w:rFonts w:ascii="Arial" w:hAnsi="Arial" w:hint="default"/>
        <w:b/>
        <w:i w:val="0"/>
        <w:sz w:val="24"/>
      </w:rPr>
    </w:lvl>
    <w:lvl w:ilvl="2">
      <w:start w:val="1"/>
      <w:numFmt w:val="decimal"/>
      <w:pStyle w:val="Heading3"/>
      <w:suff w:val="nothing"/>
      <w:lvlText w:val="AP3%1.1.%3. "/>
      <w:lvlJc w:val="left"/>
      <w:pPr>
        <w:ind w:left="0" w:firstLine="360"/>
      </w:pPr>
      <w:rPr>
        <w:rFonts w:ascii="Arial" w:hAnsi="Arial" w:hint="default"/>
        <w:b/>
        <w:i w:val="0"/>
        <w:sz w:val="24"/>
      </w:rPr>
    </w:lvl>
    <w:lvl w:ilvl="3">
      <w:start w:val="1"/>
      <w:numFmt w:val="decimal"/>
      <w:pStyle w:val="Heading4"/>
      <w:suff w:val="nothing"/>
      <w:lvlText w:val="AP3%1.1.%3.%4. "/>
      <w:lvlJc w:val="left"/>
      <w:pPr>
        <w:ind w:left="0" w:firstLine="720"/>
      </w:pPr>
      <w:rPr>
        <w:rFonts w:ascii="Arial" w:hAnsi="Arial" w:hint="default"/>
        <w:b/>
        <w:i w:val="0"/>
        <w:sz w:val="24"/>
      </w:rPr>
    </w:lvl>
    <w:lvl w:ilvl="4">
      <w:start w:val="1"/>
      <w:numFmt w:val="decimal"/>
      <w:pStyle w:val="Heading5"/>
      <w:suff w:val="nothing"/>
      <w:lvlText w:val="AP3.1.%3.%4.%5. "/>
      <w:lvlJc w:val="left"/>
      <w:pPr>
        <w:ind w:left="0" w:firstLine="1080"/>
      </w:pPr>
      <w:rPr>
        <w:rFonts w:ascii="Arial" w:hAnsi="Arial" w:hint="default"/>
        <w:b/>
        <w:i w:val="0"/>
        <w:sz w:val="24"/>
      </w:rPr>
    </w:lvl>
    <w:lvl w:ilvl="5">
      <w:start w:val="1"/>
      <w:numFmt w:val="decimal"/>
      <w:pStyle w:val="Heading6"/>
      <w:suff w:val="nothing"/>
      <w:lvlText w:val="AP3%1.1.%3.%4.%5.%6. "/>
      <w:lvlJc w:val="left"/>
      <w:pPr>
        <w:ind w:left="0" w:firstLine="1440"/>
      </w:pPr>
      <w:rPr>
        <w:rFonts w:ascii="Arial" w:hAnsi="Arial" w:hint="default"/>
        <w:b/>
        <w:i w:val="0"/>
        <w:sz w:val="24"/>
      </w:rPr>
    </w:lvl>
    <w:lvl w:ilvl="6">
      <w:start w:val="1"/>
      <w:numFmt w:val="decimal"/>
      <w:pStyle w:val="Heading7"/>
      <w:suff w:val="nothing"/>
      <w:lvlText w:val="AP3.1.%3.%4.%5.%6.%7. "/>
      <w:lvlJc w:val="left"/>
      <w:pPr>
        <w:ind w:left="0" w:firstLine="1800"/>
      </w:pPr>
      <w:rPr>
        <w:rFonts w:ascii="Arial" w:hAnsi="Arial" w:hint="default"/>
        <w:b/>
        <w:i w:val="0"/>
        <w:sz w:val="24"/>
      </w:rPr>
    </w:lvl>
    <w:lvl w:ilvl="7">
      <w:start w:val="1"/>
      <w:numFmt w:val="decimal"/>
      <w:pStyle w:val="Heading8"/>
      <w:suff w:val="nothing"/>
      <w:lvlText w:val="AP3%1.1.%3.%4.%5.%6.%7.%8. "/>
      <w:lvlJc w:val="left"/>
      <w:pPr>
        <w:ind w:left="0" w:firstLine="2160"/>
      </w:pPr>
      <w:rPr>
        <w:rFonts w:ascii="Arial" w:hAnsi="Arial" w:hint="default"/>
        <w:b/>
        <w:i w:val="0"/>
        <w:sz w:val="24"/>
      </w:rPr>
    </w:lvl>
    <w:lvl w:ilvl="8">
      <w:start w:val="1"/>
      <w:numFmt w:val="decimal"/>
      <w:pStyle w:val="Codes"/>
      <w:suff w:val="nothing"/>
      <w:lvlText w:val="AP3%1.1.%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45B337C3"/>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1"/>
  </w:num>
  <w:num w:numId="11">
    <w:abstractNumId w:val="12"/>
  </w:num>
  <w:num w:numId="12">
    <w:abstractNumId w:val="14"/>
  </w:num>
  <w:num w:numId="13">
    <w:abstractNumId w:val="13"/>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23080"/>
    <w:rsid w:val="00000772"/>
    <w:rsid w:val="00047531"/>
    <w:rsid w:val="000D6A5B"/>
    <w:rsid w:val="000F0E32"/>
    <w:rsid w:val="0011313B"/>
    <w:rsid w:val="00152B78"/>
    <w:rsid w:val="00155769"/>
    <w:rsid w:val="0016373A"/>
    <w:rsid w:val="002747B4"/>
    <w:rsid w:val="00320BDB"/>
    <w:rsid w:val="003678D0"/>
    <w:rsid w:val="00371839"/>
    <w:rsid w:val="0037529D"/>
    <w:rsid w:val="00393873"/>
    <w:rsid w:val="003D6A61"/>
    <w:rsid w:val="003F5090"/>
    <w:rsid w:val="004137A1"/>
    <w:rsid w:val="004175C1"/>
    <w:rsid w:val="00423080"/>
    <w:rsid w:val="004518BB"/>
    <w:rsid w:val="00463860"/>
    <w:rsid w:val="004B650A"/>
    <w:rsid w:val="004E11B4"/>
    <w:rsid w:val="00532034"/>
    <w:rsid w:val="00544938"/>
    <w:rsid w:val="005538B9"/>
    <w:rsid w:val="00567D52"/>
    <w:rsid w:val="00576426"/>
    <w:rsid w:val="005B3561"/>
    <w:rsid w:val="005B55FE"/>
    <w:rsid w:val="0060764E"/>
    <w:rsid w:val="00625D12"/>
    <w:rsid w:val="006A01A1"/>
    <w:rsid w:val="006C76CA"/>
    <w:rsid w:val="00714135"/>
    <w:rsid w:val="007C03C2"/>
    <w:rsid w:val="007F3721"/>
    <w:rsid w:val="00824D03"/>
    <w:rsid w:val="0085552D"/>
    <w:rsid w:val="008636BA"/>
    <w:rsid w:val="009623F3"/>
    <w:rsid w:val="009763FA"/>
    <w:rsid w:val="009D40CF"/>
    <w:rsid w:val="009E1D9E"/>
    <w:rsid w:val="00A9026D"/>
    <w:rsid w:val="00AF0BF3"/>
    <w:rsid w:val="00AF0F4B"/>
    <w:rsid w:val="00B0379A"/>
    <w:rsid w:val="00B558A9"/>
    <w:rsid w:val="00B86028"/>
    <w:rsid w:val="00BD75F2"/>
    <w:rsid w:val="00BF7E9F"/>
    <w:rsid w:val="00C147E4"/>
    <w:rsid w:val="00CA7010"/>
    <w:rsid w:val="00CC0EB2"/>
    <w:rsid w:val="00CC18ED"/>
    <w:rsid w:val="00CC1F27"/>
    <w:rsid w:val="00D153ED"/>
    <w:rsid w:val="00D15E24"/>
    <w:rsid w:val="00D454A8"/>
    <w:rsid w:val="00D61BD3"/>
    <w:rsid w:val="00D970B5"/>
    <w:rsid w:val="00DA4D51"/>
    <w:rsid w:val="00E167F4"/>
    <w:rsid w:val="00E3028B"/>
    <w:rsid w:val="00EA4EBB"/>
    <w:rsid w:val="00EA5A98"/>
    <w:rsid w:val="00F0685A"/>
    <w:rsid w:val="00F368EE"/>
    <w:rsid w:val="00FD5DE9"/>
    <w:rsid w:val="00FE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199234"/>
  <w15:docId w15:val="{ECBB7DD5-BDF4-4A58-9E12-8007E0E3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24"/>
    <w:rPr>
      <w:rFonts w:ascii="Arial" w:hAnsi="Arial"/>
      <w:sz w:val="24"/>
    </w:rPr>
  </w:style>
  <w:style w:type="paragraph" w:styleId="Heading1">
    <w:name w:val="heading 1"/>
    <w:basedOn w:val="Normal"/>
    <w:next w:val="Heading2"/>
    <w:qFormat/>
    <w:rsid w:val="00D15E24"/>
    <w:pPr>
      <w:numPr>
        <w:numId w:val="1"/>
      </w:numPr>
      <w:spacing w:before="60" w:after="120"/>
      <w:outlineLvl w:val="0"/>
    </w:pPr>
    <w:rPr>
      <w:b/>
      <w:caps/>
      <w:sz w:val="28"/>
    </w:rPr>
  </w:style>
  <w:style w:type="paragraph" w:styleId="Heading2">
    <w:name w:val="heading 2"/>
    <w:basedOn w:val="Normal"/>
    <w:qFormat/>
    <w:rsid w:val="00D15E24"/>
    <w:pPr>
      <w:numPr>
        <w:ilvl w:val="1"/>
        <w:numId w:val="1"/>
      </w:numPr>
      <w:spacing w:before="60" w:after="120"/>
      <w:outlineLvl w:val="1"/>
    </w:pPr>
  </w:style>
  <w:style w:type="paragraph" w:styleId="Heading3">
    <w:name w:val="heading 3"/>
    <w:basedOn w:val="Normal"/>
    <w:qFormat/>
    <w:rsid w:val="00D15E24"/>
    <w:pPr>
      <w:numPr>
        <w:ilvl w:val="2"/>
        <w:numId w:val="1"/>
      </w:numPr>
      <w:tabs>
        <w:tab w:val="left" w:pos="1530"/>
      </w:tabs>
      <w:spacing w:before="60" w:after="120"/>
      <w:outlineLvl w:val="2"/>
    </w:pPr>
  </w:style>
  <w:style w:type="paragraph" w:styleId="Heading4">
    <w:name w:val="heading 4"/>
    <w:basedOn w:val="Normal"/>
    <w:qFormat/>
    <w:rsid w:val="00D15E24"/>
    <w:pPr>
      <w:numPr>
        <w:ilvl w:val="3"/>
        <w:numId w:val="1"/>
      </w:numPr>
      <w:spacing w:before="60" w:after="120"/>
      <w:outlineLvl w:val="3"/>
    </w:pPr>
  </w:style>
  <w:style w:type="paragraph" w:styleId="Heading5">
    <w:name w:val="heading 5"/>
    <w:basedOn w:val="Normal"/>
    <w:qFormat/>
    <w:rsid w:val="00D15E24"/>
    <w:pPr>
      <w:numPr>
        <w:ilvl w:val="4"/>
        <w:numId w:val="1"/>
      </w:numPr>
      <w:spacing w:before="60" w:after="120"/>
      <w:outlineLvl w:val="4"/>
    </w:pPr>
  </w:style>
  <w:style w:type="paragraph" w:styleId="Heading6">
    <w:name w:val="heading 6"/>
    <w:basedOn w:val="Normal"/>
    <w:qFormat/>
    <w:rsid w:val="00D15E24"/>
    <w:pPr>
      <w:numPr>
        <w:ilvl w:val="5"/>
        <w:numId w:val="1"/>
      </w:numPr>
      <w:tabs>
        <w:tab w:val="left" w:pos="3150"/>
      </w:tabs>
      <w:spacing w:before="60" w:after="120"/>
      <w:outlineLvl w:val="5"/>
    </w:pPr>
  </w:style>
  <w:style w:type="paragraph" w:styleId="Heading7">
    <w:name w:val="heading 7"/>
    <w:basedOn w:val="Normal"/>
    <w:qFormat/>
    <w:rsid w:val="00D15E24"/>
    <w:pPr>
      <w:numPr>
        <w:ilvl w:val="6"/>
        <w:numId w:val="1"/>
      </w:numPr>
      <w:spacing w:before="60" w:after="120"/>
      <w:outlineLvl w:val="6"/>
    </w:pPr>
  </w:style>
  <w:style w:type="paragraph" w:styleId="Heading8">
    <w:name w:val="heading 8"/>
    <w:basedOn w:val="Normal"/>
    <w:next w:val="Heading9"/>
    <w:qFormat/>
    <w:rsid w:val="00D15E24"/>
    <w:pPr>
      <w:numPr>
        <w:ilvl w:val="7"/>
        <w:numId w:val="1"/>
      </w:numPr>
      <w:spacing w:before="60" w:after="120"/>
      <w:outlineLvl w:val="7"/>
    </w:pPr>
  </w:style>
  <w:style w:type="paragraph" w:styleId="Heading9">
    <w:name w:val="heading 9"/>
    <w:basedOn w:val="Normal"/>
    <w:qFormat/>
    <w:rsid w:val="00D15E24"/>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15E24"/>
    <w:rPr>
      <w:vertAlign w:val="superscript"/>
    </w:rPr>
  </w:style>
  <w:style w:type="character" w:styleId="FootnoteReference">
    <w:name w:val="footnote reference"/>
    <w:basedOn w:val="DefaultParagraphFont"/>
    <w:semiHidden/>
    <w:rsid w:val="00D15E24"/>
    <w:rPr>
      <w:vertAlign w:val="superscript"/>
    </w:rPr>
  </w:style>
  <w:style w:type="character" w:styleId="PageNumber">
    <w:name w:val="page number"/>
    <w:basedOn w:val="DefaultParagraphFont"/>
    <w:rsid w:val="00D15E24"/>
    <w:rPr>
      <w:rFonts w:ascii="Arial" w:hAnsi="Arial"/>
      <w:b/>
      <w:sz w:val="24"/>
    </w:rPr>
  </w:style>
  <w:style w:type="paragraph" w:styleId="Footer">
    <w:name w:val="footer"/>
    <w:basedOn w:val="Normal"/>
    <w:rsid w:val="00D15E24"/>
    <w:pPr>
      <w:tabs>
        <w:tab w:val="center" w:pos="4320"/>
        <w:tab w:val="right" w:pos="8640"/>
      </w:tabs>
    </w:pPr>
  </w:style>
  <w:style w:type="paragraph" w:styleId="Header">
    <w:name w:val="header"/>
    <w:basedOn w:val="Normal"/>
    <w:rsid w:val="00D15E24"/>
    <w:pPr>
      <w:tabs>
        <w:tab w:val="center" w:pos="4320"/>
        <w:tab w:val="right" w:pos="8640"/>
      </w:tabs>
      <w:jc w:val="center"/>
    </w:pPr>
    <w:rPr>
      <w:u w:val="single"/>
    </w:rPr>
  </w:style>
  <w:style w:type="paragraph" w:styleId="FootnoteText">
    <w:name w:val="footnote text"/>
    <w:basedOn w:val="Normal"/>
    <w:semiHidden/>
    <w:rsid w:val="00D15E24"/>
    <w:rPr>
      <w:sz w:val="20"/>
    </w:rPr>
  </w:style>
  <w:style w:type="paragraph" w:customStyle="1" w:styleId="SubTitle">
    <w:name w:val="Sub Title"/>
    <w:basedOn w:val="Title"/>
    <w:rsid w:val="00D15E24"/>
    <w:rPr>
      <w:u w:val="single"/>
    </w:rPr>
  </w:style>
  <w:style w:type="paragraph" w:styleId="Title">
    <w:name w:val="Title"/>
    <w:basedOn w:val="Normal"/>
    <w:next w:val="Header"/>
    <w:qFormat/>
    <w:rsid w:val="00D15E24"/>
    <w:pPr>
      <w:spacing w:after="240"/>
      <w:jc w:val="center"/>
    </w:pPr>
    <w:rPr>
      <w:b/>
      <w:caps/>
      <w:kern w:val="28"/>
      <w:sz w:val="28"/>
    </w:rPr>
  </w:style>
  <w:style w:type="paragraph" w:styleId="Subtitle0">
    <w:name w:val="Subtitle"/>
    <w:basedOn w:val="Normal"/>
    <w:qFormat/>
    <w:rsid w:val="00D15E24"/>
    <w:pPr>
      <w:spacing w:after="240"/>
      <w:jc w:val="center"/>
    </w:pPr>
    <w:rPr>
      <w:b/>
      <w:caps/>
      <w:sz w:val="28"/>
      <w:u w:val="single"/>
    </w:rPr>
  </w:style>
  <w:style w:type="paragraph" w:customStyle="1" w:styleId="BodyTextHanging">
    <w:name w:val="Body Text Hanging"/>
    <w:basedOn w:val="Normal"/>
    <w:rsid w:val="00D15E24"/>
    <w:pPr>
      <w:spacing w:after="160"/>
      <w:ind w:left="1440"/>
    </w:pPr>
  </w:style>
  <w:style w:type="paragraph" w:styleId="BodyText">
    <w:name w:val="Body Text"/>
    <w:basedOn w:val="Normal"/>
    <w:rsid w:val="00D15E24"/>
    <w:pPr>
      <w:spacing w:after="120"/>
    </w:pPr>
  </w:style>
  <w:style w:type="paragraph" w:styleId="ListBullet">
    <w:name w:val="List Bullet"/>
    <w:basedOn w:val="Normal"/>
    <w:rsid w:val="00D15E24"/>
    <w:pPr>
      <w:spacing w:after="120"/>
      <w:ind w:left="360" w:hanging="360"/>
    </w:pPr>
  </w:style>
  <w:style w:type="paragraph" w:styleId="ListBullet2">
    <w:name w:val="List Bullet 2"/>
    <w:basedOn w:val="Normal"/>
    <w:rsid w:val="00D15E24"/>
    <w:pPr>
      <w:ind w:left="720" w:hanging="360"/>
    </w:pPr>
  </w:style>
  <w:style w:type="paragraph" w:styleId="ListBullet3">
    <w:name w:val="List Bullet 3"/>
    <w:basedOn w:val="Normal"/>
    <w:rsid w:val="00D15E24"/>
    <w:pPr>
      <w:ind w:left="1080" w:hanging="360"/>
    </w:pPr>
  </w:style>
  <w:style w:type="paragraph" w:styleId="ListNumber">
    <w:name w:val="List Number"/>
    <w:basedOn w:val="Normal"/>
    <w:rsid w:val="00D15E24"/>
    <w:pPr>
      <w:ind w:left="360" w:hanging="360"/>
    </w:pPr>
  </w:style>
  <w:style w:type="paragraph" w:styleId="ListNumber2">
    <w:name w:val="List Number 2"/>
    <w:basedOn w:val="Normal"/>
    <w:rsid w:val="00D15E24"/>
    <w:pPr>
      <w:ind w:left="720" w:hanging="360"/>
    </w:pPr>
  </w:style>
  <w:style w:type="paragraph" w:styleId="ListNumber3">
    <w:name w:val="List Number 3"/>
    <w:basedOn w:val="Normal"/>
    <w:rsid w:val="00D15E24"/>
    <w:pPr>
      <w:ind w:left="1080" w:hanging="360"/>
    </w:pPr>
  </w:style>
  <w:style w:type="paragraph" w:styleId="DocumentMap">
    <w:name w:val="Document Map"/>
    <w:basedOn w:val="Normal"/>
    <w:semiHidden/>
    <w:rsid w:val="00D15E24"/>
    <w:pPr>
      <w:shd w:val="clear" w:color="auto" w:fill="000080"/>
    </w:pPr>
    <w:rPr>
      <w:rFonts w:ascii="Tahoma" w:hAnsi="Tahoma"/>
    </w:rPr>
  </w:style>
  <w:style w:type="paragraph" w:customStyle="1" w:styleId="Codes">
    <w:name w:val="Codes"/>
    <w:rsid w:val="00D15E24"/>
    <w:pPr>
      <w:numPr>
        <w:ilvl w:val="8"/>
        <w:numId w:val="1"/>
      </w:numPr>
    </w:pPr>
    <w:rPr>
      <w:rFonts w:ascii="Arial" w:hAnsi="Arial"/>
      <w:noProof/>
      <w:sz w:val="24"/>
    </w:rPr>
  </w:style>
  <w:style w:type="paragraph" w:customStyle="1" w:styleId="2MANUALPara">
    <w:name w:val="2MANUAL Para"/>
    <w:rsid w:val="00D15E24"/>
    <w:pPr>
      <w:autoSpaceDE w:val="0"/>
      <w:autoSpaceDN w:val="0"/>
      <w:adjustRightInd w:val="0"/>
    </w:pPr>
    <w:rPr>
      <w:rFonts w:ascii="Arial" w:hAnsi="Arial"/>
      <w:szCs w:val="24"/>
    </w:rPr>
  </w:style>
  <w:style w:type="paragraph" w:customStyle="1" w:styleId="1MANUALPara">
    <w:name w:val="1MANUAL Para"/>
    <w:rsid w:val="00D15E24"/>
    <w:pPr>
      <w:autoSpaceDE w:val="0"/>
      <w:autoSpaceDN w:val="0"/>
      <w:adjustRightInd w:val="0"/>
    </w:pPr>
    <w:rPr>
      <w:rFonts w:ascii="Arial" w:hAnsi="Arial"/>
      <w:szCs w:val="24"/>
    </w:rPr>
  </w:style>
  <w:style w:type="character" w:styleId="CommentReference">
    <w:name w:val="annotation reference"/>
    <w:basedOn w:val="DefaultParagraphFont"/>
    <w:semiHidden/>
    <w:rsid w:val="00D15E24"/>
    <w:rPr>
      <w:sz w:val="16"/>
      <w:szCs w:val="16"/>
    </w:rPr>
  </w:style>
  <w:style w:type="paragraph" w:styleId="CommentText">
    <w:name w:val="annotation text"/>
    <w:basedOn w:val="Normal"/>
    <w:semiHidden/>
    <w:rsid w:val="00D15E24"/>
    <w:rPr>
      <w:sz w:val="20"/>
    </w:rPr>
  </w:style>
  <w:style w:type="paragraph" w:styleId="BalloonText">
    <w:name w:val="Balloon Text"/>
    <w:basedOn w:val="Normal"/>
    <w:semiHidden/>
    <w:rsid w:val="00F06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98577">
      <w:bodyDiv w:val="1"/>
      <w:marLeft w:val="0"/>
      <w:marRight w:val="0"/>
      <w:marTop w:val="0"/>
      <w:marBottom w:val="0"/>
      <w:divBdr>
        <w:top w:val="none" w:sz="0" w:space="0" w:color="auto"/>
        <w:left w:val="none" w:sz="0" w:space="0" w:color="auto"/>
        <w:bottom w:val="none" w:sz="0" w:space="0" w:color="auto"/>
        <w:right w:val="none" w:sz="0" w:space="0" w:color="auto"/>
      </w:divBdr>
    </w:div>
    <w:div w:id="21210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16F7-2996-4A35-9B99-B1758C87EC25}">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54AFD6E-CE8D-4DCA-82D2-2BA2EF75DF56}"/>
</file>

<file path=customXml/itemProps3.xml><?xml version="1.0" encoding="utf-8"?>
<ds:datastoreItem xmlns:ds="http://schemas.openxmlformats.org/officeDocument/2006/customXml" ds:itemID="{AD24FA2E-DF33-49C4-B588-F3B4F0A59A44}">
  <ds:schemaRefs>
    <ds:schemaRef ds:uri="http://schemas.microsoft.com/sharepoint/v3/contenttype/forms"/>
  </ds:schemaRefs>
</ds:datastoreItem>
</file>

<file path=customXml/itemProps4.xml><?xml version="1.0" encoding="utf-8"?>
<ds:datastoreItem xmlns:ds="http://schemas.openxmlformats.org/officeDocument/2006/customXml" ds:itemID="{D67AD1EF-5F63-44BA-AF3D-E93DB7AA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43</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Appendix 3.1 - Formats Introduction</vt:lpstr>
    </vt:vector>
  </TitlesOfParts>
  <Company>DLA Logistics Management Standards Office</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8.1 - Formats Introduction</dc:title>
  <dc:subject/>
  <dc:creator>Heidi Daverede</dc:creator>
  <cp:keywords/>
  <cp:lastModifiedBy>Nguyen, Bao X CTR DLA INFO OPERATIONS (USA)</cp:lastModifiedBy>
  <cp:revision>12</cp:revision>
  <cp:lastPrinted>2007-10-26T13:13:00Z</cp:lastPrinted>
  <dcterms:created xsi:type="dcterms:W3CDTF">2012-01-24T17:32:00Z</dcterms:created>
  <dcterms:modified xsi:type="dcterms:W3CDTF">2019-11-26T21:48:00Z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2299800</vt:r8>
  </property>
</Properties>
</file>