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80A4" w14:textId="653659CD" w:rsidR="00507495" w:rsidRPr="002B0067" w:rsidRDefault="003D6F14" w:rsidP="00BE72ED">
      <w:pPr>
        <w:spacing w:after="240"/>
        <w:jc w:val="center"/>
        <w:rPr>
          <w:b/>
          <w:sz w:val="44"/>
          <w:szCs w:val="44"/>
          <w:u w:val="single"/>
        </w:rPr>
      </w:pPr>
      <w:r w:rsidRPr="002B0067">
        <w:rPr>
          <w:b/>
          <w:sz w:val="44"/>
          <w:szCs w:val="44"/>
          <w:u w:val="single"/>
        </w:rPr>
        <w:t>AP</w:t>
      </w:r>
      <w:r>
        <w:rPr>
          <w:b/>
          <w:sz w:val="44"/>
          <w:szCs w:val="44"/>
          <w:u w:val="single"/>
        </w:rPr>
        <w:t>8</w:t>
      </w:r>
      <w:r w:rsidR="00507495" w:rsidRPr="002B0067">
        <w:rPr>
          <w:b/>
          <w:sz w:val="44"/>
          <w:szCs w:val="44"/>
          <w:u w:val="single"/>
        </w:rPr>
        <w:t xml:space="preserve">.30. APPENDIX </w:t>
      </w:r>
      <w:r>
        <w:rPr>
          <w:b/>
          <w:sz w:val="44"/>
          <w:szCs w:val="44"/>
          <w:u w:val="single"/>
        </w:rPr>
        <w:t>8</w:t>
      </w:r>
      <w:r w:rsidR="00507495" w:rsidRPr="002B0067">
        <w:rPr>
          <w:b/>
          <w:sz w:val="44"/>
          <w:szCs w:val="44"/>
          <w:u w:val="single"/>
        </w:rPr>
        <w:t>.30</w:t>
      </w:r>
    </w:p>
    <w:p w14:paraId="09F880A5" w14:textId="77777777" w:rsidR="00507495" w:rsidRDefault="00507495" w:rsidP="00BE72ED">
      <w:pPr>
        <w:spacing w:after="360"/>
        <w:jc w:val="center"/>
        <w:rPr>
          <w:b/>
          <w:sz w:val="36"/>
          <w:u w:val="single"/>
        </w:rPr>
      </w:pPr>
      <w:r>
        <w:rPr>
          <w:b/>
          <w:sz w:val="36"/>
          <w:u w:val="single"/>
        </w:rPr>
        <w:t>FOREIGN MILITARY SALES NOTICE OF AVAILABILITY</w:t>
      </w:r>
      <w:r w:rsidR="00956663">
        <w:rPr>
          <w:b/>
          <w:sz w:val="36"/>
          <w:u w:val="single"/>
        </w:rPr>
        <w:t xml:space="preserve"> </w:t>
      </w:r>
      <w:r>
        <w:rPr>
          <w:b/>
          <w:sz w:val="36"/>
          <w:u w:val="single"/>
        </w:rPr>
        <w:t>KEY DOCUMENT</w:t>
      </w:r>
    </w:p>
    <w:p w14:paraId="09F880A6" w14:textId="1B866EE7" w:rsidR="00E0520E" w:rsidRPr="00373100" w:rsidRDefault="00E0520E" w:rsidP="00E0520E">
      <w:pPr>
        <w:spacing w:after="240"/>
        <w:rPr>
          <w:rFonts w:cs="Arial"/>
          <w:szCs w:val="24"/>
        </w:rPr>
      </w:pPr>
      <w:r w:rsidRPr="00373100">
        <w:rPr>
          <w:rFonts w:cs="Arial"/>
          <w:szCs w:val="24"/>
        </w:rPr>
        <w:t xml:space="preserve">AP3.30.1.  </w:t>
      </w:r>
      <w:r w:rsidR="00782E37" w:rsidRPr="00373100">
        <w:rPr>
          <w:rFonts w:cs="Arial"/>
          <w:szCs w:val="24"/>
        </w:rPr>
        <w:t xml:space="preserve">The mechanized foreign military sales (FMS) notice of availability (NOA) is provided to </w:t>
      </w:r>
      <w:r w:rsidR="00373100" w:rsidRPr="00401BD6">
        <w:rPr>
          <w:rFonts w:cs="Arial"/>
          <w:szCs w:val="24"/>
        </w:rPr>
        <w:t xml:space="preserve">Freight Forwarders/Country Representatives </w:t>
      </w:r>
      <w:r w:rsidR="00782E37" w:rsidRPr="00373100">
        <w:rPr>
          <w:rFonts w:cs="Arial"/>
          <w:szCs w:val="24"/>
        </w:rPr>
        <w:t xml:space="preserve">having a need to receive mechanized data for FMS shipments when FMS offer release option Y or Z is entered in rp 46 of requisitions.  This FMS NOA Key document </w:t>
      </w:r>
      <w:r w:rsidR="007E1E06" w:rsidRPr="00373100">
        <w:rPr>
          <w:rFonts w:cs="Arial"/>
          <w:szCs w:val="24"/>
        </w:rPr>
        <w:t>will</w:t>
      </w:r>
      <w:r w:rsidR="00782E37" w:rsidRPr="00373100">
        <w:rPr>
          <w:rFonts w:cs="Arial"/>
          <w:szCs w:val="24"/>
        </w:rPr>
        <w:t xml:space="preserve"> accompany the FMS NOA detail documents.</w:t>
      </w:r>
    </w:p>
    <w:tbl>
      <w:tblPr>
        <w:tblW w:w="10080" w:type="dxa"/>
        <w:jc w:val="center"/>
        <w:tblLayout w:type="fixed"/>
        <w:tblCellMar>
          <w:left w:w="120" w:type="dxa"/>
          <w:right w:w="120" w:type="dxa"/>
        </w:tblCellMar>
        <w:tblLook w:val="0000" w:firstRow="0" w:lastRow="0" w:firstColumn="0" w:lastColumn="0" w:noHBand="0" w:noVBand="0"/>
      </w:tblPr>
      <w:tblGrid>
        <w:gridCol w:w="2610"/>
        <w:gridCol w:w="1890"/>
        <w:gridCol w:w="5580"/>
      </w:tblGrid>
      <w:tr w:rsidR="00507495" w:rsidRPr="00DC0738" w14:paraId="09F880AB" w14:textId="77777777" w:rsidTr="00E0520E">
        <w:trPr>
          <w:cantSplit/>
          <w:trHeight w:val="403"/>
          <w:tblHeader/>
          <w:jc w:val="center"/>
        </w:trPr>
        <w:tc>
          <w:tcPr>
            <w:tcW w:w="2610" w:type="dxa"/>
            <w:tcBorders>
              <w:top w:val="nil"/>
              <w:left w:val="nil"/>
              <w:bottom w:val="nil"/>
              <w:right w:val="nil"/>
            </w:tcBorders>
            <w:vAlign w:val="bottom"/>
          </w:tcPr>
          <w:p w14:paraId="09F880A7" w14:textId="77777777" w:rsidR="00507495" w:rsidRPr="00DC0738" w:rsidRDefault="00507495" w:rsidP="00DC0738">
            <w:pPr>
              <w:spacing w:before="60" w:after="120"/>
            </w:pPr>
            <w:r w:rsidRPr="00DC0738">
              <w:t>FIELD LEGEND</w:t>
            </w:r>
          </w:p>
        </w:tc>
        <w:tc>
          <w:tcPr>
            <w:tcW w:w="1890" w:type="dxa"/>
            <w:tcBorders>
              <w:top w:val="nil"/>
              <w:left w:val="nil"/>
              <w:bottom w:val="nil"/>
              <w:right w:val="nil"/>
            </w:tcBorders>
          </w:tcPr>
          <w:p w14:paraId="09F880A8" w14:textId="77777777" w:rsidR="00507495" w:rsidRPr="00DC0738" w:rsidRDefault="00507495" w:rsidP="00DC0738">
            <w:pPr>
              <w:spacing w:before="60" w:after="120"/>
              <w:jc w:val="center"/>
            </w:pPr>
            <w:r w:rsidRPr="00DC0738">
              <w:t>RECORD</w:t>
            </w:r>
          </w:p>
          <w:p w14:paraId="09F880A9" w14:textId="77777777" w:rsidR="00507495" w:rsidRPr="00DC0738" w:rsidRDefault="00507495" w:rsidP="00DC0738">
            <w:pPr>
              <w:spacing w:before="60" w:after="120"/>
              <w:jc w:val="center"/>
            </w:pPr>
            <w:r w:rsidRPr="00DC0738">
              <w:t>POSITION(S)</w:t>
            </w:r>
          </w:p>
        </w:tc>
        <w:tc>
          <w:tcPr>
            <w:tcW w:w="5580" w:type="dxa"/>
            <w:tcBorders>
              <w:top w:val="nil"/>
              <w:left w:val="nil"/>
              <w:bottom w:val="nil"/>
              <w:right w:val="nil"/>
            </w:tcBorders>
            <w:vAlign w:val="bottom"/>
          </w:tcPr>
          <w:p w14:paraId="09F880AA" w14:textId="77777777" w:rsidR="00507495" w:rsidRPr="00DC0738" w:rsidRDefault="00507495" w:rsidP="00DC0738">
            <w:pPr>
              <w:spacing w:before="60" w:after="120"/>
            </w:pPr>
            <w:r w:rsidRPr="00DC0738">
              <w:t>ENTRY AND INSTRUCTIONS</w:t>
            </w:r>
          </w:p>
        </w:tc>
      </w:tr>
      <w:tr w:rsidR="00507495" w:rsidRPr="00DC0738" w14:paraId="09F880B1" w14:textId="77777777" w:rsidTr="00BE72ED">
        <w:trPr>
          <w:cantSplit/>
          <w:trHeight w:val="403"/>
          <w:jc w:val="center"/>
        </w:trPr>
        <w:tc>
          <w:tcPr>
            <w:tcW w:w="2610" w:type="dxa"/>
            <w:tcBorders>
              <w:top w:val="nil"/>
              <w:left w:val="nil"/>
              <w:bottom w:val="nil"/>
              <w:right w:val="nil"/>
            </w:tcBorders>
          </w:tcPr>
          <w:p w14:paraId="09F880AC" w14:textId="77777777" w:rsidR="00507495" w:rsidRPr="00DC0738" w:rsidRDefault="00507495" w:rsidP="00BE72ED">
            <w:pPr>
              <w:spacing w:before="60" w:after="60"/>
            </w:pPr>
            <w:r w:rsidRPr="00DC0738">
              <w:t>Document Identifier</w:t>
            </w:r>
            <w:r w:rsidR="005E4F05" w:rsidRPr="00DC0738">
              <w:t xml:space="preserve"> Code</w:t>
            </w:r>
          </w:p>
        </w:tc>
        <w:tc>
          <w:tcPr>
            <w:tcW w:w="1890" w:type="dxa"/>
            <w:tcBorders>
              <w:top w:val="nil"/>
              <w:left w:val="nil"/>
              <w:bottom w:val="nil"/>
              <w:right w:val="nil"/>
            </w:tcBorders>
          </w:tcPr>
          <w:p w14:paraId="09F880AD" w14:textId="77777777" w:rsidR="00507495" w:rsidRPr="00DC0738" w:rsidRDefault="00507495" w:rsidP="00BE72ED">
            <w:pPr>
              <w:spacing w:before="60" w:after="60"/>
              <w:jc w:val="center"/>
            </w:pPr>
            <w:r w:rsidRPr="00DC0738">
              <w:t>1-3</w:t>
            </w:r>
          </w:p>
        </w:tc>
        <w:tc>
          <w:tcPr>
            <w:tcW w:w="5580" w:type="dxa"/>
            <w:tcBorders>
              <w:top w:val="nil"/>
              <w:left w:val="nil"/>
              <w:bottom w:val="nil"/>
              <w:right w:val="nil"/>
            </w:tcBorders>
          </w:tcPr>
          <w:p w14:paraId="09F880AE" w14:textId="77777777" w:rsidR="00507495" w:rsidRPr="00DC0738" w:rsidRDefault="00507495" w:rsidP="00BE72ED">
            <w:pPr>
              <w:spacing w:before="60" w:after="60"/>
            </w:pPr>
            <w:r w:rsidRPr="00DC0738">
              <w:t xml:space="preserve">a.  Enter </w:t>
            </w:r>
            <w:r w:rsidR="00991543" w:rsidRPr="00DC0738">
              <w:t>DIC</w:t>
            </w:r>
            <w:r w:rsidRPr="00DC0738">
              <w:t xml:space="preserve"> AD1 for the initial key NOA document when an export release is not required.</w:t>
            </w:r>
          </w:p>
          <w:p w14:paraId="09F880AF" w14:textId="77777777" w:rsidR="00507495" w:rsidRPr="00DC0738" w:rsidRDefault="00507495" w:rsidP="00BE72ED">
            <w:pPr>
              <w:spacing w:before="60" w:after="60"/>
            </w:pPr>
            <w:r w:rsidRPr="00DC0738">
              <w:t xml:space="preserve">b.  Enter </w:t>
            </w:r>
            <w:r w:rsidR="00991543" w:rsidRPr="00DC0738">
              <w:t>DIC</w:t>
            </w:r>
            <w:r w:rsidRPr="00DC0738">
              <w:t xml:space="preserve"> ADR for the initial key NOA document when an export release is required.</w:t>
            </w:r>
          </w:p>
          <w:p w14:paraId="09F880B0" w14:textId="77777777" w:rsidR="00507495" w:rsidRPr="00DC0738" w:rsidRDefault="00507495" w:rsidP="00BE72ED">
            <w:pPr>
              <w:spacing w:before="60" w:after="60"/>
            </w:pPr>
            <w:r w:rsidRPr="00DC0738">
              <w:t xml:space="preserve">c.  Enter </w:t>
            </w:r>
            <w:r w:rsidR="00991543" w:rsidRPr="00DC0738">
              <w:t>DIC</w:t>
            </w:r>
            <w:r w:rsidRPr="00DC0738">
              <w:t xml:space="preserve"> A</w:t>
            </w:r>
            <w:bookmarkStart w:id="0" w:name="_GoBack"/>
            <w:bookmarkEnd w:id="0"/>
            <w:r w:rsidRPr="00DC0738">
              <w:t>D3 for the delay key NOA document.</w:t>
            </w:r>
          </w:p>
        </w:tc>
      </w:tr>
      <w:tr w:rsidR="00507495" w:rsidRPr="00DC0738" w14:paraId="09F880B5" w14:textId="77777777" w:rsidTr="00BE72ED">
        <w:trPr>
          <w:cantSplit/>
          <w:trHeight w:val="403"/>
          <w:jc w:val="center"/>
        </w:trPr>
        <w:tc>
          <w:tcPr>
            <w:tcW w:w="2610" w:type="dxa"/>
            <w:tcBorders>
              <w:top w:val="nil"/>
              <w:left w:val="nil"/>
              <w:bottom w:val="nil"/>
              <w:right w:val="nil"/>
            </w:tcBorders>
          </w:tcPr>
          <w:p w14:paraId="09F880B2" w14:textId="77777777" w:rsidR="00507495" w:rsidRPr="00DC0738" w:rsidRDefault="00507495" w:rsidP="00BE72ED">
            <w:pPr>
              <w:spacing w:before="60" w:after="60"/>
            </w:pPr>
            <w:r w:rsidRPr="00DC0738">
              <w:t>Routing Identifier</w:t>
            </w:r>
            <w:r w:rsidR="005E4F05" w:rsidRPr="00DC0738">
              <w:t xml:space="preserve"> Code</w:t>
            </w:r>
          </w:p>
        </w:tc>
        <w:tc>
          <w:tcPr>
            <w:tcW w:w="1890" w:type="dxa"/>
            <w:tcBorders>
              <w:top w:val="nil"/>
              <w:left w:val="nil"/>
              <w:bottom w:val="nil"/>
              <w:right w:val="nil"/>
            </w:tcBorders>
          </w:tcPr>
          <w:p w14:paraId="09F880B3" w14:textId="77777777" w:rsidR="00507495" w:rsidRPr="00DC0738" w:rsidRDefault="00507495" w:rsidP="00BE72ED">
            <w:pPr>
              <w:spacing w:before="60" w:after="60"/>
              <w:jc w:val="center"/>
            </w:pPr>
            <w:r w:rsidRPr="00DC0738">
              <w:t>4-6</w:t>
            </w:r>
          </w:p>
        </w:tc>
        <w:tc>
          <w:tcPr>
            <w:tcW w:w="5580" w:type="dxa"/>
            <w:tcBorders>
              <w:top w:val="nil"/>
              <w:left w:val="nil"/>
              <w:bottom w:val="nil"/>
              <w:right w:val="nil"/>
            </w:tcBorders>
          </w:tcPr>
          <w:p w14:paraId="09F880B4" w14:textId="77777777" w:rsidR="00507495" w:rsidRPr="00DC0738" w:rsidRDefault="00507495" w:rsidP="00BE72ED">
            <w:pPr>
              <w:spacing w:before="60" w:after="60"/>
            </w:pPr>
            <w:r w:rsidRPr="00DC0738">
              <w:t xml:space="preserve">Enter the </w:t>
            </w:r>
            <w:r w:rsidR="00991543" w:rsidRPr="00DC0738">
              <w:t>RIC</w:t>
            </w:r>
            <w:r w:rsidRPr="00DC0738">
              <w:t xml:space="preserve"> of the activity transmitting the NOA.</w:t>
            </w:r>
          </w:p>
        </w:tc>
      </w:tr>
      <w:tr w:rsidR="00507495" w:rsidRPr="00DC0738" w14:paraId="09F880B9" w14:textId="77777777" w:rsidTr="00BE72ED">
        <w:trPr>
          <w:cantSplit/>
          <w:trHeight w:val="403"/>
          <w:jc w:val="center"/>
        </w:trPr>
        <w:tc>
          <w:tcPr>
            <w:tcW w:w="2610" w:type="dxa"/>
            <w:tcBorders>
              <w:top w:val="nil"/>
              <w:left w:val="nil"/>
              <w:bottom w:val="nil"/>
              <w:right w:val="nil"/>
            </w:tcBorders>
          </w:tcPr>
          <w:p w14:paraId="09F880B6" w14:textId="77777777" w:rsidR="00507495" w:rsidRPr="00DC0738" w:rsidRDefault="00507495" w:rsidP="00BE72ED">
            <w:pPr>
              <w:spacing w:before="60" w:after="60"/>
            </w:pPr>
            <w:r w:rsidRPr="00DC0738">
              <w:t>Number of Line Items</w:t>
            </w:r>
          </w:p>
        </w:tc>
        <w:tc>
          <w:tcPr>
            <w:tcW w:w="1890" w:type="dxa"/>
            <w:tcBorders>
              <w:top w:val="nil"/>
              <w:left w:val="nil"/>
              <w:bottom w:val="nil"/>
              <w:right w:val="nil"/>
            </w:tcBorders>
          </w:tcPr>
          <w:p w14:paraId="09F880B7" w14:textId="77777777" w:rsidR="00507495" w:rsidRPr="00DC0738" w:rsidRDefault="00507495" w:rsidP="00BE72ED">
            <w:pPr>
              <w:spacing w:before="60" w:after="60"/>
              <w:jc w:val="center"/>
            </w:pPr>
            <w:r w:rsidRPr="00DC0738">
              <w:t>7-10</w:t>
            </w:r>
          </w:p>
        </w:tc>
        <w:tc>
          <w:tcPr>
            <w:tcW w:w="5580" w:type="dxa"/>
            <w:tcBorders>
              <w:top w:val="nil"/>
              <w:left w:val="nil"/>
              <w:bottom w:val="nil"/>
              <w:right w:val="nil"/>
            </w:tcBorders>
          </w:tcPr>
          <w:p w14:paraId="09F880B8" w14:textId="77777777" w:rsidR="00507495" w:rsidRPr="00DC0738" w:rsidRDefault="00507495" w:rsidP="00BE72ED">
            <w:pPr>
              <w:spacing w:before="60" w:after="60"/>
            </w:pPr>
            <w:r w:rsidRPr="00DC0738">
              <w:t>Enter the number of line items included in the shipment unit as represented by NOA detail documents transmitted with the NOA key document.</w:t>
            </w:r>
          </w:p>
        </w:tc>
      </w:tr>
      <w:tr w:rsidR="00507495" w:rsidRPr="00DC0738" w14:paraId="09F880BE" w14:textId="77777777" w:rsidTr="00BE72ED">
        <w:trPr>
          <w:cantSplit/>
          <w:trHeight w:val="403"/>
          <w:jc w:val="center"/>
        </w:trPr>
        <w:tc>
          <w:tcPr>
            <w:tcW w:w="2610" w:type="dxa"/>
            <w:tcBorders>
              <w:top w:val="nil"/>
              <w:left w:val="nil"/>
              <w:bottom w:val="nil"/>
              <w:right w:val="nil"/>
            </w:tcBorders>
          </w:tcPr>
          <w:p w14:paraId="09F880BA" w14:textId="77777777" w:rsidR="00507495" w:rsidRPr="00DC0738" w:rsidRDefault="00507495" w:rsidP="00BE72ED">
            <w:pPr>
              <w:spacing w:before="60" w:after="60"/>
            </w:pPr>
            <w:r w:rsidRPr="00DC0738">
              <w:t>Commodity/Cargo Exception/Special Handling</w:t>
            </w:r>
          </w:p>
        </w:tc>
        <w:tc>
          <w:tcPr>
            <w:tcW w:w="1890" w:type="dxa"/>
            <w:tcBorders>
              <w:top w:val="nil"/>
              <w:left w:val="nil"/>
              <w:bottom w:val="nil"/>
              <w:right w:val="nil"/>
            </w:tcBorders>
          </w:tcPr>
          <w:p w14:paraId="09F880BB" w14:textId="77777777" w:rsidR="00507495" w:rsidRPr="00DC0738" w:rsidRDefault="00507495" w:rsidP="00BE72ED">
            <w:pPr>
              <w:spacing w:before="60" w:after="60"/>
              <w:jc w:val="center"/>
            </w:pPr>
            <w:r w:rsidRPr="00DC0738">
              <w:t>11-17</w:t>
            </w:r>
          </w:p>
        </w:tc>
        <w:tc>
          <w:tcPr>
            <w:tcW w:w="5580" w:type="dxa"/>
            <w:tcBorders>
              <w:top w:val="nil"/>
              <w:left w:val="nil"/>
              <w:bottom w:val="nil"/>
              <w:right w:val="nil"/>
            </w:tcBorders>
          </w:tcPr>
          <w:p w14:paraId="09F880BC" w14:textId="18DC35A3" w:rsidR="00507495" w:rsidRPr="00DC0738" w:rsidRDefault="00507495" w:rsidP="00BE72ED">
            <w:pPr>
              <w:spacing w:before="60" w:after="60"/>
            </w:pPr>
            <w:r w:rsidRPr="00DC0738">
              <w:t xml:space="preserve">a.  Rp 11-15 </w:t>
            </w:r>
            <w:r w:rsidR="007E1E06">
              <w:t>will</w:t>
            </w:r>
            <w:r w:rsidRPr="00DC0738">
              <w:t xml:space="preserve"> always contain the appropriate water commodity and cargo exception code to be used to describe the predominant commodity within the shipment unit for ocean manifesting. (See D</w:t>
            </w:r>
            <w:r w:rsidR="005E4F05" w:rsidRPr="00DC0738">
              <w:t>TR</w:t>
            </w:r>
            <w:r w:rsidRPr="00DC0738">
              <w:t xml:space="preserve"> 4500.9-R</w:t>
            </w:r>
            <w:r w:rsidR="005E4F05" w:rsidRPr="00DC0738">
              <w:t>, “Defense Transportation Regulation”</w:t>
            </w:r>
            <w:r w:rsidR="00835860" w:rsidRPr="00DC0738">
              <w:t>)</w:t>
            </w:r>
            <w:r w:rsidR="005E4F05" w:rsidRPr="00DC0738">
              <w:t xml:space="preserve"> </w:t>
            </w:r>
          </w:p>
          <w:p w14:paraId="09F880BD" w14:textId="6EF44B67" w:rsidR="00507495" w:rsidRPr="00DC0738" w:rsidRDefault="00507495" w:rsidP="00BE72ED">
            <w:pPr>
              <w:spacing w:before="60" w:after="60"/>
            </w:pPr>
            <w:r w:rsidRPr="00DC0738">
              <w:t xml:space="preserve">b.  Rp 16-17 </w:t>
            </w:r>
            <w:r w:rsidR="007E1E06">
              <w:t>will</w:t>
            </w:r>
            <w:r w:rsidRPr="00DC0738">
              <w:t xml:space="preserve"> always contain the appropriate air commodity and special handling code to be used for all shipments via air.  Identifies materiel for manifesting and customs requirements and denotes cargo requiring special handling or reporting (see DTR</w:t>
            </w:r>
            <w:r w:rsidR="005E4F05" w:rsidRPr="00DC0738">
              <w:t xml:space="preserve"> 4500.9-R</w:t>
            </w:r>
            <w:r w:rsidRPr="00DC0738">
              <w:t>).</w:t>
            </w:r>
          </w:p>
        </w:tc>
      </w:tr>
      <w:tr w:rsidR="00507495" w:rsidRPr="00DC0738" w14:paraId="09F880C2" w14:textId="77777777" w:rsidTr="00BE72ED">
        <w:trPr>
          <w:cantSplit/>
          <w:trHeight w:val="403"/>
          <w:jc w:val="center"/>
        </w:trPr>
        <w:tc>
          <w:tcPr>
            <w:tcW w:w="2610" w:type="dxa"/>
            <w:tcBorders>
              <w:top w:val="nil"/>
              <w:left w:val="nil"/>
              <w:bottom w:val="nil"/>
              <w:right w:val="nil"/>
            </w:tcBorders>
          </w:tcPr>
          <w:p w14:paraId="09F880BF" w14:textId="77777777" w:rsidR="00507495" w:rsidRPr="00DC0738" w:rsidRDefault="00507495" w:rsidP="00BE72ED">
            <w:pPr>
              <w:spacing w:before="60" w:after="60"/>
            </w:pPr>
            <w:r w:rsidRPr="00DC0738">
              <w:t>Air Dimension</w:t>
            </w:r>
          </w:p>
        </w:tc>
        <w:tc>
          <w:tcPr>
            <w:tcW w:w="1890" w:type="dxa"/>
            <w:tcBorders>
              <w:top w:val="nil"/>
              <w:left w:val="nil"/>
              <w:bottom w:val="nil"/>
              <w:right w:val="nil"/>
            </w:tcBorders>
          </w:tcPr>
          <w:p w14:paraId="09F880C0" w14:textId="77777777" w:rsidR="00507495" w:rsidRPr="00DC0738" w:rsidRDefault="00507495" w:rsidP="00BE72ED">
            <w:pPr>
              <w:spacing w:before="60" w:after="60"/>
              <w:jc w:val="center"/>
            </w:pPr>
            <w:r w:rsidRPr="00DC0738">
              <w:t>18</w:t>
            </w:r>
          </w:p>
        </w:tc>
        <w:tc>
          <w:tcPr>
            <w:tcW w:w="5580" w:type="dxa"/>
            <w:tcBorders>
              <w:top w:val="nil"/>
              <w:left w:val="nil"/>
              <w:bottom w:val="nil"/>
              <w:right w:val="nil"/>
            </w:tcBorders>
          </w:tcPr>
          <w:p w14:paraId="09F880C1" w14:textId="77777777" w:rsidR="00507495" w:rsidRPr="00DC0738" w:rsidRDefault="00507495" w:rsidP="00BE72ED">
            <w:pPr>
              <w:spacing w:before="60" w:after="60"/>
            </w:pPr>
            <w:r w:rsidRPr="00DC0738">
              <w:t>Identifies dimensional characteristics of air shipments by relating the dimensions of the largest piece to the minimum size cargo door opening of an aircraft (see DTR</w:t>
            </w:r>
            <w:r w:rsidR="005E4F05" w:rsidRPr="00DC0738">
              <w:t xml:space="preserve"> 4500.9-R</w:t>
            </w:r>
            <w:r w:rsidRPr="00DC0738">
              <w:t>).</w:t>
            </w:r>
          </w:p>
        </w:tc>
      </w:tr>
      <w:tr w:rsidR="00507495" w:rsidRPr="00DC0738" w14:paraId="09F880C6" w14:textId="77777777" w:rsidTr="00BE72ED">
        <w:trPr>
          <w:cantSplit/>
          <w:trHeight w:val="403"/>
          <w:jc w:val="center"/>
        </w:trPr>
        <w:tc>
          <w:tcPr>
            <w:tcW w:w="2610" w:type="dxa"/>
            <w:tcBorders>
              <w:top w:val="nil"/>
              <w:left w:val="nil"/>
              <w:bottom w:val="nil"/>
              <w:right w:val="nil"/>
            </w:tcBorders>
          </w:tcPr>
          <w:p w14:paraId="09F880C3" w14:textId="77777777" w:rsidR="00507495" w:rsidRPr="00DC0738" w:rsidRDefault="006C0BD0" w:rsidP="00BE72ED">
            <w:pPr>
              <w:spacing w:before="60" w:after="60"/>
            </w:pPr>
            <w:r w:rsidRPr="00DC0738">
              <w:lastRenderedPageBreak/>
              <w:t>Security</w:t>
            </w:r>
            <w:r w:rsidR="00EA1264" w:rsidRPr="00DC0738">
              <w:t xml:space="preserve"> Cooperation Customer Code</w:t>
            </w:r>
          </w:p>
        </w:tc>
        <w:tc>
          <w:tcPr>
            <w:tcW w:w="1890" w:type="dxa"/>
            <w:tcBorders>
              <w:top w:val="nil"/>
              <w:left w:val="nil"/>
              <w:bottom w:val="nil"/>
              <w:right w:val="nil"/>
            </w:tcBorders>
          </w:tcPr>
          <w:p w14:paraId="09F880C4" w14:textId="77777777" w:rsidR="00507495" w:rsidRPr="00DC0738" w:rsidRDefault="00507495" w:rsidP="00BE72ED">
            <w:pPr>
              <w:spacing w:before="60" w:after="60"/>
              <w:jc w:val="center"/>
            </w:pPr>
            <w:r w:rsidRPr="00DC0738">
              <w:t>19-20</w:t>
            </w:r>
          </w:p>
        </w:tc>
        <w:tc>
          <w:tcPr>
            <w:tcW w:w="5580" w:type="dxa"/>
            <w:tcBorders>
              <w:top w:val="nil"/>
              <w:left w:val="nil"/>
              <w:bottom w:val="nil"/>
              <w:right w:val="nil"/>
            </w:tcBorders>
          </w:tcPr>
          <w:p w14:paraId="09F880C5" w14:textId="77777777" w:rsidR="00507495" w:rsidRPr="00782E37" w:rsidRDefault="00507495" w:rsidP="007131ED">
            <w:pPr>
              <w:spacing w:before="60" w:after="60"/>
            </w:pPr>
            <w:r w:rsidRPr="00782E37">
              <w:t xml:space="preserve">Enter </w:t>
            </w:r>
            <w:r w:rsidR="007131ED" w:rsidRPr="00782E37">
              <w:t xml:space="preserve">SC </w:t>
            </w:r>
            <w:r w:rsidR="006C0BD0" w:rsidRPr="00782E37">
              <w:t>Customer Code</w:t>
            </w:r>
            <w:r w:rsidR="007F1EEF" w:rsidRPr="00782E37">
              <w:t>.</w:t>
            </w:r>
          </w:p>
        </w:tc>
      </w:tr>
      <w:tr w:rsidR="00507495" w:rsidRPr="00DC0738" w14:paraId="09F880CA" w14:textId="77777777" w:rsidTr="00BE72ED">
        <w:trPr>
          <w:cantSplit/>
          <w:trHeight w:val="403"/>
          <w:jc w:val="center"/>
        </w:trPr>
        <w:tc>
          <w:tcPr>
            <w:tcW w:w="2610" w:type="dxa"/>
            <w:tcBorders>
              <w:top w:val="nil"/>
              <w:left w:val="nil"/>
              <w:bottom w:val="nil"/>
              <w:right w:val="nil"/>
            </w:tcBorders>
          </w:tcPr>
          <w:p w14:paraId="09F880C7" w14:textId="77777777" w:rsidR="00507495" w:rsidRPr="00DC0738" w:rsidRDefault="00507495" w:rsidP="00BE72ED">
            <w:pPr>
              <w:spacing w:before="60" w:after="60"/>
            </w:pPr>
            <w:r w:rsidRPr="00DC0738">
              <w:t>Blank</w:t>
            </w:r>
          </w:p>
        </w:tc>
        <w:tc>
          <w:tcPr>
            <w:tcW w:w="1890" w:type="dxa"/>
            <w:tcBorders>
              <w:top w:val="nil"/>
              <w:left w:val="nil"/>
              <w:bottom w:val="nil"/>
              <w:right w:val="nil"/>
            </w:tcBorders>
          </w:tcPr>
          <w:p w14:paraId="09F880C8" w14:textId="77777777" w:rsidR="00507495" w:rsidRPr="00DC0738" w:rsidRDefault="00507495" w:rsidP="00BE72ED">
            <w:pPr>
              <w:spacing w:before="60" w:after="60"/>
              <w:jc w:val="center"/>
            </w:pPr>
            <w:r w:rsidRPr="00DC0738">
              <w:t>21-22</w:t>
            </w:r>
          </w:p>
        </w:tc>
        <w:tc>
          <w:tcPr>
            <w:tcW w:w="5580" w:type="dxa"/>
            <w:tcBorders>
              <w:top w:val="nil"/>
              <w:left w:val="nil"/>
              <w:bottom w:val="nil"/>
              <w:right w:val="nil"/>
            </w:tcBorders>
          </w:tcPr>
          <w:p w14:paraId="09F880C9" w14:textId="77777777" w:rsidR="00507495" w:rsidRPr="00DC0738" w:rsidRDefault="00507495" w:rsidP="00BE72ED">
            <w:pPr>
              <w:spacing w:before="60" w:after="60"/>
            </w:pPr>
            <w:r w:rsidRPr="00DC0738">
              <w:t>Leave blank.</w:t>
            </w:r>
          </w:p>
        </w:tc>
      </w:tr>
      <w:tr w:rsidR="00507495" w:rsidRPr="00DC0738" w14:paraId="09F880CE" w14:textId="77777777" w:rsidTr="00BE72ED">
        <w:trPr>
          <w:cantSplit/>
          <w:trHeight w:val="403"/>
          <w:jc w:val="center"/>
        </w:trPr>
        <w:tc>
          <w:tcPr>
            <w:tcW w:w="2610" w:type="dxa"/>
            <w:tcBorders>
              <w:top w:val="nil"/>
              <w:left w:val="nil"/>
              <w:bottom w:val="nil"/>
              <w:right w:val="nil"/>
            </w:tcBorders>
          </w:tcPr>
          <w:p w14:paraId="09F880CB" w14:textId="77777777" w:rsidR="00507495" w:rsidRPr="00DC0738" w:rsidRDefault="00507495" w:rsidP="00BE72ED">
            <w:pPr>
              <w:spacing w:before="60" w:after="60"/>
            </w:pPr>
            <w:r w:rsidRPr="00DC0738">
              <w:t>Mode of Shipment</w:t>
            </w:r>
          </w:p>
        </w:tc>
        <w:tc>
          <w:tcPr>
            <w:tcW w:w="1890" w:type="dxa"/>
            <w:tcBorders>
              <w:top w:val="nil"/>
              <w:left w:val="nil"/>
              <w:bottom w:val="nil"/>
              <w:right w:val="nil"/>
            </w:tcBorders>
          </w:tcPr>
          <w:p w14:paraId="09F880CC" w14:textId="77777777" w:rsidR="00507495" w:rsidRPr="00DC0738" w:rsidRDefault="00507495" w:rsidP="00BE72ED">
            <w:pPr>
              <w:spacing w:before="60" w:after="60"/>
              <w:jc w:val="center"/>
            </w:pPr>
            <w:r w:rsidRPr="00DC0738">
              <w:t>23</w:t>
            </w:r>
          </w:p>
        </w:tc>
        <w:tc>
          <w:tcPr>
            <w:tcW w:w="5580" w:type="dxa"/>
            <w:tcBorders>
              <w:top w:val="nil"/>
              <w:left w:val="nil"/>
              <w:bottom w:val="nil"/>
              <w:right w:val="nil"/>
            </w:tcBorders>
          </w:tcPr>
          <w:p w14:paraId="09F880CD" w14:textId="77777777" w:rsidR="00507495" w:rsidRPr="00DC0738" w:rsidRDefault="00507495" w:rsidP="00BE72ED">
            <w:pPr>
              <w:spacing w:before="60" w:after="60"/>
            </w:pPr>
            <w:r w:rsidRPr="00DC0738">
              <w:t>Identifies the intended mode to be used from shipping activity to designated consignee.</w:t>
            </w:r>
            <w:r w:rsidR="00B363FC" w:rsidRPr="00DC0738">
              <w:rPr>
                <w:rStyle w:val="FootnoteReference"/>
              </w:rPr>
              <w:footnoteReference w:id="1"/>
            </w:r>
          </w:p>
        </w:tc>
      </w:tr>
      <w:tr w:rsidR="00507495" w:rsidRPr="00DC0738" w14:paraId="09F880D2" w14:textId="77777777" w:rsidTr="00BE72ED">
        <w:trPr>
          <w:cantSplit/>
          <w:trHeight w:val="403"/>
          <w:jc w:val="center"/>
        </w:trPr>
        <w:tc>
          <w:tcPr>
            <w:tcW w:w="2610" w:type="dxa"/>
            <w:tcBorders>
              <w:top w:val="nil"/>
              <w:left w:val="nil"/>
              <w:bottom w:val="nil"/>
              <w:right w:val="nil"/>
            </w:tcBorders>
          </w:tcPr>
          <w:p w14:paraId="09F880CF" w14:textId="77777777" w:rsidR="00507495" w:rsidRPr="00DC0738" w:rsidRDefault="00507495" w:rsidP="00BE72ED">
            <w:pPr>
              <w:spacing w:before="60" w:after="60"/>
            </w:pPr>
            <w:r w:rsidRPr="00DC0738">
              <w:t>Type of Pack</w:t>
            </w:r>
          </w:p>
        </w:tc>
        <w:tc>
          <w:tcPr>
            <w:tcW w:w="1890" w:type="dxa"/>
            <w:tcBorders>
              <w:top w:val="nil"/>
              <w:left w:val="nil"/>
              <w:bottom w:val="nil"/>
              <w:right w:val="nil"/>
            </w:tcBorders>
          </w:tcPr>
          <w:p w14:paraId="09F880D0" w14:textId="77777777" w:rsidR="00507495" w:rsidRPr="00DC0738" w:rsidRDefault="00507495" w:rsidP="00BE72ED">
            <w:pPr>
              <w:spacing w:before="60" w:after="60"/>
              <w:jc w:val="center"/>
            </w:pPr>
            <w:r w:rsidRPr="00DC0738">
              <w:t>24-25</w:t>
            </w:r>
          </w:p>
        </w:tc>
        <w:tc>
          <w:tcPr>
            <w:tcW w:w="5580" w:type="dxa"/>
            <w:tcBorders>
              <w:top w:val="nil"/>
              <w:left w:val="nil"/>
              <w:bottom w:val="nil"/>
              <w:right w:val="nil"/>
            </w:tcBorders>
          </w:tcPr>
          <w:p w14:paraId="09F880D1" w14:textId="77777777" w:rsidR="00507495" w:rsidRPr="00DC0738" w:rsidRDefault="00507495" w:rsidP="00E6469D">
            <w:pPr>
              <w:spacing w:before="60" w:after="60"/>
            </w:pPr>
            <w:r w:rsidRPr="00DC0738">
              <w:t xml:space="preserve">Identifies the type of pack </w:t>
            </w:r>
            <w:r w:rsidR="005E4F05" w:rsidRPr="00DC0738">
              <w:t xml:space="preserve">code </w:t>
            </w:r>
            <w:r w:rsidRPr="00DC0738">
              <w:t>used for the shipment unit</w:t>
            </w:r>
            <w:r w:rsidR="00443616" w:rsidRPr="00DC0738">
              <w:rPr>
                <w:rStyle w:val="FootnoteReference"/>
              </w:rPr>
              <w:footnoteReference w:id="2"/>
            </w:r>
            <w:r w:rsidRPr="00DC0738">
              <w:t>.</w:t>
            </w:r>
          </w:p>
        </w:tc>
      </w:tr>
      <w:tr w:rsidR="00507495" w:rsidRPr="00DC0738" w14:paraId="09F880D6" w14:textId="77777777" w:rsidTr="00BE72ED">
        <w:trPr>
          <w:cantSplit/>
          <w:trHeight w:val="403"/>
          <w:jc w:val="center"/>
        </w:trPr>
        <w:tc>
          <w:tcPr>
            <w:tcW w:w="2610" w:type="dxa"/>
            <w:tcBorders>
              <w:top w:val="nil"/>
              <w:left w:val="nil"/>
              <w:bottom w:val="nil"/>
              <w:right w:val="nil"/>
            </w:tcBorders>
          </w:tcPr>
          <w:p w14:paraId="09F880D3" w14:textId="77777777" w:rsidR="00507495" w:rsidRPr="00DC0738" w:rsidRDefault="00507495" w:rsidP="00BE72ED">
            <w:pPr>
              <w:spacing w:before="60" w:after="60"/>
            </w:pPr>
            <w:r w:rsidRPr="00DC0738">
              <w:t>Pieces</w:t>
            </w:r>
          </w:p>
        </w:tc>
        <w:tc>
          <w:tcPr>
            <w:tcW w:w="1890" w:type="dxa"/>
            <w:tcBorders>
              <w:top w:val="nil"/>
              <w:left w:val="nil"/>
              <w:bottom w:val="nil"/>
              <w:right w:val="nil"/>
            </w:tcBorders>
          </w:tcPr>
          <w:p w14:paraId="09F880D4" w14:textId="77777777" w:rsidR="00507495" w:rsidRPr="00DC0738" w:rsidRDefault="00507495" w:rsidP="00BE72ED">
            <w:pPr>
              <w:spacing w:before="60" w:after="60"/>
              <w:jc w:val="center"/>
            </w:pPr>
            <w:r w:rsidRPr="00DC0738">
              <w:t>26-29</w:t>
            </w:r>
          </w:p>
        </w:tc>
        <w:tc>
          <w:tcPr>
            <w:tcW w:w="5580" w:type="dxa"/>
            <w:tcBorders>
              <w:top w:val="nil"/>
              <w:left w:val="nil"/>
              <w:bottom w:val="nil"/>
              <w:right w:val="nil"/>
            </w:tcBorders>
          </w:tcPr>
          <w:p w14:paraId="09F880D5" w14:textId="77777777" w:rsidR="00507495" w:rsidRPr="00DC0738" w:rsidRDefault="00507495" w:rsidP="00BE72ED">
            <w:pPr>
              <w:spacing w:before="60" w:after="60"/>
            </w:pPr>
            <w:r w:rsidRPr="00DC0738">
              <w:t>Enter total pieces in shipment unit.</w:t>
            </w:r>
          </w:p>
        </w:tc>
      </w:tr>
      <w:tr w:rsidR="00507495" w:rsidRPr="00DC0738" w14:paraId="09F880DA" w14:textId="77777777" w:rsidTr="00BE72ED">
        <w:trPr>
          <w:cantSplit/>
          <w:trHeight w:val="403"/>
          <w:jc w:val="center"/>
        </w:trPr>
        <w:tc>
          <w:tcPr>
            <w:tcW w:w="2610" w:type="dxa"/>
            <w:tcBorders>
              <w:top w:val="nil"/>
              <w:left w:val="nil"/>
              <w:bottom w:val="nil"/>
              <w:right w:val="nil"/>
            </w:tcBorders>
          </w:tcPr>
          <w:p w14:paraId="09F880D7" w14:textId="77777777" w:rsidR="00507495" w:rsidRPr="00DC0738" w:rsidRDefault="00507495" w:rsidP="00BE72ED">
            <w:pPr>
              <w:spacing w:before="60" w:after="60"/>
            </w:pPr>
            <w:r w:rsidRPr="00DC0738">
              <w:t>Weight</w:t>
            </w:r>
          </w:p>
        </w:tc>
        <w:tc>
          <w:tcPr>
            <w:tcW w:w="1890" w:type="dxa"/>
            <w:tcBorders>
              <w:top w:val="nil"/>
              <w:left w:val="nil"/>
              <w:bottom w:val="nil"/>
              <w:right w:val="nil"/>
            </w:tcBorders>
          </w:tcPr>
          <w:p w14:paraId="09F880D8" w14:textId="77777777" w:rsidR="00507495" w:rsidRPr="00DC0738" w:rsidRDefault="00507495" w:rsidP="00BE72ED">
            <w:pPr>
              <w:spacing w:before="60" w:after="60"/>
              <w:jc w:val="center"/>
            </w:pPr>
            <w:r w:rsidRPr="00DC0738">
              <w:t>30-35</w:t>
            </w:r>
          </w:p>
        </w:tc>
        <w:tc>
          <w:tcPr>
            <w:tcW w:w="5580" w:type="dxa"/>
            <w:tcBorders>
              <w:top w:val="nil"/>
              <w:left w:val="nil"/>
              <w:bottom w:val="nil"/>
              <w:right w:val="nil"/>
            </w:tcBorders>
          </w:tcPr>
          <w:p w14:paraId="09F880D9" w14:textId="1CA9FDA4" w:rsidR="00507495" w:rsidRPr="00DC0738" w:rsidRDefault="00507495" w:rsidP="00BE72ED">
            <w:pPr>
              <w:spacing w:before="60" w:after="60"/>
            </w:pPr>
            <w:r w:rsidRPr="00DC0738">
              <w:t xml:space="preserve">Enter total weight of shipment unit.  This entry </w:t>
            </w:r>
            <w:r w:rsidR="007E1E06">
              <w:t>will</w:t>
            </w:r>
            <w:r w:rsidRPr="00DC0738">
              <w:t xml:space="preserve"> be rounded to the next whole number.</w:t>
            </w:r>
          </w:p>
        </w:tc>
      </w:tr>
      <w:tr w:rsidR="00507495" w:rsidRPr="00DC0738" w14:paraId="09F880DE" w14:textId="77777777" w:rsidTr="00BE72ED">
        <w:trPr>
          <w:cantSplit/>
          <w:trHeight w:val="403"/>
          <w:jc w:val="center"/>
        </w:trPr>
        <w:tc>
          <w:tcPr>
            <w:tcW w:w="2610" w:type="dxa"/>
            <w:tcBorders>
              <w:top w:val="nil"/>
              <w:left w:val="nil"/>
              <w:bottom w:val="nil"/>
              <w:right w:val="nil"/>
            </w:tcBorders>
          </w:tcPr>
          <w:p w14:paraId="09F880DB" w14:textId="77777777" w:rsidR="00507495" w:rsidRPr="00DC0738" w:rsidRDefault="00507495" w:rsidP="00BE72ED">
            <w:pPr>
              <w:spacing w:before="60" w:after="60"/>
            </w:pPr>
            <w:r w:rsidRPr="00DC0738">
              <w:t>Cube</w:t>
            </w:r>
          </w:p>
        </w:tc>
        <w:tc>
          <w:tcPr>
            <w:tcW w:w="1890" w:type="dxa"/>
            <w:tcBorders>
              <w:top w:val="nil"/>
              <w:left w:val="nil"/>
              <w:bottom w:val="nil"/>
              <w:right w:val="nil"/>
            </w:tcBorders>
          </w:tcPr>
          <w:p w14:paraId="09F880DC" w14:textId="77777777" w:rsidR="00507495" w:rsidRPr="00DC0738" w:rsidRDefault="00507495" w:rsidP="00BE72ED">
            <w:pPr>
              <w:spacing w:before="60" w:after="60"/>
              <w:jc w:val="center"/>
            </w:pPr>
            <w:r w:rsidRPr="00DC0738">
              <w:t>36-39</w:t>
            </w:r>
          </w:p>
        </w:tc>
        <w:tc>
          <w:tcPr>
            <w:tcW w:w="5580" w:type="dxa"/>
            <w:tcBorders>
              <w:top w:val="nil"/>
              <w:left w:val="nil"/>
              <w:bottom w:val="nil"/>
              <w:right w:val="nil"/>
            </w:tcBorders>
          </w:tcPr>
          <w:p w14:paraId="09F880DD" w14:textId="45756E79" w:rsidR="00507495" w:rsidRPr="00DC0738" w:rsidRDefault="00507495" w:rsidP="00BE72ED">
            <w:pPr>
              <w:spacing w:before="60" w:after="60"/>
            </w:pPr>
            <w:r w:rsidRPr="00DC0738">
              <w:t xml:space="preserve">Enter total cubic feet of shipment unit.  This entry </w:t>
            </w:r>
            <w:r w:rsidR="007E1E06">
              <w:t>will</w:t>
            </w:r>
            <w:r w:rsidRPr="00DC0738">
              <w:t xml:space="preserve"> be rounded to the next whole number.</w:t>
            </w:r>
          </w:p>
        </w:tc>
      </w:tr>
      <w:tr w:rsidR="00507495" w:rsidRPr="00DC0738" w14:paraId="09F880E2" w14:textId="77777777" w:rsidTr="00BE72ED">
        <w:trPr>
          <w:cantSplit/>
          <w:trHeight w:val="403"/>
          <w:jc w:val="center"/>
        </w:trPr>
        <w:tc>
          <w:tcPr>
            <w:tcW w:w="2610" w:type="dxa"/>
            <w:tcBorders>
              <w:top w:val="nil"/>
              <w:left w:val="nil"/>
              <w:bottom w:val="nil"/>
              <w:right w:val="nil"/>
            </w:tcBorders>
          </w:tcPr>
          <w:p w14:paraId="09F880DF" w14:textId="77777777" w:rsidR="00507495" w:rsidRPr="00DC0738" w:rsidRDefault="00507495" w:rsidP="00BE72ED">
            <w:pPr>
              <w:spacing w:before="60" w:after="60"/>
            </w:pPr>
            <w:r w:rsidRPr="00DC0738">
              <w:t>Blank</w:t>
            </w:r>
          </w:p>
        </w:tc>
        <w:tc>
          <w:tcPr>
            <w:tcW w:w="1890" w:type="dxa"/>
            <w:tcBorders>
              <w:top w:val="nil"/>
              <w:left w:val="nil"/>
              <w:bottom w:val="nil"/>
              <w:right w:val="nil"/>
            </w:tcBorders>
          </w:tcPr>
          <w:p w14:paraId="09F880E0" w14:textId="77777777" w:rsidR="00507495" w:rsidRPr="00DC0738" w:rsidRDefault="00507495" w:rsidP="00BE72ED">
            <w:pPr>
              <w:spacing w:before="60" w:after="60"/>
              <w:jc w:val="center"/>
            </w:pPr>
            <w:r w:rsidRPr="00DC0738">
              <w:t>40-44</w:t>
            </w:r>
          </w:p>
        </w:tc>
        <w:tc>
          <w:tcPr>
            <w:tcW w:w="5580" w:type="dxa"/>
            <w:tcBorders>
              <w:top w:val="nil"/>
              <w:left w:val="nil"/>
              <w:bottom w:val="nil"/>
              <w:right w:val="nil"/>
            </w:tcBorders>
          </w:tcPr>
          <w:p w14:paraId="09F880E1" w14:textId="77777777" w:rsidR="00507495" w:rsidRPr="00DC0738" w:rsidRDefault="00507495" w:rsidP="00BE72ED">
            <w:pPr>
              <w:spacing w:before="60" w:after="60"/>
            </w:pPr>
            <w:r w:rsidRPr="00DC0738">
              <w:t>Leave blank.</w:t>
            </w:r>
          </w:p>
        </w:tc>
      </w:tr>
      <w:tr w:rsidR="00507495" w:rsidRPr="00DC0738" w14:paraId="09F880E6" w14:textId="77777777" w:rsidTr="00BE72ED">
        <w:trPr>
          <w:cantSplit/>
          <w:trHeight w:val="403"/>
          <w:jc w:val="center"/>
        </w:trPr>
        <w:tc>
          <w:tcPr>
            <w:tcW w:w="2610" w:type="dxa"/>
            <w:tcBorders>
              <w:top w:val="nil"/>
              <w:left w:val="nil"/>
              <w:bottom w:val="nil"/>
              <w:right w:val="nil"/>
            </w:tcBorders>
          </w:tcPr>
          <w:p w14:paraId="09F880E3" w14:textId="77777777" w:rsidR="00507495" w:rsidRPr="00DC0738" w:rsidRDefault="00507495" w:rsidP="00BE72ED">
            <w:pPr>
              <w:spacing w:before="60" w:after="60"/>
            </w:pPr>
            <w:r w:rsidRPr="00DC0738">
              <w:t>Supplementary Address</w:t>
            </w:r>
          </w:p>
        </w:tc>
        <w:tc>
          <w:tcPr>
            <w:tcW w:w="1890" w:type="dxa"/>
            <w:tcBorders>
              <w:top w:val="nil"/>
              <w:left w:val="nil"/>
              <w:bottom w:val="nil"/>
              <w:right w:val="nil"/>
            </w:tcBorders>
          </w:tcPr>
          <w:p w14:paraId="09F880E4" w14:textId="77777777" w:rsidR="00507495" w:rsidRPr="00DC0738" w:rsidRDefault="00507495" w:rsidP="00BE72ED">
            <w:pPr>
              <w:spacing w:before="60" w:after="60"/>
              <w:jc w:val="center"/>
            </w:pPr>
            <w:r w:rsidRPr="00DC0738">
              <w:t>45-50</w:t>
            </w:r>
          </w:p>
        </w:tc>
        <w:tc>
          <w:tcPr>
            <w:tcW w:w="5580" w:type="dxa"/>
            <w:tcBorders>
              <w:top w:val="nil"/>
              <w:left w:val="nil"/>
              <w:bottom w:val="nil"/>
              <w:right w:val="nil"/>
            </w:tcBorders>
          </w:tcPr>
          <w:p w14:paraId="09F880E5" w14:textId="77777777" w:rsidR="00507495" w:rsidRPr="00DC0738" w:rsidRDefault="00507495" w:rsidP="00BE72ED">
            <w:pPr>
              <w:spacing w:before="60" w:after="60"/>
            </w:pPr>
            <w:r w:rsidRPr="00DC0738">
              <w:t>Enter data same as the issue release/receipt document (MRO, DD Form 1348-1A, DD Form 1348-2, etc).</w:t>
            </w:r>
          </w:p>
        </w:tc>
      </w:tr>
      <w:tr w:rsidR="00507495" w:rsidRPr="00DC0738" w14:paraId="09F880EA" w14:textId="77777777" w:rsidTr="00BE72ED">
        <w:trPr>
          <w:cantSplit/>
          <w:trHeight w:val="403"/>
          <w:jc w:val="center"/>
        </w:trPr>
        <w:tc>
          <w:tcPr>
            <w:tcW w:w="2610" w:type="dxa"/>
            <w:tcBorders>
              <w:top w:val="nil"/>
              <w:left w:val="nil"/>
              <w:bottom w:val="nil"/>
              <w:right w:val="nil"/>
            </w:tcBorders>
          </w:tcPr>
          <w:p w14:paraId="09F880E7" w14:textId="77777777" w:rsidR="00507495" w:rsidRPr="00DC0738" w:rsidRDefault="00507495" w:rsidP="00BE72ED">
            <w:pPr>
              <w:spacing w:before="60" w:after="60"/>
            </w:pPr>
            <w:r w:rsidRPr="00DC0738">
              <w:t>Blank</w:t>
            </w:r>
          </w:p>
        </w:tc>
        <w:tc>
          <w:tcPr>
            <w:tcW w:w="1890" w:type="dxa"/>
            <w:tcBorders>
              <w:top w:val="nil"/>
              <w:left w:val="nil"/>
              <w:bottom w:val="nil"/>
              <w:right w:val="nil"/>
            </w:tcBorders>
          </w:tcPr>
          <w:p w14:paraId="09F880E8" w14:textId="77777777" w:rsidR="00507495" w:rsidRPr="00DC0738" w:rsidRDefault="00507495" w:rsidP="00BE72ED">
            <w:pPr>
              <w:spacing w:before="60" w:after="60"/>
              <w:jc w:val="center"/>
            </w:pPr>
            <w:r w:rsidRPr="00DC0738">
              <w:t>51-52</w:t>
            </w:r>
          </w:p>
        </w:tc>
        <w:tc>
          <w:tcPr>
            <w:tcW w:w="5580" w:type="dxa"/>
            <w:tcBorders>
              <w:top w:val="nil"/>
              <w:left w:val="nil"/>
              <w:bottom w:val="nil"/>
              <w:right w:val="nil"/>
            </w:tcBorders>
          </w:tcPr>
          <w:p w14:paraId="09F880E9" w14:textId="77777777" w:rsidR="00507495" w:rsidRPr="00DC0738" w:rsidRDefault="00507495" w:rsidP="00BE72ED">
            <w:pPr>
              <w:spacing w:before="60" w:after="60"/>
            </w:pPr>
            <w:r w:rsidRPr="00DC0738">
              <w:t>Leave blank.</w:t>
            </w:r>
          </w:p>
        </w:tc>
      </w:tr>
      <w:tr w:rsidR="00507495" w:rsidRPr="00DC0738" w14:paraId="09F880EE" w14:textId="77777777" w:rsidTr="00BE72ED">
        <w:trPr>
          <w:cantSplit/>
          <w:trHeight w:val="403"/>
          <w:jc w:val="center"/>
        </w:trPr>
        <w:tc>
          <w:tcPr>
            <w:tcW w:w="2610" w:type="dxa"/>
            <w:tcBorders>
              <w:top w:val="nil"/>
              <w:left w:val="nil"/>
              <w:bottom w:val="nil"/>
              <w:right w:val="nil"/>
            </w:tcBorders>
          </w:tcPr>
          <w:p w14:paraId="09F880EB" w14:textId="77777777" w:rsidR="00507495" w:rsidRPr="00DC0738" w:rsidRDefault="00507495" w:rsidP="00BE72ED">
            <w:pPr>
              <w:spacing w:before="60" w:after="60"/>
            </w:pPr>
            <w:r w:rsidRPr="00DC0738">
              <w:t>Transportation Priority</w:t>
            </w:r>
          </w:p>
        </w:tc>
        <w:tc>
          <w:tcPr>
            <w:tcW w:w="1890" w:type="dxa"/>
            <w:tcBorders>
              <w:top w:val="nil"/>
              <w:left w:val="nil"/>
              <w:bottom w:val="nil"/>
              <w:right w:val="nil"/>
            </w:tcBorders>
          </w:tcPr>
          <w:p w14:paraId="09F880EC" w14:textId="77777777" w:rsidR="00507495" w:rsidRPr="00DC0738" w:rsidRDefault="00507495" w:rsidP="00BE72ED">
            <w:pPr>
              <w:spacing w:before="60" w:after="60"/>
              <w:jc w:val="center"/>
            </w:pPr>
            <w:r w:rsidRPr="00DC0738">
              <w:t>53</w:t>
            </w:r>
          </w:p>
        </w:tc>
        <w:tc>
          <w:tcPr>
            <w:tcW w:w="5580" w:type="dxa"/>
            <w:tcBorders>
              <w:top w:val="nil"/>
              <w:left w:val="nil"/>
              <w:bottom w:val="nil"/>
              <w:right w:val="nil"/>
            </w:tcBorders>
          </w:tcPr>
          <w:p w14:paraId="09F880ED" w14:textId="77777777" w:rsidR="00507495" w:rsidRPr="00DC0738" w:rsidRDefault="00507495" w:rsidP="005E4F05">
            <w:pPr>
              <w:spacing w:before="60" w:after="60"/>
            </w:pPr>
            <w:r w:rsidRPr="00DC0738">
              <w:t>See DTR</w:t>
            </w:r>
            <w:r w:rsidR="005E4F05" w:rsidRPr="00DC0738">
              <w:t xml:space="preserve"> 4500.9-R</w:t>
            </w:r>
            <w:r w:rsidRPr="00DC0738">
              <w:t>.</w:t>
            </w:r>
          </w:p>
        </w:tc>
      </w:tr>
      <w:tr w:rsidR="00507495" w:rsidRPr="00DC0738" w14:paraId="09F880F2" w14:textId="77777777" w:rsidTr="00BE72ED">
        <w:trPr>
          <w:cantSplit/>
          <w:trHeight w:val="403"/>
          <w:jc w:val="center"/>
        </w:trPr>
        <w:tc>
          <w:tcPr>
            <w:tcW w:w="2610" w:type="dxa"/>
            <w:tcBorders>
              <w:top w:val="nil"/>
              <w:left w:val="nil"/>
              <w:bottom w:val="nil"/>
              <w:right w:val="nil"/>
            </w:tcBorders>
          </w:tcPr>
          <w:p w14:paraId="09F880EF" w14:textId="77777777" w:rsidR="00507495" w:rsidRPr="00DC0738" w:rsidRDefault="00507495" w:rsidP="00BE72ED">
            <w:pPr>
              <w:spacing w:before="60" w:after="60"/>
            </w:pPr>
            <w:r w:rsidRPr="00DC0738">
              <w:t>Blank</w:t>
            </w:r>
          </w:p>
        </w:tc>
        <w:tc>
          <w:tcPr>
            <w:tcW w:w="1890" w:type="dxa"/>
            <w:tcBorders>
              <w:top w:val="nil"/>
              <w:left w:val="nil"/>
              <w:bottom w:val="nil"/>
              <w:right w:val="nil"/>
            </w:tcBorders>
          </w:tcPr>
          <w:p w14:paraId="09F880F0" w14:textId="77777777" w:rsidR="00507495" w:rsidRPr="00DC0738" w:rsidRDefault="00507495" w:rsidP="00BE72ED">
            <w:pPr>
              <w:spacing w:before="60" w:after="60"/>
              <w:jc w:val="center"/>
            </w:pPr>
            <w:r w:rsidRPr="00DC0738">
              <w:t>54-56</w:t>
            </w:r>
          </w:p>
        </w:tc>
        <w:tc>
          <w:tcPr>
            <w:tcW w:w="5580" w:type="dxa"/>
            <w:tcBorders>
              <w:top w:val="nil"/>
              <w:left w:val="nil"/>
              <w:bottom w:val="nil"/>
              <w:right w:val="nil"/>
            </w:tcBorders>
          </w:tcPr>
          <w:p w14:paraId="09F880F1" w14:textId="77777777" w:rsidR="00507495" w:rsidRPr="00DC0738" w:rsidRDefault="00507495" w:rsidP="00BE72ED">
            <w:pPr>
              <w:spacing w:before="60" w:after="60"/>
            </w:pPr>
            <w:r w:rsidRPr="00DC0738">
              <w:t>Enter data same as the issue release/receipt document (</w:t>
            </w:r>
            <w:r w:rsidR="005E4F05" w:rsidRPr="00DC0738">
              <w:t>materiel release order (</w:t>
            </w:r>
            <w:r w:rsidRPr="00DC0738">
              <w:t>MRO</w:t>
            </w:r>
            <w:r w:rsidR="005E4F05" w:rsidRPr="00DC0738">
              <w:t>)</w:t>
            </w:r>
            <w:r w:rsidRPr="00DC0738">
              <w:t>, DD Form 1348-1A, DD Form 1348-2, etc).</w:t>
            </w:r>
          </w:p>
        </w:tc>
      </w:tr>
      <w:tr w:rsidR="00507495" w:rsidRPr="00DC0738" w14:paraId="09F880F6" w14:textId="77777777" w:rsidTr="00BE72ED">
        <w:trPr>
          <w:cantSplit/>
          <w:trHeight w:val="403"/>
          <w:jc w:val="center"/>
        </w:trPr>
        <w:tc>
          <w:tcPr>
            <w:tcW w:w="2610" w:type="dxa"/>
            <w:tcBorders>
              <w:top w:val="nil"/>
              <w:left w:val="nil"/>
              <w:bottom w:val="nil"/>
              <w:right w:val="nil"/>
            </w:tcBorders>
          </w:tcPr>
          <w:p w14:paraId="09F880F3" w14:textId="77777777" w:rsidR="00507495" w:rsidRPr="00DC0738" w:rsidRDefault="00507495" w:rsidP="00BE72ED">
            <w:pPr>
              <w:spacing w:before="60" w:after="60"/>
            </w:pPr>
            <w:r w:rsidRPr="00DC0738">
              <w:t>Project Code</w:t>
            </w:r>
          </w:p>
        </w:tc>
        <w:tc>
          <w:tcPr>
            <w:tcW w:w="1890" w:type="dxa"/>
            <w:tcBorders>
              <w:top w:val="nil"/>
              <w:left w:val="nil"/>
              <w:bottom w:val="nil"/>
              <w:right w:val="nil"/>
            </w:tcBorders>
          </w:tcPr>
          <w:p w14:paraId="09F880F4" w14:textId="77777777" w:rsidR="00507495" w:rsidRPr="00DC0738" w:rsidRDefault="00507495" w:rsidP="00BE72ED">
            <w:pPr>
              <w:spacing w:before="60" w:after="60"/>
              <w:jc w:val="center"/>
            </w:pPr>
            <w:r w:rsidRPr="00DC0738">
              <w:t>57-59</w:t>
            </w:r>
          </w:p>
        </w:tc>
        <w:tc>
          <w:tcPr>
            <w:tcW w:w="5580" w:type="dxa"/>
            <w:tcBorders>
              <w:top w:val="nil"/>
              <w:left w:val="nil"/>
              <w:bottom w:val="nil"/>
              <w:right w:val="nil"/>
            </w:tcBorders>
          </w:tcPr>
          <w:p w14:paraId="09F880F5" w14:textId="77777777" w:rsidR="00507495" w:rsidRPr="00DC0738" w:rsidRDefault="00507495" w:rsidP="005E4F05">
            <w:pPr>
              <w:spacing w:before="60" w:after="60"/>
            </w:pPr>
            <w:r w:rsidRPr="00DC0738">
              <w:t xml:space="preserve">Enter </w:t>
            </w:r>
            <w:r w:rsidR="005E4F05" w:rsidRPr="00DC0738">
              <w:t xml:space="preserve">the same project code </w:t>
            </w:r>
            <w:r w:rsidRPr="00DC0738">
              <w:t>as the issue release/receipt document (MRO, DD Form 1348-1A, DD Form 1348-2, etc).</w:t>
            </w:r>
          </w:p>
        </w:tc>
      </w:tr>
      <w:tr w:rsidR="00507495" w:rsidRPr="00DC0738" w14:paraId="09F880FA" w14:textId="77777777" w:rsidTr="00BE72ED">
        <w:trPr>
          <w:cantSplit/>
          <w:trHeight w:val="403"/>
          <w:jc w:val="center"/>
        </w:trPr>
        <w:tc>
          <w:tcPr>
            <w:tcW w:w="2610" w:type="dxa"/>
            <w:tcBorders>
              <w:top w:val="nil"/>
              <w:left w:val="nil"/>
              <w:bottom w:val="nil"/>
              <w:right w:val="nil"/>
            </w:tcBorders>
          </w:tcPr>
          <w:p w14:paraId="09F880F7" w14:textId="77777777" w:rsidR="00507495" w:rsidRPr="00DC0738" w:rsidRDefault="00507495" w:rsidP="00BE72ED">
            <w:pPr>
              <w:spacing w:before="60" w:after="60"/>
            </w:pPr>
            <w:r w:rsidRPr="00DC0738">
              <w:t>Blank</w:t>
            </w:r>
          </w:p>
        </w:tc>
        <w:tc>
          <w:tcPr>
            <w:tcW w:w="1890" w:type="dxa"/>
            <w:tcBorders>
              <w:top w:val="nil"/>
              <w:left w:val="nil"/>
              <w:bottom w:val="nil"/>
              <w:right w:val="nil"/>
            </w:tcBorders>
          </w:tcPr>
          <w:p w14:paraId="09F880F8" w14:textId="77777777" w:rsidR="00507495" w:rsidRPr="00DC0738" w:rsidRDefault="00507495" w:rsidP="00BE72ED">
            <w:pPr>
              <w:spacing w:before="60" w:after="60"/>
              <w:jc w:val="center"/>
            </w:pPr>
            <w:r w:rsidRPr="00DC0738">
              <w:t>60</w:t>
            </w:r>
          </w:p>
        </w:tc>
        <w:tc>
          <w:tcPr>
            <w:tcW w:w="5580" w:type="dxa"/>
            <w:tcBorders>
              <w:top w:val="nil"/>
              <w:left w:val="nil"/>
              <w:bottom w:val="nil"/>
              <w:right w:val="nil"/>
            </w:tcBorders>
          </w:tcPr>
          <w:p w14:paraId="09F880F9" w14:textId="77777777" w:rsidR="00507495" w:rsidRPr="00DC0738" w:rsidRDefault="00507495" w:rsidP="00BE72ED">
            <w:pPr>
              <w:spacing w:before="60" w:after="60"/>
            </w:pPr>
            <w:r w:rsidRPr="00DC0738">
              <w:t>Leave blank.</w:t>
            </w:r>
          </w:p>
        </w:tc>
      </w:tr>
      <w:tr w:rsidR="00507495" w:rsidRPr="00DC0738" w14:paraId="09F880FE" w14:textId="77777777" w:rsidTr="00BE72ED">
        <w:trPr>
          <w:cantSplit/>
          <w:trHeight w:val="403"/>
          <w:jc w:val="center"/>
        </w:trPr>
        <w:tc>
          <w:tcPr>
            <w:tcW w:w="2610" w:type="dxa"/>
            <w:tcBorders>
              <w:top w:val="nil"/>
              <w:left w:val="nil"/>
              <w:bottom w:val="nil"/>
              <w:right w:val="nil"/>
            </w:tcBorders>
          </w:tcPr>
          <w:p w14:paraId="09F880FB" w14:textId="0AB4DDD7" w:rsidR="00507495" w:rsidRPr="00DC0738" w:rsidRDefault="00373100" w:rsidP="00BE72ED">
            <w:pPr>
              <w:spacing w:before="60" w:after="60"/>
            </w:pPr>
            <w:r w:rsidRPr="00401BD6">
              <w:t>Transportation Control</w:t>
            </w:r>
            <w:r w:rsidRPr="00373100">
              <w:t xml:space="preserve"> </w:t>
            </w:r>
            <w:r w:rsidR="00507495" w:rsidRPr="00DC0738">
              <w:t>Number</w:t>
            </w:r>
            <w:r w:rsidRPr="00401BD6">
              <w:rPr>
                <w:rStyle w:val="FootnoteReference"/>
              </w:rPr>
              <w:footnoteReference w:id="3"/>
            </w:r>
          </w:p>
        </w:tc>
        <w:tc>
          <w:tcPr>
            <w:tcW w:w="1890" w:type="dxa"/>
            <w:tcBorders>
              <w:top w:val="nil"/>
              <w:left w:val="nil"/>
              <w:bottom w:val="nil"/>
              <w:right w:val="nil"/>
            </w:tcBorders>
          </w:tcPr>
          <w:p w14:paraId="09F880FC" w14:textId="77777777" w:rsidR="00507495" w:rsidRPr="00DC0738" w:rsidRDefault="00507495" w:rsidP="00BE72ED">
            <w:pPr>
              <w:spacing w:before="60" w:after="60"/>
              <w:jc w:val="center"/>
            </w:pPr>
            <w:r w:rsidRPr="00DC0738">
              <w:t>61-77</w:t>
            </w:r>
          </w:p>
        </w:tc>
        <w:tc>
          <w:tcPr>
            <w:tcW w:w="5580" w:type="dxa"/>
            <w:tcBorders>
              <w:top w:val="nil"/>
              <w:left w:val="nil"/>
              <w:bottom w:val="nil"/>
              <w:right w:val="nil"/>
            </w:tcBorders>
          </w:tcPr>
          <w:p w14:paraId="09F880FD" w14:textId="4753BAC9" w:rsidR="00507495" w:rsidRPr="00DC0738" w:rsidRDefault="004C4C18" w:rsidP="00AE5CAE">
            <w:pPr>
              <w:spacing w:before="60" w:after="60"/>
            </w:pPr>
            <w:r w:rsidRPr="004C4C18">
              <w:t>Identifies the number assigned to the shipment that controls the shipment from shipper to consigne</w:t>
            </w:r>
            <w:r w:rsidRPr="00373100">
              <w:t xml:space="preserve">e.  See DLM 4000.25, Chapter </w:t>
            </w:r>
            <w:r w:rsidR="00AE5CAE">
              <w:t>25</w:t>
            </w:r>
            <w:r w:rsidRPr="00373100">
              <w:t>, Paragraph C</w:t>
            </w:r>
            <w:r w:rsidR="00AE5CAE">
              <w:t>25</w:t>
            </w:r>
            <w:r w:rsidRPr="00373100">
              <w:t>.11.</w:t>
            </w:r>
          </w:p>
        </w:tc>
      </w:tr>
      <w:tr w:rsidR="00507495" w:rsidRPr="00DC0738" w14:paraId="09F88103" w14:textId="77777777" w:rsidTr="00BE72ED">
        <w:trPr>
          <w:cantSplit/>
          <w:trHeight w:val="403"/>
          <w:jc w:val="center"/>
        </w:trPr>
        <w:tc>
          <w:tcPr>
            <w:tcW w:w="2610" w:type="dxa"/>
            <w:tcBorders>
              <w:top w:val="nil"/>
              <w:left w:val="nil"/>
              <w:bottom w:val="nil"/>
              <w:right w:val="nil"/>
            </w:tcBorders>
          </w:tcPr>
          <w:p w14:paraId="09F880FF" w14:textId="77777777" w:rsidR="00507495" w:rsidRPr="00DC0738" w:rsidRDefault="00507495" w:rsidP="00BE72ED">
            <w:pPr>
              <w:spacing w:before="60" w:after="60"/>
            </w:pPr>
            <w:r w:rsidRPr="00DC0738">
              <w:lastRenderedPageBreak/>
              <w:t>Date of Offer</w:t>
            </w:r>
          </w:p>
        </w:tc>
        <w:tc>
          <w:tcPr>
            <w:tcW w:w="1890" w:type="dxa"/>
            <w:tcBorders>
              <w:top w:val="nil"/>
              <w:left w:val="nil"/>
              <w:bottom w:val="nil"/>
              <w:right w:val="nil"/>
            </w:tcBorders>
          </w:tcPr>
          <w:p w14:paraId="09F88100" w14:textId="77777777" w:rsidR="00507495" w:rsidRPr="00DC0738" w:rsidRDefault="00507495" w:rsidP="00BE72ED">
            <w:pPr>
              <w:spacing w:before="60" w:after="60"/>
              <w:jc w:val="center"/>
            </w:pPr>
            <w:r w:rsidRPr="00DC0738">
              <w:t>78-80</w:t>
            </w:r>
          </w:p>
        </w:tc>
        <w:tc>
          <w:tcPr>
            <w:tcW w:w="5580" w:type="dxa"/>
            <w:tcBorders>
              <w:top w:val="nil"/>
              <w:left w:val="nil"/>
              <w:bottom w:val="nil"/>
              <w:right w:val="nil"/>
            </w:tcBorders>
          </w:tcPr>
          <w:p w14:paraId="09F88101" w14:textId="77777777" w:rsidR="00507495" w:rsidRPr="00DC0738" w:rsidRDefault="00507495" w:rsidP="00BE72ED">
            <w:pPr>
              <w:spacing w:before="60" w:after="60"/>
            </w:pPr>
            <w:r w:rsidRPr="00DC0738">
              <w:t xml:space="preserve">a.  For </w:t>
            </w:r>
            <w:r w:rsidR="00991543" w:rsidRPr="00DC0738">
              <w:t>DIC</w:t>
            </w:r>
            <w:r w:rsidR="00E6469D" w:rsidRPr="00DC0738">
              <w:t>s</w:t>
            </w:r>
            <w:r w:rsidRPr="00DC0738">
              <w:t xml:space="preserve"> AD1, ADR, and AD3 documents, enter the ordinal day the initial NOA is transmitted.</w:t>
            </w:r>
          </w:p>
          <w:p w14:paraId="09F88102" w14:textId="5AD8DF23" w:rsidR="00507495" w:rsidRPr="00DC0738" w:rsidRDefault="00507495" w:rsidP="00E6469D">
            <w:pPr>
              <w:spacing w:before="60" w:after="60"/>
            </w:pPr>
            <w:r w:rsidRPr="00DC0738">
              <w:t xml:space="preserve">b.  When new NOAs are prepared, because the original NOA contained items </w:t>
            </w:r>
            <w:r w:rsidR="00E6469D" w:rsidRPr="00DC0738">
              <w:t xml:space="preserve">that </w:t>
            </w:r>
            <w:r w:rsidRPr="00DC0738">
              <w:t xml:space="preserve">were rejected, the date of offer </w:t>
            </w:r>
            <w:r w:rsidR="007E1E06">
              <w:t>will</w:t>
            </w:r>
            <w:r w:rsidRPr="00DC0738">
              <w:t xml:space="preserve"> be the transmission date of the NOA.</w:t>
            </w:r>
          </w:p>
        </w:tc>
      </w:tr>
    </w:tbl>
    <w:p w14:paraId="09F88104" w14:textId="77777777" w:rsidR="00D60DA6" w:rsidRDefault="00D60DA6" w:rsidP="00E0520E"/>
    <w:sectPr w:rsidR="00D60DA6" w:rsidSect="0069395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8107" w14:textId="77777777" w:rsidR="00835860" w:rsidRDefault="00835860">
      <w:r>
        <w:separator/>
      </w:r>
    </w:p>
  </w:endnote>
  <w:endnote w:type="continuationSeparator" w:id="0">
    <w:p w14:paraId="09F88108" w14:textId="77777777" w:rsidR="00835860" w:rsidRDefault="0083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810B" w14:textId="779E9D9B" w:rsidR="00835860" w:rsidRDefault="00835860" w:rsidP="00B87627">
    <w:pPr>
      <w:pStyle w:val="Footer"/>
      <w:tabs>
        <w:tab w:val="clear" w:pos="4320"/>
        <w:tab w:val="clear" w:pos="8640"/>
        <w:tab w:val="center" w:pos="4590"/>
        <w:tab w:val="right" w:pos="9360"/>
      </w:tabs>
      <w:jc w:val="center"/>
    </w:pPr>
    <w:r>
      <w:tab/>
    </w:r>
    <w:r w:rsidR="003D6F14">
      <w:t>AP8</w:t>
    </w:r>
    <w:r>
      <w:t>.30-</w:t>
    </w:r>
    <w:r w:rsidR="00B62D50">
      <w:fldChar w:fldCharType="begin"/>
    </w:r>
    <w:r>
      <w:instrText xml:space="preserve"> PAGE   \* MERGEFORMAT </w:instrText>
    </w:r>
    <w:r w:rsidR="00B62D50">
      <w:fldChar w:fldCharType="separate"/>
    </w:r>
    <w:r w:rsidR="00375CF7">
      <w:rPr>
        <w:noProof/>
      </w:rPr>
      <w:t>1</w:t>
    </w:r>
    <w:r w:rsidR="00B62D50">
      <w:rPr>
        <w:noProof/>
      </w:rPr>
      <w:fldChar w:fldCharType="end"/>
    </w:r>
    <w:r>
      <w:rPr>
        <w:noProof/>
      </w:rPr>
      <w:t xml:space="preserve"> </w:t>
    </w:r>
    <w:r>
      <w:tab/>
      <w:t xml:space="preserve">APPENDIX </w:t>
    </w:r>
    <w:r w:rsidR="003D6F14">
      <w:t>8</w:t>
    </w:r>
    <w:r>
      <w:t>.30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88105" w14:textId="77777777" w:rsidR="00835860" w:rsidRDefault="00835860">
      <w:r>
        <w:separator/>
      </w:r>
    </w:p>
  </w:footnote>
  <w:footnote w:type="continuationSeparator" w:id="0">
    <w:p w14:paraId="09F88106" w14:textId="77777777" w:rsidR="00835860" w:rsidRDefault="00835860">
      <w:r>
        <w:continuationSeparator/>
      </w:r>
    </w:p>
  </w:footnote>
  <w:footnote w:id="1">
    <w:p w14:paraId="09F8810C" w14:textId="5FCDACAA" w:rsidR="00835860" w:rsidRDefault="00835860">
      <w:pPr>
        <w:pStyle w:val="FootnoteText"/>
      </w:pPr>
      <w:r>
        <w:rPr>
          <w:rStyle w:val="FootnoteReference"/>
        </w:rPr>
        <w:footnoteRef/>
      </w:r>
      <w:r>
        <w:t xml:space="preserve"> </w:t>
      </w:r>
      <w:r w:rsidRPr="00AF03A9">
        <w:t xml:space="preserve">Refer to the </w:t>
      </w:r>
      <w:r>
        <w:t>TRDM f</w:t>
      </w:r>
      <w:r w:rsidRPr="00AF03A9">
        <w:t>or available code list at</w:t>
      </w:r>
      <w:r>
        <w:t xml:space="preserve"> </w:t>
      </w:r>
      <w:hyperlink r:id="rId1" w:history="1">
        <w:r w:rsidR="00AE5CAE">
          <w:rPr>
            <w:rStyle w:val="Hyperlink"/>
          </w:rPr>
          <w:t>https://trdmws.maf.ustranscom.mil/trdm/index.html</w:t>
        </w:r>
      </w:hyperlink>
      <w:r w:rsidR="00E6469D" w:rsidRPr="00E6469D">
        <w:t xml:space="preserve"> (DTR Data)</w:t>
      </w:r>
      <w:r>
        <w:t>.</w:t>
      </w:r>
    </w:p>
  </w:footnote>
  <w:footnote w:id="2">
    <w:p w14:paraId="09F8810D" w14:textId="77777777" w:rsidR="00835860" w:rsidRDefault="00835860">
      <w:pPr>
        <w:pStyle w:val="FootnoteText"/>
      </w:pPr>
      <w:r>
        <w:rPr>
          <w:rStyle w:val="FootnoteReference"/>
        </w:rPr>
        <w:footnoteRef/>
      </w:r>
      <w:r w:rsidR="00DF4D03" w:rsidRPr="00DF4D03">
        <w:t xml:space="preserve"> </w:t>
      </w:r>
      <w:r w:rsidR="00DF4D03">
        <w:t>Ibid.</w:t>
      </w:r>
    </w:p>
  </w:footnote>
  <w:footnote w:id="3">
    <w:p w14:paraId="57AF4657" w14:textId="6F3E459C" w:rsidR="00373100" w:rsidRPr="00401BD6" w:rsidRDefault="00373100">
      <w:pPr>
        <w:pStyle w:val="FootnoteText"/>
      </w:pPr>
      <w:r w:rsidRPr="00401BD6">
        <w:rPr>
          <w:rStyle w:val="FootnoteReference"/>
        </w:rPr>
        <w:footnoteRef/>
      </w:r>
      <w:r w:rsidRPr="00401BD6">
        <w:t xml:space="preserve"> Refer to (ADC) 1098, Updates to DD Form 1348-5 Notice of Availability (NOA) and Corresponding DLMS 856N NOA and 870N NOA Reply.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6CB4" w14:textId="1789FBCE" w:rsidR="003D6F14" w:rsidRDefault="003D6F14" w:rsidP="003D6F14">
    <w:pPr>
      <w:tabs>
        <w:tab w:val="left" w:pos="720"/>
        <w:tab w:val="center" w:pos="4320"/>
        <w:tab w:val="right" w:pos="8640"/>
      </w:tabs>
      <w:jc w:val="right"/>
      <w:rPr>
        <w:rFonts w:cs="Arial"/>
        <w:i/>
        <w:szCs w:val="24"/>
      </w:rPr>
    </w:pPr>
    <w:r>
      <w:rPr>
        <w:rFonts w:cs="Arial"/>
        <w:i/>
        <w:szCs w:val="24"/>
      </w:rPr>
      <w:t xml:space="preserve">DLM 4000.25, Volume 2, </w:t>
    </w:r>
    <w:r w:rsidR="00375CF7">
      <w:rPr>
        <w:i/>
      </w:rPr>
      <w:t>November 26</w:t>
    </w:r>
    <w:r>
      <w:rPr>
        <w:rFonts w:cs="Arial"/>
        <w:i/>
        <w:szCs w:val="24"/>
      </w:rPr>
      <w:t>, 2019</w:t>
    </w:r>
  </w:p>
  <w:p w14:paraId="09F8810A" w14:textId="7C74D2C3" w:rsidR="007131ED" w:rsidRPr="00BB3676" w:rsidRDefault="003D6F14" w:rsidP="003D6F14">
    <w:pPr>
      <w:tabs>
        <w:tab w:val="left" w:pos="720"/>
        <w:tab w:val="center" w:pos="4320"/>
        <w:tab w:val="right" w:pos="8640"/>
      </w:tabs>
      <w:jc w:val="right"/>
      <w:rPr>
        <w:i/>
      </w:rPr>
    </w:pPr>
    <w:r>
      <w:rPr>
        <w:rFonts w:cs="Arial"/>
        <w:i/>
        <w:szCs w:val="24"/>
      </w:rPr>
      <w:t>Change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0C0002"/>
    <w:rsid w:val="00032637"/>
    <w:rsid w:val="000C0002"/>
    <w:rsid w:val="00173533"/>
    <w:rsid w:val="001A7ED4"/>
    <w:rsid w:val="00212359"/>
    <w:rsid w:val="00222DAC"/>
    <w:rsid w:val="002B0067"/>
    <w:rsid w:val="002E426C"/>
    <w:rsid w:val="00331971"/>
    <w:rsid w:val="00373100"/>
    <w:rsid w:val="00375CF7"/>
    <w:rsid w:val="003D09FE"/>
    <w:rsid w:val="003D6F14"/>
    <w:rsid w:val="003F214C"/>
    <w:rsid w:val="00401BD6"/>
    <w:rsid w:val="00432F63"/>
    <w:rsid w:val="00443616"/>
    <w:rsid w:val="00466B58"/>
    <w:rsid w:val="004C4C18"/>
    <w:rsid w:val="00507495"/>
    <w:rsid w:val="005357D2"/>
    <w:rsid w:val="0056692C"/>
    <w:rsid w:val="00581A32"/>
    <w:rsid w:val="005C7DAF"/>
    <w:rsid w:val="005E4F05"/>
    <w:rsid w:val="00644E7D"/>
    <w:rsid w:val="00656438"/>
    <w:rsid w:val="0069395F"/>
    <w:rsid w:val="006C0BD0"/>
    <w:rsid w:val="007131ED"/>
    <w:rsid w:val="00751A29"/>
    <w:rsid w:val="007652EB"/>
    <w:rsid w:val="00780268"/>
    <w:rsid w:val="00782E37"/>
    <w:rsid w:val="007E1E06"/>
    <w:rsid w:val="007F1EEF"/>
    <w:rsid w:val="00805CC7"/>
    <w:rsid w:val="00835860"/>
    <w:rsid w:val="00854968"/>
    <w:rsid w:val="00856C0D"/>
    <w:rsid w:val="008D2B3E"/>
    <w:rsid w:val="008F141C"/>
    <w:rsid w:val="008F338B"/>
    <w:rsid w:val="00956663"/>
    <w:rsid w:val="00991543"/>
    <w:rsid w:val="00A84114"/>
    <w:rsid w:val="00AE162D"/>
    <w:rsid w:val="00AE5CAE"/>
    <w:rsid w:val="00B363FC"/>
    <w:rsid w:val="00B62D50"/>
    <w:rsid w:val="00B87627"/>
    <w:rsid w:val="00BA464B"/>
    <w:rsid w:val="00BB3676"/>
    <w:rsid w:val="00BE72ED"/>
    <w:rsid w:val="00C42E6E"/>
    <w:rsid w:val="00C54402"/>
    <w:rsid w:val="00C717D0"/>
    <w:rsid w:val="00CB6D4A"/>
    <w:rsid w:val="00CF1750"/>
    <w:rsid w:val="00D60DA6"/>
    <w:rsid w:val="00DA0485"/>
    <w:rsid w:val="00DA3EBF"/>
    <w:rsid w:val="00DC0738"/>
    <w:rsid w:val="00DF490A"/>
    <w:rsid w:val="00DF4D03"/>
    <w:rsid w:val="00E0520E"/>
    <w:rsid w:val="00E11586"/>
    <w:rsid w:val="00E6469D"/>
    <w:rsid w:val="00E7660C"/>
    <w:rsid w:val="00EA1264"/>
    <w:rsid w:val="00EB4882"/>
    <w:rsid w:val="00F30C97"/>
    <w:rsid w:val="00FC0586"/>
    <w:rsid w:val="00FD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F880A4"/>
  <w15:docId w15:val="{01CA0900-CB70-4721-8BD2-FFD45357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9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495"/>
    <w:pPr>
      <w:tabs>
        <w:tab w:val="center" w:pos="4320"/>
        <w:tab w:val="right" w:pos="8640"/>
      </w:tabs>
    </w:pPr>
  </w:style>
  <w:style w:type="paragraph" w:styleId="Footer">
    <w:name w:val="footer"/>
    <w:basedOn w:val="Normal"/>
    <w:link w:val="FooterChar"/>
    <w:uiPriority w:val="99"/>
    <w:rsid w:val="00507495"/>
    <w:pPr>
      <w:tabs>
        <w:tab w:val="center" w:pos="4320"/>
        <w:tab w:val="right" w:pos="8640"/>
      </w:tabs>
    </w:pPr>
  </w:style>
  <w:style w:type="character" w:styleId="PageNumber">
    <w:name w:val="page number"/>
    <w:basedOn w:val="DefaultParagraphFont"/>
    <w:rsid w:val="00507495"/>
    <w:rPr>
      <w:rFonts w:ascii="Arial" w:hAnsi="Arial"/>
      <w:b/>
      <w:sz w:val="24"/>
    </w:rPr>
  </w:style>
  <w:style w:type="paragraph" w:styleId="BalloonText">
    <w:name w:val="Balloon Text"/>
    <w:basedOn w:val="Normal"/>
    <w:semiHidden/>
    <w:rsid w:val="00DA0485"/>
    <w:rPr>
      <w:rFonts w:ascii="Tahoma" w:hAnsi="Tahoma" w:cs="Tahoma"/>
      <w:sz w:val="16"/>
      <w:szCs w:val="16"/>
    </w:rPr>
  </w:style>
  <w:style w:type="paragraph" w:styleId="FootnoteText">
    <w:name w:val="footnote text"/>
    <w:basedOn w:val="Normal"/>
    <w:semiHidden/>
    <w:rsid w:val="00B363FC"/>
    <w:rPr>
      <w:sz w:val="20"/>
    </w:rPr>
  </w:style>
  <w:style w:type="character" w:styleId="FootnoteReference">
    <w:name w:val="footnote reference"/>
    <w:basedOn w:val="DefaultParagraphFont"/>
    <w:semiHidden/>
    <w:rsid w:val="00B363FC"/>
    <w:rPr>
      <w:vertAlign w:val="superscript"/>
    </w:rPr>
  </w:style>
  <w:style w:type="character" w:styleId="Hyperlink">
    <w:name w:val="Hyperlink"/>
    <w:basedOn w:val="DefaultParagraphFont"/>
    <w:rsid w:val="00B363FC"/>
    <w:rPr>
      <w:color w:val="0000FF"/>
      <w:u w:val="single"/>
    </w:rPr>
  </w:style>
  <w:style w:type="character" w:customStyle="1" w:styleId="FooterChar">
    <w:name w:val="Footer Char"/>
    <w:basedOn w:val="DefaultParagraphFont"/>
    <w:link w:val="Footer"/>
    <w:uiPriority w:val="99"/>
    <w:rsid w:val="00E0520E"/>
    <w:rPr>
      <w:rFonts w:ascii="Arial" w:hAnsi="Arial"/>
      <w:sz w:val="24"/>
    </w:rPr>
  </w:style>
  <w:style w:type="character" w:styleId="FollowedHyperlink">
    <w:name w:val="FollowedHyperlink"/>
    <w:basedOn w:val="DefaultParagraphFont"/>
    <w:rsid w:val="005E4F05"/>
    <w:rPr>
      <w:color w:val="800080" w:themeColor="followedHyperlink"/>
      <w:u w:val="single"/>
    </w:rPr>
  </w:style>
  <w:style w:type="character" w:styleId="CommentReference">
    <w:name w:val="annotation reference"/>
    <w:basedOn w:val="DefaultParagraphFont"/>
    <w:rsid w:val="002E426C"/>
    <w:rPr>
      <w:sz w:val="16"/>
      <w:szCs w:val="16"/>
    </w:rPr>
  </w:style>
  <w:style w:type="paragraph" w:styleId="CommentText">
    <w:name w:val="annotation text"/>
    <w:basedOn w:val="Normal"/>
    <w:link w:val="CommentTextChar"/>
    <w:rsid w:val="002E426C"/>
    <w:rPr>
      <w:sz w:val="20"/>
    </w:rPr>
  </w:style>
  <w:style w:type="character" w:customStyle="1" w:styleId="CommentTextChar">
    <w:name w:val="Comment Text Char"/>
    <w:basedOn w:val="DefaultParagraphFont"/>
    <w:link w:val="CommentText"/>
    <w:rsid w:val="002E426C"/>
    <w:rPr>
      <w:rFonts w:ascii="Arial" w:hAnsi="Arial"/>
    </w:rPr>
  </w:style>
  <w:style w:type="paragraph" w:styleId="CommentSubject">
    <w:name w:val="annotation subject"/>
    <w:basedOn w:val="CommentText"/>
    <w:next w:val="CommentText"/>
    <w:link w:val="CommentSubjectChar"/>
    <w:rsid w:val="002E426C"/>
    <w:rPr>
      <w:b/>
      <w:bCs/>
    </w:rPr>
  </w:style>
  <w:style w:type="character" w:customStyle="1" w:styleId="CommentSubjectChar">
    <w:name w:val="Comment Subject Char"/>
    <w:basedOn w:val="CommentTextChar"/>
    <w:link w:val="CommentSubject"/>
    <w:rsid w:val="002E426C"/>
    <w:rPr>
      <w:rFonts w:ascii="Arial" w:hAnsi="Arial"/>
      <w:b/>
      <w:bCs/>
    </w:rPr>
  </w:style>
  <w:style w:type="paragraph" w:styleId="Revision">
    <w:name w:val="Revision"/>
    <w:hidden/>
    <w:uiPriority w:val="99"/>
    <w:semiHidden/>
    <w:rsid w:val="002E42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rdmws.maf.ustranscom.mil/trd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F434-DC5E-446F-958B-142E21BDC2A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2AEBAF4E-40BF-4E74-B029-60D6C99E874A}">
  <ds:schemaRefs>
    <ds:schemaRef ds:uri="http://schemas.microsoft.com/sharepoint/v3/contenttype/forms"/>
  </ds:schemaRefs>
</ds:datastoreItem>
</file>

<file path=customXml/itemProps3.xml><?xml version="1.0" encoding="utf-8"?>
<ds:datastoreItem xmlns:ds="http://schemas.openxmlformats.org/officeDocument/2006/customXml" ds:itemID="{9FFED17C-F85B-4D5A-A4A1-92590AA04711}"/>
</file>

<file path=customXml/itemProps4.xml><?xml version="1.0" encoding="utf-8"?>
<ds:datastoreItem xmlns:ds="http://schemas.openxmlformats.org/officeDocument/2006/customXml" ds:itemID="{0A188B2A-0E62-4286-97FE-681C0942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16890C2C.dotm</Template>
  <TotalTime>14</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Appendix 3.30 - Foreign Military Sales Notice of Availability Key Document</vt:lpstr>
    </vt:vector>
  </TitlesOfParts>
  <Company>DLA Logistics Management Standards Office</Company>
  <LinksUpToDate>false</LinksUpToDate>
  <CharactersWithSpaces>3262</CharactersWithSpaces>
  <SharedDoc>false</SharedDoc>
  <HLinks>
    <vt:vector size="12" baseType="variant">
      <vt:variant>
        <vt:i4>3670086</vt:i4>
      </vt:variant>
      <vt:variant>
        <vt:i4>3</vt:i4>
      </vt:variant>
      <vt:variant>
        <vt:i4>0</vt:i4>
      </vt:variant>
      <vt:variant>
        <vt:i4>5</vt:i4>
      </vt:variant>
      <vt:variant>
        <vt:lpwstr>https://www-tmds.c2.af.mil/TMDS/USTRNSCOM_index.xsql</vt:lpwstr>
      </vt:variant>
      <vt:variant>
        <vt:lpwstr/>
      </vt:variant>
      <vt:variant>
        <vt:i4>2031728</vt:i4>
      </vt:variant>
      <vt:variant>
        <vt:i4>0</vt:i4>
      </vt:variant>
      <vt:variant>
        <vt:i4>0</vt:i4>
      </vt:variant>
      <vt:variant>
        <vt:i4>5</vt:i4>
      </vt:variant>
      <vt:variant>
        <vt:lpwstr>https://www.tmds.c2.amc.af.mil/TMDS/DTRdata.xsql?result=&amp;view=V_DSHPMNT_UNT_ARPT_AIR_SFC&amp;skip=0&amp;max=10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8.30 - Foreign Military Sales Notice of Availability Key Document</dc:title>
  <dc:subject/>
  <dc:creator>Heidi Daverede</dc:creator>
  <cp:keywords/>
  <dc:description/>
  <cp:lastModifiedBy>Nguyen, Bao X CTR DLA INFO OPERATIONS (USA)</cp:lastModifiedBy>
  <cp:revision>12</cp:revision>
  <cp:lastPrinted>2012-04-10T18:55:00Z</cp:lastPrinted>
  <dcterms:created xsi:type="dcterms:W3CDTF">2013-06-25T00:44:00Z</dcterms:created>
  <dcterms:modified xsi:type="dcterms:W3CDTF">2019-11-26T22:12:00Z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36000</vt:r8>
  </property>
</Properties>
</file>