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6636" w14:textId="7E97FD8A" w:rsidR="003C63BC" w:rsidRPr="00C97055" w:rsidRDefault="003C63BC" w:rsidP="00FB3B61">
      <w:pPr>
        <w:spacing w:after="240"/>
        <w:jc w:val="center"/>
        <w:rPr>
          <w:b/>
          <w:sz w:val="44"/>
          <w:szCs w:val="44"/>
          <w:u w:val="single"/>
        </w:rPr>
      </w:pPr>
      <w:bookmarkStart w:id="0" w:name="A2"/>
      <w:r w:rsidRPr="00C97055">
        <w:rPr>
          <w:b/>
          <w:sz w:val="44"/>
          <w:szCs w:val="44"/>
          <w:u w:val="single"/>
        </w:rPr>
        <w:t>AP</w:t>
      </w:r>
      <w:r w:rsidR="00967EC8">
        <w:rPr>
          <w:b/>
          <w:sz w:val="44"/>
          <w:szCs w:val="44"/>
          <w:u w:val="single"/>
        </w:rPr>
        <w:t>8</w:t>
      </w:r>
      <w:r w:rsidRPr="00C97055">
        <w:rPr>
          <w:b/>
          <w:sz w:val="44"/>
          <w:szCs w:val="44"/>
          <w:u w:val="single"/>
        </w:rPr>
        <w:t>.54</w:t>
      </w:r>
      <w:r w:rsidR="00F8559A" w:rsidRPr="00C97055">
        <w:rPr>
          <w:b/>
          <w:sz w:val="44"/>
          <w:szCs w:val="44"/>
          <w:u w:val="single"/>
        </w:rPr>
        <w:t>.</w:t>
      </w:r>
      <w:r w:rsidRPr="00C97055">
        <w:rPr>
          <w:b/>
          <w:sz w:val="44"/>
          <w:szCs w:val="44"/>
          <w:u w:val="single"/>
        </w:rPr>
        <w:t xml:space="preserve"> APPENDIX </w:t>
      </w:r>
      <w:r w:rsidR="00967EC8">
        <w:rPr>
          <w:b/>
          <w:sz w:val="44"/>
          <w:szCs w:val="44"/>
          <w:u w:val="single"/>
        </w:rPr>
        <w:t>8</w:t>
      </w:r>
      <w:r w:rsidRPr="00C97055">
        <w:rPr>
          <w:b/>
          <w:sz w:val="44"/>
          <w:szCs w:val="44"/>
          <w:u w:val="single"/>
        </w:rPr>
        <w:t>.54</w:t>
      </w:r>
    </w:p>
    <w:p w14:paraId="02586637" w14:textId="77777777" w:rsidR="007511CE" w:rsidRPr="00C10475" w:rsidRDefault="00AD5946" w:rsidP="00C10475">
      <w:pPr>
        <w:spacing w:after="36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DEFENSE AUTOMATIC ADDRESSING SYSTEM</w:t>
      </w:r>
      <w:r w:rsidR="003C63BC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t>MATERIEL OBLIGATION VALIDATION</w:t>
      </w:r>
      <w:r w:rsidR="003C63BC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t>RESPONSE TRANSACTION</w:t>
      </w:r>
      <w:r>
        <w:rPr>
          <w:rStyle w:val="FootnoteReference"/>
          <w:b/>
          <w:sz w:val="36"/>
          <w:u w:val="single"/>
        </w:rPr>
        <w:footnoteReference w:id="1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2520"/>
        <w:gridCol w:w="3780"/>
      </w:tblGrid>
      <w:tr w:rsidR="00AD5946" w14:paraId="0258663C" w14:textId="77777777">
        <w:trPr>
          <w:cantSplit/>
          <w:trHeight w:val="40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86638" w14:textId="77777777" w:rsidR="00AD5946" w:rsidRPr="00F8559A" w:rsidRDefault="00AD5946" w:rsidP="00C10475">
            <w:pPr>
              <w:spacing w:before="60" w:after="60"/>
            </w:pPr>
            <w:r w:rsidRPr="00F8559A">
              <w:rPr>
                <w:u w:val="single"/>
              </w:rPr>
              <w:t>FIELD LEGEND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586639" w14:textId="77777777" w:rsidR="00AD5946" w:rsidRPr="00F8559A" w:rsidRDefault="00AD5946" w:rsidP="00C10475">
            <w:pPr>
              <w:spacing w:before="60" w:after="60"/>
              <w:rPr>
                <w:u w:val="single"/>
              </w:rPr>
            </w:pPr>
            <w:r w:rsidRPr="00F8559A">
              <w:rPr>
                <w:u w:val="single"/>
              </w:rPr>
              <w:t>RECORD</w:t>
            </w:r>
          </w:p>
          <w:p w14:paraId="0258663A" w14:textId="77777777" w:rsidR="00AD5946" w:rsidRPr="00F8559A" w:rsidRDefault="00AD5946" w:rsidP="00C10475">
            <w:pPr>
              <w:spacing w:before="60" w:after="60"/>
            </w:pPr>
            <w:r w:rsidRPr="00F8559A">
              <w:rPr>
                <w:u w:val="single"/>
              </w:rPr>
              <w:t>POSITION(S)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8663B" w14:textId="77777777" w:rsidR="00AD5946" w:rsidRPr="00F8559A" w:rsidRDefault="00AD5946" w:rsidP="00C10475">
            <w:pPr>
              <w:spacing w:before="60" w:after="60"/>
            </w:pPr>
            <w:r w:rsidRPr="00F8559A">
              <w:rPr>
                <w:u w:val="single"/>
              </w:rPr>
              <w:t>ENTRY AND INSTRUCTIONS</w:t>
            </w:r>
          </w:p>
        </w:tc>
      </w:tr>
      <w:tr w:rsidR="00AD5946" w14:paraId="02586640" w14:textId="77777777">
        <w:trPr>
          <w:cantSplit/>
          <w:trHeight w:val="40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258663D" w14:textId="7E930903" w:rsidR="00AD5946" w:rsidRDefault="00AD5946" w:rsidP="00C10475">
            <w:pPr>
              <w:spacing w:before="60" w:after="60"/>
            </w:pPr>
            <w:r>
              <w:t>Document Identifier</w:t>
            </w:r>
            <w:r w:rsidR="00C7534A">
              <w:t xml:space="preserve"> Code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58663E" w14:textId="77777777" w:rsidR="00AD5946" w:rsidRDefault="00AD5946" w:rsidP="00C10475">
            <w:pPr>
              <w:spacing w:before="60" w:after="60"/>
            </w:pPr>
            <w:r>
              <w:t>1-3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8663F" w14:textId="6E8586EF" w:rsidR="00AD5946" w:rsidRDefault="00AD5946" w:rsidP="00C10475">
            <w:pPr>
              <w:spacing w:before="60" w:after="60"/>
            </w:pPr>
            <w:r>
              <w:t>Ente</w:t>
            </w:r>
            <w:bookmarkStart w:id="1" w:name="_GoBack"/>
            <w:bookmarkEnd w:id="1"/>
            <w:r>
              <w:t>r DI</w:t>
            </w:r>
            <w:r w:rsidR="00B20B1B">
              <w:t>C</w:t>
            </w:r>
            <w:r>
              <w:t xml:space="preserve"> AP8.</w:t>
            </w:r>
          </w:p>
        </w:tc>
      </w:tr>
      <w:tr w:rsidR="00AD5946" w14:paraId="02586644" w14:textId="77777777">
        <w:trPr>
          <w:cantSplit/>
          <w:trHeight w:val="40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2586641" w14:textId="69CDC148" w:rsidR="00AD5946" w:rsidRDefault="00AD5946" w:rsidP="00C10475">
            <w:pPr>
              <w:spacing w:before="60" w:after="60"/>
            </w:pPr>
            <w:r>
              <w:t>Routing Identifier</w:t>
            </w:r>
            <w:r w:rsidR="00C7534A">
              <w:t xml:space="preserve"> Code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586642" w14:textId="77777777" w:rsidR="00AD5946" w:rsidRDefault="00AD5946" w:rsidP="00C10475">
            <w:pPr>
              <w:spacing w:before="60" w:after="60"/>
            </w:pPr>
            <w:r>
              <w:t>4-6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86643" w14:textId="1396688D" w:rsidR="00AD5946" w:rsidRDefault="00AD5946" w:rsidP="00C10475">
            <w:pPr>
              <w:spacing w:before="60" w:after="60"/>
            </w:pPr>
            <w:r>
              <w:t>Enter RI</w:t>
            </w:r>
            <w:r w:rsidR="00B20B1B">
              <w:t>C</w:t>
            </w:r>
            <w:r>
              <w:t xml:space="preserve"> SGA.</w:t>
            </w:r>
          </w:p>
        </w:tc>
      </w:tr>
      <w:tr w:rsidR="00AD5946" w14:paraId="02586648" w14:textId="77777777">
        <w:trPr>
          <w:cantSplit/>
          <w:trHeight w:val="40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2586645" w14:textId="77777777" w:rsidR="00AD5946" w:rsidRDefault="00AD5946" w:rsidP="00C10475">
            <w:pPr>
              <w:spacing w:before="60" w:after="60"/>
            </w:pPr>
            <w:r>
              <w:t>Submitting Activity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586646" w14:textId="77777777" w:rsidR="00AD5946" w:rsidRDefault="00AD5946" w:rsidP="00C10475">
            <w:pPr>
              <w:spacing w:before="60" w:after="60"/>
            </w:pPr>
            <w:r>
              <w:t>7-12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86647" w14:textId="6E585700" w:rsidR="00AD5946" w:rsidRDefault="00AD5946" w:rsidP="008760E1">
            <w:pPr>
              <w:spacing w:before="60" w:after="60"/>
            </w:pPr>
            <w:r>
              <w:t>Enter</w:t>
            </w:r>
            <w:r w:rsidR="00B20B1B">
              <w:rPr>
                <w:szCs w:val="24"/>
              </w:rPr>
              <w:t xml:space="preserve"> Department of Defense </w:t>
            </w:r>
            <w:r w:rsidR="008760E1">
              <w:rPr>
                <w:szCs w:val="24"/>
              </w:rPr>
              <w:t>a</w:t>
            </w:r>
            <w:r w:rsidR="00B20B1B">
              <w:rPr>
                <w:szCs w:val="24"/>
              </w:rPr>
              <w:t xml:space="preserve">ctivity </w:t>
            </w:r>
            <w:r w:rsidR="008760E1">
              <w:rPr>
                <w:szCs w:val="24"/>
              </w:rPr>
              <w:t>a</w:t>
            </w:r>
            <w:r w:rsidR="00B20B1B">
              <w:rPr>
                <w:szCs w:val="24"/>
              </w:rPr>
              <w:t xml:space="preserve">ddress </w:t>
            </w:r>
            <w:r w:rsidR="008760E1">
              <w:rPr>
                <w:szCs w:val="24"/>
              </w:rPr>
              <w:t>c</w:t>
            </w:r>
            <w:r w:rsidR="00B20B1B">
              <w:rPr>
                <w:szCs w:val="24"/>
              </w:rPr>
              <w:t>ode (</w:t>
            </w:r>
            <w:r>
              <w:t>DoDAAC</w:t>
            </w:r>
            <w:r w:rsidR="00B20B1B">
              <w:t>)</w:t>
            </w:r>
            <w:r>
              <w:t xml:space="preserve"> of applicable activity.</w:t>
            </w:r>
          </w:p>
        </w:tc>
      </w:tr>
      <w:tr w:rsidR="00AD5946" w14:paraId="0258664C" w14:textId="77777777">
        <w:trPr>
          <w:cantSplit/>
          <w:trHeight w:val="40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2586649" w14:textId="77777777" w:rsidR="00AD5946" w:rsidRDefault="00AD5946" w:rsidP="00C10475">
            <w:pPr>
              <w:spacing w:before="60" w:after="60"/>
            </w:pPr>
            <w:r>
              <w:t>Blank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58664A" w14:textId="77777777" w:rsidR="00AD5946" w:rsidRDefault="00AD5946" w:rsidP="00C10475">
            <w:pPr>
              <w:spacing w:before="60" w:after="60"/>
            </w:pPr>
            <w:r>
              <w:t>13-80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8664B" w14:textId="77777777" w:rsidR="00AD5946" w:rsidRDefault="00AD5946" w:rsidP="00C10475">
            <w:pPr>
              <w:spacing w:before="60" w:after="60"/>
            </w:pPr>
            <w:r>
              <w:t>Leave blank.</w:t>
            </w:r>
          </w:p>
        </w:tc>
      </w:tr>
      <w:bookmarkEnd w:id="0"/>
    </w:tbl>
    <w:p w14:paraId="0258664D" w14:textId="77777777" w:rsidR="008D7448" w:rsidRDefault="008D7448" w:rsidP="008C1709"/>
    <w:sectPr w:rsidR="008D7448" w:rsidSect="004E2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86650" w14:textId="77777777" w:rsidR="003C43B9" w:rsidRDefault="003C43B9">
      <w:r>
        <w:separator/>
      </w:r>
    </w:p>
  </w:endnote>
  <w:endnote w:type="continuationSeparator" w:id="0">
    <w:p w14:paraId="02586651" w14:textId="77777777" w:rsidR="003C43B9" w:rsidRDefault="003C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6655" w14:textId="77777777" w:rsidR="000E33D4" w:rsidRPr="005B4A5A" w:rsidRDefault="000E33D4" w:rsidP="00AD5946">
    <w:pPr>
      <w:pStyle w:val="Footer"/>
      <w:framePr w:wrap="around" w:vAnchor="text" w:hAnchor="margin" w:xAlign="center" w:y="1"/>
      <w:rPr>
        <w:rStyle w:val="PageNumber"/>
        <w:b w:val="0"/>
      </w:rPr>
    </w:pPr>
    <w:r w:rsidRPr="005B4A5A">
      <w:rPr>
        <w:rStyle w:val="PageNumber"/>
        <w:b w:val="0"/>
      </w:rPr>
      <w:fldChar w:fldCharType="begin"/>
    </w:r>
    <w:r w:rsidRPr="005B4A5A">
      <w:rPr>
        <w:rStyle w:val="PageNumber"/>
        <w:b w:val="0"/>
      </w:rPr>
      <w:instrText xml:space="preserve">PAGE  </w:instrText>
    </w:r>
    <w:r w:rsidRPr="005B4A5A">
      <w:rPr>
        <w:rStyle w:val="PageNumber"/>
        <w:b w:val="0"/>
      </w:rPr>
      <w:fldChar w:fldCharType="separate"/>
    </w:r>
    <w:r w:rsidR="00A342B3" w:rsidRPr="005B4A5A">
      <w:rPr>
        <w:rStyle w:val="PageNumber"/>
        <w:b w:val="0"/>
        <w:noProof/>
      </w:rPr>
      <w:t>1</w:t>
    </w:r>
    <w:r w:rsidRPr="005B4A5A">
      <w:rPr>
        <w:rStyle w:val="PageNumber"/>
        <w:b w:val="0"/>
      </w:rPr>
      <w:fldChar w:fldCharType="end"/>
    </w:r>
  </w:p>
  <w:p w14:paraId="02586656" w14:textId="77777777" w:rsidR="00AD5946" w:rsidRPr="008D7448" w:rsidRDefault="008D7448" w:rsidP="008D7448">
    <w:pPr>
      <w:pStyle w:val="Footer"/>
      <w:jc w:val="right"/>
      <w:rPr>
        <w:rStyle w:val="PageNumber"/>
        <w:b w:val="0"/>
      </w:rPr>
    </w:pPr>
    <w:r w:rsidRPr="008D7448">
      <w:rPr>
        <w:rStyle w:val="PageNumber"/>
        <w:b w:val="0"/>
      </w:rPr>
      <w:t>APPENDIX 3</w:t>
    </w:r>
    <w:r w:rsidR="00E24CF1">
      <w:rPr>
        <w:rStyle w:val="PageNumber"/>
        <w:b w:val="0"/>
      </w:rPr>
      <w:t>.54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6657" w14:textId="0FFDC03E" w:rsidR="000E33D4" w:rsidRPr="004E2B7E" w:rsidRDefault="004E2B7E" w:rsidP="00AD5946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</w:t>
    </w:r>
    <w:r w:rsidR="00967EC8">
      <w:rPr>
        <w:rStyle w:val="PageNumber"/>
        <w:b w:val="0"/>
      </w:rPr>
      <w:t>8</w:t>
    </w:r>
    <w:r>
      <w:rPr>
        <w:rStyle w:val="PageNumber"/>
        <w:b w:val="0"/>
      </w:rPr>
      <w:t>.54-</w:t>
    </w:r>
    <w:r w:rsidR="000E33D4" w:rsidRPr="004E2B7E">
      <w:rPr>
        <w:rStyle w:val="PageNumber"/>
        <w:b w:val="0"/>
      </w:rPr>
      <w:fldChar w:fldCharType="begin"/>
    </w:r>
    <w:r w:rsidR="000E33D4" w:rsidRPr="004E2B7E">
      <w:rPr>
        <w:rStyle w:val="PageNumber"/>
        <w:b w:val="0"/>
      </w:rPr>
      <w:instrText xml:space="preserve">PAGE  </w:instrText>
    </w:r>
    <w:r w:rsidR="000E33D4" w:rsidRPr="004E2B7E">
      <w:rPr>
        <w:rStyle w:val="PageNumber"/>
        <w:b w:val="0"/>
      </w:rPr>
      <w:fldChar w:fldCharType="separate"/>
    </w:r>
    <w:r w:rsidR="00957E98">
      <w:rPr>
        <w:rStyle w:val="PageNumber"/>
        <w:b w:val="0"/>
        <w:noProof/>
      </w:rPr>
      <w:t>1</w:t>
    </w:r>
    <w:r w:rsidR="000E33D4" w:rsidRPr="004E2B7E">
      <w:rPr>
        <w:rStyle w:val="PageNumber"/>
        <w:b w:val="0"/>
      </w:rPr>
      <w:fldChar w:fldCharType="end"/>
    </w:r>
  </w:p>
  <w:p w14:paraId="02586658" w14:textId="11916C39" w:rsidR="000E33D4" w:rsidRDefault="00221E02" w:rsidP="00713A0E">
    <w:pPr>
      <w:pStyle w:val="Footer"/>
      <w:tabs>
        <w:tab w:val="clear" w:pos="4320"/>
        <w:tab w:val="clear" w:pos="8640"/>
      </w:tabs>
      <w:jc w:val="right"/>
    </w:pPr>
    <w:r>
      <w:t xml:space="preserve">APPENDIX </w:t>
    </w:r>
    <w:r w:rsidR="00967EC8">
      <w:t>8</w:t>
    </w:r>
    <w:r w:rsidR="00E24CF1">
      <w:t>.54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665C" w14:textId="77777777" w:rsidR="00AD5946" w:rsidRDefault="00AD5946">
    <w:pPr>
      <w:pStyle w:val="Footer"/>
      <w:jc w:val="center"/>
      <w:rPr>
        <w:rStyle w:val="PageNumber"/>
      </w:rPr>
    </w:pPr>
    <w:r>
      <w:rPr>
        <w:rStyle w:val="PageNumber"/>
      </w:rPr>
      <w:t>AP3.54-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2B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664E" w14:textId="77777777" w:rsidR="003C43B9" w:rsidRDefault="003C43B9">
      <w:r>
        <w:separator/>
      </w:r>
    </w:p>
  </w:footnote>
  <w:footnote w:type="continuationSeparator" w:id="0">
    <w:p w14:paraId="0258664F" w14:textId="77777777" w:rsidR="003C43B9" w:rsidRDefault="003C43B9">
      <w:r>
        <w:continuationSeparator/>
      </w:r>
    </w:p>
  </w:footnote>
  <w:footnote w:id="1">
    <w:p w14:paraId="0258665D" w14:textId="1DC642FB" w:rsidR="00AD5946" w:rsidRPr="000E33D4" w:rsidRDefault="00C7534A">
      <w:pPr>
        <w:pStyle w:val="FootnoteText"/>
        <w:rPr>
          <w:sz w:val="24"/>
        </w:rPr>
      </w:pPr>
      <w:r>
        <w:rPr>
          <w:bCs/>
          <w:iCs/>
        </w:rPr>
        <w:t xml:space="preserve"> </w:t>
      </w:r>
      <w:r w:rsidR="00AD5946" w:rsidRPr="000E33D4">
        <w:rPr>
          <w:rStyle w:val="FootnoteReference"/>
          <w:sz w:val="24"/>
        </w:rPr>
        <w:footnoteRef/>
      </w:r>
      <w:r w:rsidR="008760E1">
        <w:rPr>
          <w:bCs/>
          <w:iCs/>
        </w:rPr>
        <w:t xml:space="preserve"> </w:t>
      </w:r>
      <w:r w:rsidR="000E33D4" w:rsidRPr="000E33D4">
        <w:rPr>
          <w:bCs/>
          <w:iCs/>
        </w:rPr>
        <w:t xml:space="preserve">Use of revised </w:t>
      </w:r>
      <w:r w:rsidR="00B20B1B" w:rsidRPr="00B20B1B">
        <w:rPr>
          <w:bCs/>
          <w:iCs/>
        </w:rPr>
        <w:t>Materiel Obligation Validation</w:t>
      </w:r>
      <w:r w:rsidR="00B20B1B" w:rsidRPr="000E33D4">
        <w:rPr>
          <w:bCs/>
          <w:iCs/>
        </w:rPr>
        <w:t xml:space="preserve"> </w:t>
      </w:r>
      <w:r w:rsidR="00B20B1B">
        <w:rPr>
          <w:bCs/>
          <w:iCs/>
        </w:rPr>
        <w:t>(</w:t>
      </w:r>
      <w:r w:rsidR="000E33D4" w:rsidRPr="000E33D4">
        <w:rPr>
          <w:bCs/>
          <w:iCs/>
        </w:rPr>
        <w:t>MOV</w:t>
      </w:r>
      <w:r w:rsidR="00B20B1B">
        <w:rPr>
          <w:bCs/>
          <w:iCs/>
        </w:rPr>
        <w:t>)</w:t>
      </w:r>
      <w:r w:rsidR="000E33D4" w:rsidRPr="000E33D4">
        <w:rPr>
          <w:bCs/>
          <w:iCs/>
        </w:rPr>
        <w:t xml:space="preserve"> temporary suspension procedures for selected activities last reported as not implemented by USMC.  Refer to AMCL 37.</w:t>
      </w:r>
      <w:r w:rsidR="00967EC8">
        <w:rPr>
          <w:bCs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6652" w14:textId="77777777" w:rsidR="00813D13" w:rsidRDefault="00813D13" w:rsidP="00813D13">
    <w:pPr>
      <w:pStyle w:val="Header"/>
      <w:jc w:val="right"/>
      <w:rPr>
        <w:i/>
        <w:u w:val="none"/>
      </w:rPr>
    </w:pPr>
    <w:r w:rsidRPr="00445F81">
      <w:rPr>
        <w:i/>
        <w:u w:val="none"/>
      </w:rPr>
      <w:t xml:space="preserve">DoD 4000.25-1-M, </w:t>
    </w:r>
    <w:r w:rsidR="00075C34">
      <w:rPr>
        <w:i/>
        <w:u w:val="none"/>
      </w:rPr>
      <w:t>January, 2006</w:t>
    </w:r>
  </w:p>
  <w:p w14:paraId="02586653" w14:textId="77777777" w:rsidR="00AD5946" w:rsidRPr="00813D13" w:rsidRDefault="00813D13" w:rsidP="00813D13">
    <w:pPr>
      <w:pStyle w:val="Header"/>
      <w:jc w:val="right"/>
      <w:rPr>
        <w:i/>
        <w:u w:val="none"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6654" w14:textId="394FAA77" w:rsidR="000E33D4" w:rsidRPr="00967EC8" w:rsidRDefault="00C97055" w:rsidP="00713A0E">
    <w:pPr>
      <w:pStyle w:val="Header"/>
      <w:tabs>
        <w:tab w:val="clear" w:pos="4320"/>
        <w:tab w:val="clear" w:pos="8640"/>
      </w:tabs>
      <w:jc w:val="right"/>
      <w:rPr>
        <w:i/>
        <w:u w:val="none"/>
      </w:rPr>
    </w:pPr>
    <w:r w:rsidRPr="00967EC8">
      <w:rPr>
        <w:i/>
        <w:u w:val="none"/>
      </w:rPr>
      <w:t>DLM 4000.25</w:t>
    </w:r>
    <w:r w:rsidR="00967EC8" w:rsidRPr="00967EC8">
      <w:rPr>
        <w:i/>
        <w:u w:val="none"/>
      </w:rPr>
      <w:t>,</w:t>
    </w:r>
    <w:r w:rsidRPr="00967EC8">
      <w:rPr>
        <w:i/>
        <w:u w:val="none"/>
      </w:rPr>
      <w:t xml:space="preserve"> </w:t>
    </w:r>
    <w:r w:rsidR="00967EC8" w:rsidRPr="00967EC8">
      <w:rPr>
        <w:i/>
        <w:u w:val="none"/>
      </w:rPr>
      <w:t xml:space="preserve">Volume 2, </w:t>
    </w:r>
    <w:r w:rsidR="00957E98" w:rsidRPr="00957E98">
      <w:rPr>
        <w:i/>
        <w:u w:val="none"/>
      </w:rPr>
      <w:t>November 26</w:t>
    </w:r>
    <w:r w:rsidR="00967EC8" w:rsidRPr="00967EC8">
      <w:rPr>
        <w:i/>
        <w:u w:val="none"/>
      </w:rPr>
      <w:t>, 2019</w:t>
    </w:r>
  </w:p>
  <w:p w14:paraId="715E59A3" w14:textId="49E76178" w:rsidR="00967EC8" w:rsidRPr="00967EC8" w:rsidRDefault="00967EC8" w:rsidP="00713A0E">
    <w:pPr>
      <w:pStyle w:val="Header"/>
      <w:tabs>
        <w:tab w:val="clear" w:pos="4320"/>
        <w:tab w:val="clear" w:pos="8640"/>
      </w:tabs>
      <w:jc w:val="right"/>
      <w:rPr>
        <w:i/>
        <w:u w:val="none"/>
      </w:rPr>
    </w:pPr>
    <w:r w:rsidRPr="00967EC8">
      <w:rPr>
        <w:i/>
        <w:u w:val="none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6659" w14:textId="77777777" w:rsidR="00AD5946" w:rsidRDefault="00AD5946">
    <w:pPr>
      <w:pStyle w:val="Header"/>
      <w:jc w:val="right"/>
      <w:rPr>
        <w:b/>
        <w:u w:val="none"/>
      </w:rPr>
    </w:pPr>
    <w:r>
      <w:rPr>
        <w:b/>
        <w:u w:val="none"/>
      </w:rPr>
      <w:t>CH 2</w:t>
    </w:r>
  </w:p>
  <w:p w14:paraId="0258665A" w14:textId="77777777" w:rsidR="00AD5946" w:rsidRDefault="00AD5946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0258665B" w14:textId="77777777" w:rsidR="00AD5946" w:rsidRDefault="00AD5946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5246A30E"/>
    <w:lvl w:ilvl="0">
      <w:start w:val="34"/>
      <w:numFmt w:val="none"/>
      <w:pStyle w:val="Heading1"/>
      <w:suff w:val="nothing"/>
      <w:lvlText w:val="AP3.54 APPENDIX 3.54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3.54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3.54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3.54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3.54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3%1.54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3%1.54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3.54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3%1.54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3D4"/>
    <w:rsid w:val="00036409"/>
    <w:rsid w:val="0004199B"/>
    <w:rsid w:val="00075C34"/>
    <w:rsid w:val="000C2E3F"/>
    <w:rsid w:val="000E33D4"/>
    <w:rsid w:val="001A0145"/>
    <w:rsid w:val="00221E02"/>
    <w:rsid w:val="0039297F"/>
    <w:rsid w:val="003C43B9"/>
    <w:rsid w:val="003C63BC"/>
    <w:rsid w:val="00433609"/>
    <w:rsid w:val="004660F8"/>
    <w:rsid w:val="004B0FD3"/>
    <w:rsid w:val="004B74D0"/>
    <w:rsid w:val="004C3B35"/>
    <w:rsid w:val="004E2B7E"/>
    <w:rsid w:val="00514277"/>
    <w:rsid w:val="00534611"/>
    <w:rsid w:val="00591405"/>
    <w:rsid w:val="00595FE6"/>
    <w:rsid w:val="005B4A5A"/>
    <w:rsid w:val="00613D51"/>
    <w:rsid w:val="006A1FAD"/>
    <w:rsid w:val="00713A0E"/>
    <w:rsid w:val="00716495"/>
    <w:rsid w:val="007511CE"/>
    <w:rsid w:val="0076082E"/>
    <w:rsid w:val="00813D13"/>
    <w:rsid w:val="008760E1"/>
    <w:rsid w:val="00886122"/>
    <w:rsid w:val="008C1709"/>
    <w:rsid w:val="008D7448"/>
    <w:rsid w:val="00957E98"/>
    <w:rsid w:val="00967EC8"/>
    <w:rsid w:val="009B5B90"/>
    <w:rsid w:val="009C6CC6"/>
    <w:rsid w:val="00A342B3"/>
    <w:rsid w:val="00A747A4"/>
    <w:rsid w:val="00AB2637"/>
    <w:rsid w:val="00AD5946"/>
    <w:rsid w:val="00B20B1B"/>
    <w:rsid w:val="00B80255"/>
    <w:rsid w:val="00B87AFD"/>
    <w:rsid w:val="00C10475"/>
    <w:rsid w:val="00C7534A"/>
    <w:rsid w:val="00C97055"/>
    <w:rsid w:val="00E24CF1"/>
    <w:rsid w:val="00F8559A"/>
    <w:rsid w:val="00FB13BF"/>
    <w:rsid w:val="00FB3B61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86636"/>
  <w15:docId w15:val="{A61A471C-F66E-4D15-BEFB-9328DAF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rPr>
      <w:rFonts w:ascii="Arial" w:hAnsi="Arial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ubTitle">
    <w:name w:val="Sub Title"/>
    <w:basedOn w:val="Title"/>
    <w:rPr>
      <w:u w:val="single"/>
    </w:rPr>
  </w:style>
  <w:style w:type="paragraph" w:styleId="Title">
    <w:name w:val="Title"/>
    <w:basedOn w:val="Normal"/>
    <w:next w:val="Header"/>
    <w:qFormat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pPr>
      <w:spacing w:after="160"/>
      <w:ind w:left="1440"/>
    </w:pPr>
  </w:style>
  <w:style w:type="paragraph" w:styleId="BodyText">
    <w:name w:val="Body Text"/>
    <w:basedOn w:val="Normal"/>
    <w:pPr>
      <w:spacing w:after="120"/>
    </w:pPr>
  </w:style>
  <w:style w:type="paragraph" w:styleId="ListBullet">
    <w:name w:val="List Bullet"/>
    <w:basedOn w:val="Normal"/>
    <w:pPr>
      <w:spacing w:after="120"/>
      <w:ind w:left="360" w:hanging="360"/>
    </w:pPr>
  </w:style>
  <w:style w:type="paragraph" w:styleId="ListBullet2">
    <w:name w:val="List Bullet 2"/>
    <w:basedOn w:val="Normal"/>
    <w:pPr>
      <w:ind w:left="720" w:hanging="360"/>
    </w:pPr>
  </w:style>
  <w:style w:type="paragraph" w:styleId="ListBullet3">
    <w:name w:val="List Bullet 3"/>
    <w:basedOn w:val="Normal"/>
    <w:pPr>
      <w:ind w:left="1080" w:hanging="360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720" w:hanging="360"/>
    </w:pPr>
  </w:style>
  <w:style w:type="paragraph" w:styleId="ListNumber3">
    <w:name w:val="List Number 3"/>
    <w:basedOn w:val="Normal"/>
    <w:pPr>
      <w:ind w:left="108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1DLMSManual">
    <w:name w:val="1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2DLMSManual">
    <w:name w:val="2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3DLMSManual">
    <w:name w:val="3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4DLMSManual">
    <w:name w:val="4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5DLMSManual">
    <w:name w:val="5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6DLMSManual">
    <w:name w:val="6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7DLMSManual">
    <w:name w:val="7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8DLMSManual">
    <w:name w:val="8DLMS Manual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3MANUALPara">
    <w:name w:val="3MANUAL Para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4MANUALPara">
    <w:name w:val="4MANUAL Para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5MANUALPara">
    <w:name w:val="5MANUAL Para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6MANUALPara">
    <w:name w:val="6MANUAL Para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7MANUALPara">
    <w:name w:val="7MANUAL Para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8MANUALPara">
    <w:name w:val="8MANUAL Para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Meeting">
    <w:name w:val="Meeting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</w:pPr>
    <w:rPr>
      <w:rFonts w:ascii="Arial" w:hAnsi="Arial"/>
      <w:szCs w:val="24"/>
    </w:rPr>
  </w:style>
  <w:style w:type="paragraph" w:customStyle="1" w:styleId="MtgPara">
    <w:name w:val="Mtg Para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BalloonText">
    <w:name w:val="Balloon Text"/>
    <w:basedOn w:val="Normal"/>
    <w:semiHidden/>
    <w:rsid w:val="000E3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B2766-7911-4C90-B18C-413130103F5F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21AAD0-C649-42B0-BA31-3BF9E71114BF}"/>
</file>

<file path=customXml/itemProps3.xml><?xml version="1.0" encoding="utf-8"?>
<ds:datastoreItem xmlns:ds="http://schemas.openxmlformats.org/officeDocument/2006/customXml" ds:itemID="{5C6089EB-87C5-42D5-BDC5-1DB6AD3F9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3.54 - DAAS MOV Response Transaction</vt:lpstr>
    </vt:vector>
  </TitlesOfParts>
  <Company>DLA Logistics Management Standards Office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3.54 - DAAS MOV Response Transaction</dc:title>
  <dc:subject/>
  <dc:creator>Heidi Daverede</dc:creator>
  <cp:keywords/>
  <cp:lastModifiedBy>Nguyen, Bao X CTR DLA INFO OPERATIONS (USA)</cp:lastModifiedBy>
  <cp:revision>12</cp:revision>
  <cp:lastPrinted>2007-10-26T13:39:00Z</cp:lastPrinted>
  <dcterms:created xsi:type="dcterms:W3CDTF">2009-12-18T17:56:00Z</dcterms:created>
  <dcterms:modified xsi:type="dcterms:W3CDTF">2019-11-26T22:29:00Z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2305100</vt:r8>
  </property>
</Properties>
</file>