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DD7C" w14:textId="77777777" w:rsidR="000C37E7" w:rsidRPr="001F0D7D" w:rsidRDefault="000C37E7" w:rsidP="001F0D7D">
      <w:pPr>
        <w:pStyle w:val="Header"/>
        <w:tabs>
          <w:tab w:val="clear" w:pos="4320"/>
          <w:tab w:val="clear" w:pos="8640"/>
        </w:tabs>
        <w:spacing w:after="240"/>
        <w:jc w:val="center"/>
        <w:rPr>
          <w:rFonts w:ascii="Arial" w:hAnsi="Arial" w:cs="Arial"/>
          <w:b/>
          <w:sz w:val="44"/>
          <w:szCs w:val="44"/>
          <w:u w:val="single"/>
        </w:rPr>
      </w:pPr>
      <w:r w:rsidRPr="001F0D7D">
        <w:rPr>
          <w:rFonts w:ascii="Arial" w:hAnsi="Arial" w:cs="Arial"/>
          <w:b/>
          <w:sz w:val="44"/>
          <w:szCs w:val="44"/>
          <w:u w:val="single"/>
        </w:rPr>
        <w:t>C4. CHAPTER 4</w:t>
      </w:r>
    </w:p>
    <w:p w14:paraId="752BDD7D" w14:textId="77777777" w:rsidR="000C37E7" w:rsidRPr="007B4715" w:rsidRDefault="000C37E7" w:rsidP="001F0D7D">
      <w:pPr>
        <w:pStyle w:val="Header"/>
        <w:tabs>
          <w:tab w:val="clear" w:pos="4320"/>
          <w:tab w:val="clear" w:pos="8640"/>
        </w:tabs>
        <w:spacing w:after="240"/>
        <w:jc w:val="center"/>
        <w:rPr>
          <w:rFonts w:ascii="Arial" w:hAnsi="Arial" w:cs="Arial"/>
          <w:b/>
          <w:u w:val="single"/>
        </w:rPr>
      </w:pPr>
      <w:r w:rsidRPr="007B4715">
        <w:rPr>
          <w:rFonts w:ascii="Arial" w:hAnsi="Arial" w:cs="Arial"/>
          <w:b/>
          <w:sz w:val="36"/>
          <w:szCs w:val="36"/>
          <w:u w:val="single"/>
        </w:rPr>
        <w:t xml:space="preserve">TRANSPORTATION REFERENCE TABLES </w:t>
      </w:r>
      <w:r w:rsidR="001F0D7D">
        <w:rPr>
          <w:rFonts w:ascii="Arial" w:hAnsi="Arial" w:cs="Arial"/>
          <w:b/>
          <w:sz w:val="36"/>
          <w:szCs w:val="36"/>
          <w:u w:val="single"/>
        </w:rPr>
        <w:br/>
      </w:r>
      <w:r w:rsidRPr="007B4715">
        <w:rPr>
          <w:rFonts w:ascii="Arial" w:hAnsi="Arial" w:cs="Arial"/>
          <w:b/>
          <w:sz w:val="36"/>
          <w:szCs w:val="36"/>
          <w:u w:val="single"/>
        </w:rPr>
        <w:t>FOR DLMS TRANSACTIONS</w:t>
      </w:r>
    </w:p>
    <w:p w14:paraId="752BDD7E"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 xml:space="preserve">C4.1. </w:t>
      </w:r>
      <w:r w:rsidR="00794563" w:rsidRPr="00361686">
        <w:rPr>
          <w:rFonts w:ascii="Arial" w:hAnsi="Arial" w:cs="Arial"/>
        </w:rPr>
        <w:t xml:space="preserve"> </w:t>
      </w:r>
      <w:r w:rsidRPr="00361686">
        <w:rPr>
          <w:rFonts w:ascii="Arial" w:hAnsi="Arial" w:cs="Arial"/>
          <w:u w:val="single"/>
        </w:rPr>
        <w:t>GENERAL</w:t>
      </w:r>
      <w:r w:rsidRPr="00361686">
        <w:rPr>
          <w:rFonts w:ascii="Arial" w:hAnsi="Arial" w:cs="Arial"/>
        </w:rPr>
        <w:t xml:space="preserve">.  This chapter </w:t>
      </w:r>
      <w:r w:rsidR="00934B5A" w:rsidRPr="00361686">
        <w:rPr>
          <w:rFonts w:ascii="Arial" w:hAnsi="Arial" w:cs="Arial"/>
        </w:rPr>
        <w:t xml:space="preserve">documents procedures for the use and maintenance of </w:t>
      </w:r>
      <w:r w:rsidRPr="00361686">
        <w:rPr>
          <w:rFonts w:ascii="Arial" w:hAnsi="Arial" w:cs="Arial"/>
        </w:rPr>
        <w:t>transportation reference tables used in D</w:t>
      </w:r>
      <w:r w:rsidR="00EE25EE" w:rsidRPr="00361686">
        <w:rPr>
          <w:rFonts w:ascii="Arial" w:hAnsi="Arial" w:cs="Arial"/>
        </w:rPr>
        <w:t xml:space="preserve">efense Logistics Management Standard (DLMS) </w:t>
      </w:r>
      <w:r w:rsidRPr="00361686">
        <w:rPr>
          <w:rFonts w:ascii="Arial" w:hAnsi="Arial" w:cs="Arial"/>
        </w:rPr>
        <w:t>Supply transactions.</w:t>
      </w:r>
      <w:r w:rsidR="00EE25EE" w:rsidRPr="00361686">
        <w:rPr>
          <w:rFonts w:ascii="Arial" w:hAnsi="Arial" w:cs="Arial"/>
        </w:rPr>
        <w:t xml:space="preserve">  </w:t>
      </w:r>
      <w:r w:rsidR="00934B5A" w:rsidRPr="00361686">
        <w:rPr>
          <w:rFonts w:ascii="Arial" w:hAnsi="Arial" w:cs="Arial"/>
        </w:rPr>
        <w:t xml:space="preserve">The </w:t>
      </w:r>
      <w:r w:rsidRPr="00361686">
        <w:rPr>
          <w:rFonts w:ascii="Arial" w:hAnsi="Arial" w:cs="Arial"/>
        </w:rPr>
        <w:t>USTRANSCOM</w:t>
      </w:r>
      <w:r w:rsidR="00794563" w:rsidRPr="00361686">
        <w:rPr>
          <w:rFonts w:ascii="Arial" w:hAnsi="Arial" w:cs="Arial"/>
        </w:rPr>
        <w:t xml:space="preserve"> </w:t>
      </w:r>
      <w:r w:rsidRPr="00361686">
        <w:rPr>
          <w:rFonts w:ascii="Arial" w:hAnsi="Arial" w:cs="Arial"/>
        </w:rPr>
        <w:t>Reference Data Management (TRDM)</w:t>
      </w:r>
      <w:r w:rsidR="00934B5A" w:rsidRPr="00361686">
        <w:rPr>
          <w:rFonts w:ascii="Arial" w:hAnsi="Arial" w:cs="Arial"/>
        </w:rPr>
        <w:t xml:space="preserve"> is the authorized data repository source for transportation reference tables</w:t>
      </w:r>
      <w:r w:rsidRPr="00361686">
        <w:rPr>
          <w:rFonts w:ascii="Arial" w:hAnsi="Arial" w:cs="Arial"/>
        </w:rPr>
        <w:t xml:space="preserve">.  </w:t>
      </w:r>
      <w:r w:rsidR="00934B5A" w:rsidRPr="00361686">
        <w:rPr>
          <w:rFonts w:ascii="Arial" w:hAnsi="Arial" w:cs="Arial"/>
        </w:rPr>
        <w:t>The Logistics Data Repository Management System (</w:t>
      </w:r>
      <w:r w:rsidRPr="00361686">
        <w:rPr>
          <w:rFonts w:ascii="Arial" w:hAnsi="Arial" w:cs="Arial"/>
        </w:rPr>
        <w:t>LOGDRMS</w:t>
      </w:r>
      <w:r w:rsidR="00934B5A" w:rsidRPr="00361686">
        <w:rPr>
          <w:rFonts w:ascii="Arial" w:hAnsi="Arial" w:cs="Arial"/>
        </w:rPr>
        <w:t xml:space="preserve">) maintains a list of authorized DLMS Logistics Qualifiers that are associated to selected TRDM reference tables.  To ensure synchronicity and ease of access to the code lists, </w:t>
      </w:r>
      <w:r w:rsidR="00636259" w:rsidRPr="00361686">
        <w:rPr>
          <w:rFonts w:ascii="Arial" w:hAnsi="Arial" w:cs="Arial"/>
        </w:rPr>
        <w:t>this chapter outlines the transportation reference tables to be accessed in TRDM via LOGDRMS and documents the change management process for these tables.</w:t>
      </w:r>
    </w:p>
    <w:p w14:paraId="752BDD7F" w14:textId="77777777" w:rsidR="00636259" w:rsidRPr="00361686" w:rsidRDefault="000C37E7" w:rsidP="00794563">
      <w:pPr>
        <w:pStyle w:val="Header"/>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 xml:space="preserve">C4.2. </w:t>
      </w:r>
      <w:r w:rsidR="00EE25EE" w:rsidRPr="00361686">
        <w:rPr>
          <w:rFonts w:ascii="Arial" w:hAnsi="Arial" w:cs="Arial"/>
        </w:rPr>
        <w:t xml:space="preserve"> </w:t>
      </w:r>
      <w:r w:rsidRPr="00361686">
        <w:rPr>
          <w:rFonts w:ascii="Arial" w:hAnsi="Arial" w:cs="Arial"/>
          <w:u w:val="single"/>
        </w:rPr>
        <w:t>APPLICABILITY AND SCOPE</w:t>
      </w:r>
    </w:p>
    <w:p w14:paraId="752BDD80" w14:textId="77777777" w:rsidR="000C37E7" w:rsidRPr="00361686" w:rsidRDefault="00794563" w:rsidP="00794563">
      <w:pPr>
        <w:pStyle w:val="Header"/>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00636259" w:rsidRPr="00361686">
        <w:rPr>
          <w:rFonts w:ascii="Arial" w:hAnsi="Arial" w:cs="Arial"/>
        </w:rPr>
        <w:t xml:space="preserve">C4.2.1. </w:t>
      </w:r>
      <w:r w:rsidRPr="00361686">
        <w:rPr>
          <w:rFonts w:ascii="Arial" w:hAnsi="Arial" w:cs="Arial"/>
        </w:rPr>
        <w:t xml:space="preserve"> </w:t>
      </w:r>
      <w:r w:rsidR="000C37E7" w:rsidRPr="00361686">
        <w:rPr>
          <w:rFonts w:ascii="Arial" w:hAnsi="Arial" w:cs="Arial"/>
        </w:rPr>
        <w:t>This guidance is applicable to DLMS Supply transactions that use certain transportation reference table information.</w:t>
      </w:r>
    </w:p>
    <w:p w14:paraId="752BDD81" w14:textId="77777777" w:rsidR="000C37E7" w:rsidRPr="00361686" w:rsidRDefault="00794563" w:rsidP="00794563">
      <w:pPr>
        <w:pStyle w:val="Header"/>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000C37E7" w:rsidRPr="00361686">
        <w:rPr>
          <w:rFonts w:ascii="Arial" w:hAnsi="Arial" w:cs="Arial"/>
        </w:rPr>
        <w:t>C4.2.</w:t>
      </w:r>
      <w:r w:rsidR="00636259" w:rsidRPr="00361686">
        <w:rPr>
          <w:rFonts w:ascii="Arial" w:hAnsi="Arial" w:cs="Arial"/>
        </w:rPr>
        <w:t>2</w:t>
      </w:r>
      <w:r w:rsidR="000C37E7" w:rsidRPr="00361686">
        <w:rPr>
          <w:rFonts w:ascii="Arial" w:hAnsi="Arial" w:cs="Arial"/>
        </w:rPr>
        <w:t xml:space="preserve">. </w:t>
      </w:r>
      <w:r w:rsidRPr="00361686">
        <w:rPr>
          <w:rFonts w:ascii="Arial" w:hAnsi="Arial" w:cs="Arial"/>
        </w:rPr>
        <w:t xml:space="preserve"> </w:t>
      </w:r>
      <w:r w:rsidR="000C37E7" w:rsidRPr="00361686">
        <w:rPr>
          <w:rFonts w:ascii="Arial" w:hAnsi="Arial" w:cs="Arial"/>
        </w:rPr>
        <w:t xml:space="preserve">See Table </w:t>
      </w:r>
      <w:r w:rsidR="00F50DC8" w:rsidRPr="00361686">
        <w:rPr>
          <w:rFonts w:ascii="Arial" w:hAnsi="Arial" w:cs="Arial"/>
        </w:rPr>
        <w:t xml:space="preserve">C4.T1 </w:t>
      </w:r>
      <w:r w:rsidR="000C37E7" w:rsidRPr="00361686">
        <w:rPr>
          <w:rFonts w:ascii="Arial" w:hAnsi="Arial" w:cs="Arial"/>
        </w:rPr>
        <w:t>for the list of the applicable qualifiers and DLMS Supplement number references.</w:t>
      </w:r>
    </w:p>
    <w:tbl>
      <w:tblPr>
        <w:tblW w:w="9874"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329"/>
        <w:gridCol w:w="2997"/>
      </w:tblGrid>
      <w:tr w:rsidR="00636259" w:rsidRPr="00361686" w14:paraId="752BDD83" w14:textId="77777777" w:rsidTr="007B4715">
        <w:trPr>
          <w:cantSplit/>
          <w:trHeight w:val="20"/>
          <w:tblHeader/>
          <w:jc w:val="center"/>
        </w:trPr>
        <w:tc>
          <w:tcPr>
            <w:tcW w:w="9874" w:type="dxa"/>
            <w:gridSpan w:val="3"/>
            <w:tcBorders>
              <w:bottom w:val="single" w:sz="4" w:space="0" w:color="auto"/>
            </w:tcBorders>
            <w:vAlign w:val="center"/>
          </w:tcPr>
          <w:p w14:paraId="752BDD82" w14:textId="77777777" w:rsidR="00636259" w:rsidRPr="00361686" w:rsidRDefault="00636259" w:rsidP="00F50DC8">
            <w:pPr>
              <w:pStyle w:val="Header"/>
              <w:keepNext/>
              <w:keepLines/>
              <w:tabs>
                <w:tab w:val="clear" w:pos="4320"/>
                <w:tab w:val="clear" w:pos="8640"/>
                <w:tab w:val="left" w:pos="547"/>
                <w:tab w:val="left" w:pos="1080"/>
                <w:tab w:val="left" w:pos="1627"/>
                <w:tab w:val="left" w:pos="2232"/>
                <w:tab w:val="left" w:pos="2707"/>
                <w:tab w:val="left" w:pos="3240"/>
              </w:tabs>
              <w:spacing w:after="120"/>
              <w:jc w:val="center"/>
              <w:rPr>
                <w:rFonts w:cs="Arial"/>
              </w:rPr>
            </w:pPr>
            <w:r w:rsidRPr="00361686">
              <w:rPr>
                <w:rFonts w:ascii="Arial" w:hAnsi="Arial" w:cs="Arial"/>
              </w:rPr>
              <w:t xml:space="preserve">Table </w:t>
            </w:r>
            <w:r w:rsidR="00F50DC8" w:rsidRPr="00361686">
              <w:rPr>
                <w:rFonts w:ascii="Arial" w:hAnsi="Arial" w:cs="Arial"/>
              </w:rPr>
              <w:t>C</w:t>
            </w:r>
            <w:r w:rsidRPr="00361686">
              <w:rPr>
                <w:rFonts w:ascii="Arial" w:hAnsi="Arial" w:cs="Arial"/>
              </w:rPr>
              <w:t>4.</w:t>
            </w:r>
            <w:r w:rsidR="00F50DC8" w:rsidRPr="00361686">
              <w:rPr>
                <w:rFonts w:ascii="Arial" w:hAnsi="Arial" w:cs="Arial"/>
              </w:rPr>
              <w:t>T</w:t>
            </w:r>
            <w:r w:rsidRPr="00361686">
              <w:rPr>
                <w:rFonts w:ascii="Arial" w:hAnsi="Arial" w:cs="Arial"/>
              </w:rPr>
              <w:t xml:space="preserve">1.  </w:t>
            </w:r>
            <w:r w:rsidRPr="00361686">
              <w:rPr>
                <w:rFonts w:ascii="Arial" w:hAnsi="Arial" w:cs="Arial"/>
                <w:u w:val="single"/>
              </w:rPr>
              <w:t>Transportation Reference Tables and DLMS Supply Transactions</w:t>
            </w:r>
          </w:p>
        </w:tc>
      </w:tr>
      <w:tr w:rsidR="00636259" w:rsidRPr="00361686" w14:paraId="752BDD87" w14:textId="77777777" w:rsidTr="00F50DC8">
        <w:trPr>
          <w:cantSplit/>
          <w:trHeight w:val="20"/>
          <w:tblHeader/>
          <w:jc w:val="center"/>
        </w:trPr>
        <w:tc>
          <w:tcPr>
            <w:tcW w:w="1548" w:type="dxa"/>
            <w:tcBorders>
              <w:top w:val="single" w:sz="4" w:space="0" w:color="auto"/>
              <w:left w:val="single" w:sz="4" w:space="0" w:color="auto"/>
            </w:tcBorders>
          </w:tcPr>
          <w:p w14:paraId="752BDD84" w14:textId="77777777" w:rsidR="00636259" w:rsidRPr="00361686" w:rsidRDefault="00636259" w:rsidP="00F50DC8">
            <w:pPr>
              <w:widowControl w:val="0"/>
              <w:tabs>
                <w:tab w:val="left" w:pos="-1440"/>
                <w:tab w:val="left" w:pos="-1008"/>
                <w:tab w:val="left" w:pos="-576"/>
                <w:tab w:val="left" w:pos="-144"/>
                <w:tab w:val="left" w:pos="288"/>
                <w:tab w:val="left" w:pos="547"/>
                <w:tab w:val="left" w:pos="1080"/>
                <w:tab w:val="left" w:pos="1152"/>
                <w:tab w:val="left" w:pos="1584"/>
                <w:tab w:val="left" w:pos="1627"/>
                <w:tab w:val="left" w:pos="2016"/>
                <w:tab w:val="left" w:pos="2232"/>
                <w:tab w:val="left" w:pos="2448"/>
                <w:tab w:val="left" w:pos="2707"/>
                <w:tab w:val="left" w:pos="2880"/>
                <w:tab w:val="left" w:pos="3240"/>
                <w:tab w:val="left" w:pos="3312"/>
                <w:tab w:val="left" w:pos="3744"/>
                <w:tab w:val="left" w:pos="4176"/>
                <w:tab w:val="left" w:pos="4608"/>
                <w:tab w:val="left" w:pos="5040"/>
                <w:tab w:val="left" w:pos="5472"/>
                <w:tab w:val="left" w:pos="5904"/>
                <w:tab w:val="left" w:pos="6336"/>
              </w:tabs>
              <w:spacing w:before="60" w:after="60"/>
              <w:jc w:val="center"/>
              <w:rPr>
                <w:rFonts w:ascii="Arial" w:hAnsi="Arial" w:cs="Arial"/>
              </w:rPr>
            </w:pPr>
            <w:r w:rsidRPr="00361686">
              <w:rPr>
                <w:rFonts w:ascii="Arial" w:hAnsi="Arial" w:cs="Arial"/>
              </w:rPr>
              <w:t>Qualifier</w:t>
            </w:r>
          </w:p>
        </w:tc>
        <w:tc>
          <w:tcPr>
            <w:tcW w:w="5329" w:type="dxa"/>
            <w:tcBorders>
              <w:top w:val="single" w:sz="4" w:space="0" w:color="auto"/>
            </w:tcBorders>
          </w:tcPr>
          <w:p w14:paraId="752BDD85" w14:textId="77777777" w:rsidR="00636259" w:rsidRPr="00361686" w:rsidRDefault="00636259" w:rsidP="00F50DC8">
            <w:pPr>
              <w:widowControl w:val="0"/>
              <w:tabs>
                <w:tab w:val="left" w:pos="-1440"/>
                <w:tab w:val="left" w:pos="-1008"/>
                <w:tab w:val="left" w:pos="-576"/>
                <w:tab w:val="left" w:pos="-144"/>
                <w:tab w:val="left" w:pos="288"/>
                <w:tab w:val="left" w:pos="547"/>
                <w:tab w:val="left" w:pos="1080"/>
                <w:tab w:val="left" w:pos="1152"/>
                <w:tab w:val="left" w:pos="1584"/>
                <w:tab w:val="left" w:pos="1627"/>
                <w:tab w:val="left" w:pos="2016"/>
                <w:tab w:val="left" w:pos="2232"/>
                <w:tab w:val="left" w:pos="2448"/>
                <w:tab w:val="left" w:pos="2707"/>
                <w:tab w:val="left" w:pos="2880"/>
                <w:tab w:val="left" w:pos="3240"/>
                <w:tab w:val="left" w:pos="3312"/>
                <w:tab w:val="left" w:pos="3744"/>
                <w:tab w:val="left" w:pos="4176"/>
                <w:tab w:val="left" w:pos="4608"/>
                <w:tab w:val="left" w:pos="5040"/>
                <w:tab w:val="left" w:pos="5472"/>
                <w:tab w:val="left" w:pos="5904"/>
                <w:tab w:val="left" w:pos="6336"/>
              </w:tabs>
              <w:spacing w:before="60" w:after="60"/>
              <w:jc w:val="center"/>
              <w:rPr>
                <w:rFonts w:ascii="Arial" w:hAnsi="Arial" w:cs="Arial"/>
              </w:rPr>
            </w:pPr>
            <w:r w:rsidRPr="00361686">
              <w:rPr>
                <w:rFonts w:ascii="Arial" w:hAnsi="Arial" w:cs="Arial"/>
              </w:rPr>
              <w:t>LOGDRMS Table Name</w:t>
            </w:r>
            <w:r w:rsidR="00F50DC8" w:rsidRPr="00361686">
              <w:rPr>
                <w:rFonts w:ascii="Arial" w:hAnsi="Arial" w:cs="Arial"/>
              </w:rPr>
              <w:br/>
            </w:r>
            <w:r w:rsidRPr="00361686">
              <w:rPr>
                <w:rFonts w:ascii="Arial" w:hAnsi="Arial" w:cs="Arial"/>
              </w:rPr>
              <w:t>(DLMS Logistics Qualifier Name)</w:t>
            </w:r>
          </w:p>
        </w:tc>
        <w:tc>
          <w:tcPr>
            <w:tcW w:w="2997" w:type="dxa"/>
            <w:tcBorders>
              <w:top w:val="single" w:sz="4" w:space="0" w:color="auto"/>
              <w:right w:val="single" w:sz="4" w:space="0" w:color="auto"/>
            </w:tcBorders>
          </w:tcPr>
          <w:p w14:paraId="752BDD86" w14:textId="77777777" w:rsidR="00636259" w:rsidRPr="00361686" w:rsidRDefault="00636259" w:rsidP="00F50DC8">
            <w:pPr>
              <w:widowControl w:val="0"/>
              <w:tabs>
                <w:tab w:val="left" w:pos="-1440"/>
                <w:tab w:val="left" w:pos="-1008"/>
                <w:tab w:val="left" w:pos="-576"/>
                <w:tab w:val="left" w:pos="-144"/>
                <w:tab w:val="left" w:pos="288"/>
                <w:tab w:val="left" w:pos="547"/>
                <w:tab w:val="left" w:pos="1080"/>
                <w:tab w:val="left" w:pos="1152"/>
                <w:tab w:val="left" w:pos="1584"/>
                <w:tab w:val="left" w:pos="1627"/>
                <w:tab w:val="left" w:pos="2016"/>
                <w:tab w:val="left" w:pos="2232"/>
                <w:tab w:val="left" w:pos="2448"/>
                <w:tab w:val="left" w:pos="2707"/>
                <w:tab w:val="left" w:pos="2880"/>
                <w:tab w:val="left" w:pos="3240"/>
                <w:tab w:val="left" w:pos="3312"/>
                <w:tab w:val="left" w:pos="3744"/>
                <w:tab w:val="left" w:pos="4176"/>
                <w:tab w:val="left" w:pos="4608"/>
                <w:tab w:val="left" w:pos="5040"/>
                <w:tab w:val="left" w:pos="5472"/>
                <w:tab w:val="left" w:pos="5904"/>
                <w:tab w:val="left" w:pos="6336"/>
              </w:tabs>
              <w:spacing w:before="60" w:after="60"/>
              <w:jc w:val="center"/>
              <w:rPr>
                <w:rFonts w:ascii="Arial" w:hAnsi="Arial" w:cs="Arial"/>
              </w:rPr>
            </w:pPr>
            <w:r w:rsidRPr="00361686">
              <w:rPr>
                <w:rFonts w:ascii="Arial" w:hAnsi="Arial" w:cs="Arial"/>
              </w:rPr>
              <w:t>DLMS Supplement Uses</w:t>
            </w:r>
          </w:p>
        </w:tc>
      </w:tr>
      <w:tr w:rsidR="00636259" w:rsidRPr="00361686" w14:paraId="752BDD8B" w14:textId="77777777" w:rsidTr="007B4715">
        <w:trPr>
          <w:cantSplit/>
          <w:trHeight w:val="278"/>
          <w:tblHeader/>
          <w:jc w:val="center"/>
        </w:trPr>
        <w:tc>
          <w:tcPr>
            <w:tcW w:w="1548" w:type="dxa"/>
            <w:tcBorders>
              <w:top w:val="single" w:sz="4" w:space="0" w:color="auto"/>
              <w:left w:val="single" w:sz="4" w:space="0" w:color="auto"/>
            </w:tcBorders>
            <w:vAlign w:val="center"/>
          </w:tcPr>
          <w:p w14:paraId="752BDD88"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33</w:t>
            </w:r>
          </w:p>
        </w:tc>
        <w:tc>
          <w:tcPr>
            <w:tcW w:w="5329" w:type="dxa"/>
            <w:tcBorders>
              <w:top w:val="single" w:sz="4" w:space="0" w:color="auto"/>
            </w:tcBorders>
            <w:vAlign w:val="center"/>
          </w:tcPr>
          <w:p w14:paraId="752BDD89" w14:textId="77777777" w:rsidR="00636259" w:rsidRPr="00361686" w:rsidRDefault="00636259" w:rsidP="00794563">
            <w:pPr>
              <w:pStyle w:val="2appxftmtr"/>
              <w:keepNext/>
              <w:keepLines/>
              <w:widowControl/>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Air Commodity and Special Handling Code</w:t>
            </w:r>
          </w:p>
        </w:tc>
        <w:tc>
          <w:tcPr>
            <w:tcW w:w="2997" w:type="dxa"/>
            <w:tcBorders>
              <w:top w:val="single" w:sz="4" w:space="0" w:color="auto"/>
              <w:right w:val="single" w:sz="4" w:space="0" w:color="auto"/>
            </w:tcBorders>
            <w:vAlign w:val="center"/>
          </w:tcPr>
          <w:p w14:paraId="752BDD8A" w14:textId="77777777" w:rsidR="00636259" w:rsidRPr="00361686" w:rsidRDefault="00636259" w:rsidP="00794563">
            <w:pPr>
              <w:pStyle w:val="2appxftmtr"/>
              <w:keepNext/>
              <w:keepLines/>
              <w:widowControl/>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856N, 650A</w:t>
            </w:r>
          </w:p>
        </w:tc>
      </w:tr>
      <w:tr w:rsidR="00636259" w:rsidRPr="00361686" w14:paraId="752BDD8F" w14:textId="77777777" w:rsidTr="007B4715">
        <w:trPr>
          <w:cantSplit/>
          <w:trHeight w:val="251"/>
          <w:tblHeader/>
          <w:jc w:val="center"/>
        </w:trPr>
        <w:tc>
          <w:tcPr>
            <w:tcW w:w="1548" w:type="dxa"/>
            <w:tcBorders>
              <w:top w:val="single" w:sz="4" w:space="0" w:color="auto"/>
              <w:left w:val="single" w:sz="4" w:space="0" w:color="auto"/>
            </w:tcBorders>
          </w:tcPr>
          <w:p w14:paraId="752BDD8C"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34</w:t>
            </w:r>
          </w:p>
        </w:tc>
        <w:tc>
          <w:tcPr>
            <w:tcW w:w="5329" w:type="dxa"/>
            <w:tcBorders>
              <w:top w:val="single" w:sz="4" w:space="0" w:color="auto"/>
            </w:tcBorders>
          </w:tcPr>
          <w:p w14:paraId="752BDD8D"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Water Commodity and Special Handling Code</w:t>
            </w:r>
          </w:p>
        </w:tc>
        <w:tc>
          <w:tcPr>
            <w:tcW w:w="2997" w:type="dxa"/>
            <w:tcBorders>
              <w:top w:val="single" w:sz="4" w:space="0" w:color="auto"/>
              <w:right w:val="single" w:sz="4" w:space="0" w:color="auto"/>
            </w:tcBorders>
          </w:tcPr>
          <w:p w14:paraId="752BDD8E"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856N, 650A</w:t>
            </w:r>
          </w:p>
        </w:tc>
      </w:tr>
      <w:tr w:rsidR="00636259" w:rsidRPr="00361686" w14:paraId="752BDD93" w14:textId="77777777" w:rsidTr="007B4715">
        <w:trPr>
          <w:cantSplit/>
          <w:trHeight w:val="332"/>
          <w:tblHeader/>
          <w:jc w:val="center"/>
        </w:trPr>
        <w:tc>
          <w:tcPr>
            <w:tcW w:w="1548" w:type="dxa"/>
            <w:tcBorders>
              <w:top w:val="single" w:sz="4" w:space="0" w:color="auto"/>
              <w:left w:val="single" w:sz="4" w:space="0" w:color="auto"/>
            </w:tcBorders>
            <w:vAlign w:val="center"/>
          </w:tcPr>
          <w:p w14:paraId="752BDD90"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35</w:t>
            </w:r>
          </w:p>
        </w:tc>
        <w:tc>
          <w:tcPr>
            <w:tcW w:w="5329" w:type="dxa"/>
            <w:tcBorders>
              <w:top w:val="single" w:sz="4" w:space="0" w:color="auto"/>
            </w:tcBorders>
            <w:vAlign w:val="center"/>
          </w:tcPr>
          <w:p w14:paraId="752BDD91"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Air Dimension Code</w:t>
            </w:r>
          </w:p>
        </w:tc>
        <w:tc>
          <w:tcPr>
            <w:tcW w:w="2997" w:type="dxa"/>
            <w:tcBorders>
              <w:top w:val="single" w:sz="4" w:space="0" w:color="auto"/>
              <w:right w:val="single" w:sz="4" w:space="0" w:color="auto"/>
            </w:tcBorders>
            <w:vAlign w:val="center"/>
          </w:tcPr>
          <w:p w14:paraId="752BDD92"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856N</w:t>
            </w:r>
          </w:p>
        </w:tc>
      </w:tr>
      <w:tr w:rsidR="00636259" w:rsidRPr="00361686" w14:paraId="752BDD97" w14:textId="77777777" w:rsidTr="007B4715">
        <w:trPr>
          <w:cantSplit/>
          <w:trHeight w:val="20"/>
          <w:tblHeader/>
          <w:jc w:val="center"/>
        </w:trPr>
        <w:tc>
          <w:tcPr>
            <w:tcW w:w="1548" w:type="dxa"/>
            <w:tcBorders>
              <w:top w:val="single" w:sz="4" w:space="0" w:color="auto"/>
              <w:left w:val="single" w:sz="4" w:space="0" w:color="auto"/>
            </w:tcBorders>
          </w:tcPr>
          <w:p w14:paraId="752BDD94"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36</w:t>
            </w:r>
          </w:p>
        </w:tc>
        <w:tc>
          <w:tcPr>
            <w:tcW w:w="5329" w:type="dxa"/>
            <w:tcBorders>
              <w:top w:val="single" w:sz="4" w:space="0" w:color="auto"/>
            </w:tcBorders>
            <w:vAlign w:val="center"/>
          </w:tcPr>
          <w:p w14:paraId="752BDD95"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 xml:space="preserve">Air Terminal Identifier Code </w:t>
            </w:r>
          </w:p>
        </w:tc>
        <w:tc>
          <w:tcPr>
            <w:tcW w:w="2997" w:type="dxa"/>
            <w:tcBorders>
              <w:top w:val="single" w:sz="4" w:space="0" w:color="auto"/>
              <w:right w:val="single" w:sz="4" w:space="0" w:color="auto"/>
            </w:tcBorders>
          </w:tcPr>
          <w:p w14:paraId="752BDD96"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810L, 856S, 945A</w:t>
            </w:r>
          </w:p>
        </w:tc>
      </w:tr>
      <w:tr w:rsidR="00636259" w:rsidRPr="00361686" w14:paraId="752BDD9B" w14:textId="77777777" w:rsidTr="007B4715">
        <w:trPr>
          <w:cantSplit/>
          <w:trHeight w:val="20"/>
          <w:tblHeader/>
          <w:jc w:val="center"/>
        </w:trPr>
        <w:tc>
          <w:tcPr>
            <w:tcW w:w="1548" w:type="dxa"/>
            <w:tcBorders>
              <w:top w:val="single" w:sz="4" w:space="0" w:color="auto"/>
              <w:left w:val="single" w:sz="4" w:space="0" w:color="auto"/>
            </w:tcBorders>
          </w:tcPr>
          <w:p w14:paraId="752BDD98"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37</w:t>
            </w:r>
          </w:p>
        </w:tc>
        <w:tc>
          <w:tcPr>
            <w:tcW w:w="5329" w:type="dxa"/>
            <w:tcBorders>
              <w:top w:val="single" w:sz="4" w:space="0" w:color="auto"/>
            </w:tcBorders>
            <w:vAlign w:val="center"/>
          </w:tcPr>
          <w:p w14:paraId="752BDD99"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 xml:space="preserve">Water Terminal Identifier Code </w:t>
            </w:r>
          </w:p>
        </w:tc>
        <w:tc>
          <w:tcPr>
            <w:tcW w:w="2997" w:type="dxa"/>
            <w:tcBorders>
              <w:top w:val="single" w:sz="4" w:space="0" w:color="auto"/>
              <w:right w:val="single" w:sz="4" w:space="0" w:color="auto"/>
            </w:tcBorders>
          </w:tcPr>
          <w:p w14:paraId="752BDD9A"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810L, 856S, 945A</w:t>
            </w:r>
          </w:p>
        </w:tc>
      </w:tr>
      <w:tr w:rsidR="00636259" w:rsidRPr="00361686" w14:paraId="752BDD9F" w14:textId="77777777" w:rsidTr="007B4715">
        <w:trPr>
          <w:cantSplit/>
          <w:trHeight w:val="20"/>
          <w:tblHeader/>
          <w:jc w:val="center"/>
        </w:trPr>
        <w:tc>
          <w:tcPr>
            <w:tcW w:w="1548" w:type="dxa"/>
            <w:tcBorders>
              <w:top w:val="single" w:sz="4" w:space="0" w:color="auto"/>
              <w:left w:val="single" w:sz="4" w:space="0" w:color="auto"/>
            </w:tcBorders>
            <w:vAlign w:val="center"/>
          </w:tcPr>
          <w:p w14:paraId="752BDD9C"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38</w:t>
            </w:r>
          </w:p>
        </w:tc>
        <w:tc>
          <w:tcPr>
            <w:tcW w:w="5329" w:type="dxa"/>
            <w:tcBorders>
              <w:top w:val="single" w:sz="4" w:space="0" w:color="auto"/>
            </w:tcBorders>
            <w:vAlign w:val="center"/>
          </w:tcPr>
          <w:p w14:paraId="752BDD9D"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Consolidation and Containerization Point Code</w:t>
            </w:r>
          </w:p>
        </w:tc>
        <w:tc>
          <w:tcPr>
            <w:tcW w:w="2997" w:type="dxa"/>
            <w:tcBorders>
              <w:top w:val="single" w:sz="4" w:space="0" w:color="auto"/>
              <w:right w:val="single" w:sz="4" w:space="0" w:color="auto"/>
            </w:tcBorders>
            <w:vAlign w:val="center"/>
          </w:tcPr>
          <w:p w14:paraId="752BDD9E"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856S, 945A</w:t>
            </w:r>
          </w:p>
        </w:tc>
      </w:tr>
      <w:tr w:rsidR="00636259" w:rsidRPr="00361686" w14:paraId="752BDDA7" w14:textId="77777777" w:rsidTr="007B4715">
        <w:trPr>
          <w:cantSplit/>
          <w:trHeight w:val="20"/>
          <w:tblHeader/>
          <w:jc w:val="center"/>
        </w:trPr>
        <w:tc>
          <w:tcPr>
            <w:tcW w:w="1548" w:type="dxa"/>
            <w:tcBorders>
              <w:top w:val="single" w:sz="4" w:space="0" w:color="auto"/>
              <w:left w:val="single" w:sz="4" w:space="0" w:color="auto"/>
            </w:tcBorders>
          </w:tcPr>
          <w:p w14:paraId="752BDDA4"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*9</w:t>
            </w:r>
          </w:p>
        </w:tc>
        <w:tc>
          <w:tcPr>
            <w:tcW w:w="5329" w:type="dxa"/>
            <w:tcBorders>
              <w:top w:val="single" w:sz="4" w:space="0" w:color="auto"/>
            </w:tcBorders>
            <w:vAlign w:val="center"/>
          </w:tcPr>
          <w:p w14:paraId="752BDDA5"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Transportation Method/Type Code Conversion Guide</w:t>
            </w:r>
          </w:p>
        </w:tc>
        <w:tc>
          <w:tcPr>
            <w:tcW w:w="2997" w:type="dxa"/>
            <w:tcBorders>
              <w:top w:val="single" w:sz="4" w:space="0" w:color="auto"/>
              <w:right w:val="single" w:sz="4" w:space="0" w:color="auto"/>
            </w:tcBorders>
          </w:tcPr>
          <w:p w14:paraId="752BDDA6" w14:textId="4D5759DD"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 xml:space="preserve">180M, 527R, 810L, </w:t>
            </w:r>
            <w:r w:rsidR="008839CB" w:rsidRPr="00361686">
              <w:rPr>
                <w:rFonts w:cs="Arial"/>
                <w:szCs w:val="24"/>
              </w:rPr>
              <w:t xml:space="preserve">856ASN, </w:t>
            </w:r>
            <w:r w:rsidRPr="00361686">
              <w:rPr>
                <w:rFonts w:cs="Arial"/>
                <w:szCs w:val="24"/>
              </w:rPr>
              <w:t>856N, 856R, 856S, 940R, 945A.</w:t>
            </w:r>
          </w:p>
        </w:tc>
      </w:tr>
      <w:tr w:rsidR="00636259" w:rsidRPr="00361686" w14:paraId="752BDDAB" w14:textId="77777777" w:rsidTr="007B4715">
        <w:trPr>
          <w:cantSplit/>
          <w:trHeight w:val="20"/>
          <w:tblHeader/>
          <w:jc w:val="center"/>
        </w:trPr>
        <w:tc>
          <w:tcPr>
            <w:tcW w:w="1548" w:type="dxa"/>
            <w:tcBorders>
              <w:top w:val="single" w:sz="4" w:space="0" w:color="auto"/>
              <w:left w:val="single" w:sz="4" w:space="0" w:color="auto"/>
            </w:tcBorders>
            <w:vAlign w:val="center"/>
          </w:tcPr>
          <w:p w14:paraId="752BDDA8"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40</w:t>
            </w:r>
          </w:p>
        </w:tc>
        <w:tc>
          <w:tcPr>
            <w:tcW w:w="5329" w:type="dxa"/>
            <w:tcBorders>
              <w:top w:val="single" w:sz="4" w:space="0" w:color="auto"/>
            </w:tcBorders>
            <w:vAlign w:val="center"/>
          </w:tcPr>
          <w:p w14:paraId="752BDDA9"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Type Pack Code</w:t>
            </w:r>
          </w:p>
        </w:tc>
        <w:tc>
          <w:tcPr>
            <w:tcW w:w="2997" w:type="dxa"/>
            <w:tcBorders>
              <w:top w:val="single" w:sz="4" w:space="0" w:color="auto"/>
              <w:right w:val="single" w:sz="4" w:space="0" w:color="auto"/>
            </w:tcBorders>
            <w:vAlign w:val="center"/>
          </w:tcPr>
          <w:p w14:paraId="752BDDAA"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856N</w:t>
            </w:r>
          </w:p>
        </w:tc>
      </w:tr>
      <w:tr w:rsidR="001534B3" w:rsidRPr="00361686" w14:paraId="752BDDAF" w14:textId="77777777" w:rsidTr="007B4715">
        <w:trPr>
          <w:cantSplit/>
          <w:trHeight w:val="20"/>
          <w:tblHeader/>
          <w:jc w:val="center"/>
        </w:trPr>
        <w:tc>
          <w:tcPr>
            <w:tcW w:w="1548" w:type="dxa"/>
            <w:tcBorders>
              <w:top w:val="single" w:sz="4" w:space="0" w:color="auto"/>
              <w:left w:val="single" w:sz="4" w:space="0" w:color="auto"/>
            </w:tcBorders>
            <w:vAlign w:val="center"/>
          </w:tcPr>
          <w:p w14:paraId="752BDDAC" w14:textId="77777777" w:rsidR="001534B3" w:rsidRPr="00361686" w:rsidRDefault="001534B3"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*A</w:t>
            </w:r>
          </w:p>
        </w:tc>
        <w:tc>
          <w:tcPr>
            <w:tcW w:w="5329" w:type="dxa"/>
            <w:tcBorders>
              <w:top w:val="single" w:sz="4" w:space="0" w:color="auto"/>
            </w:tcBorders>
            <w:vAlign w:val="center"/>
          </w:tcPr>
          <w:p w14:paraId="752BDDAD" w14:textId="77777777" w:rsidR="001534B3" w:rsidRPr="00361686" w:rsidRDefault="001534B3"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Type of Pack Conversion Guide</w:t>
            </w:r>
          </w:p>
        </w:tc>
        <w:tc>
          <w:tcPr>
            <w:tcW w:w="2997" w:type="dxa"/>
            <w:tcBorders>
              <w:top w:val="single" w:sz="4" w:space="0" w:color="auto"/>
              <w:right w:val="single" w:sz="4" w:space="0" w:color="auto"/>
            </w:tcBorders>
            <w:vAlign w:val="center"/>
          </w:tcPr>
          <w:p w14:paraId="752BDDAE" w14:textId="77777777" w:rsidR="001534B3" w:rsidRPr="00361686" w:rsidRDefault="00D2617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None</w:t>
            </w:r>
          </w:p>
        </w:tc>
      </w:tr>
      <w:tr w:rsidR="00636259" w:rsidRPr="00361686" w14:paraId="752BDDB3" w14:textId="77777777" w:rsidTr="007B4715">
        <w:trPr>
          <w:cantSplit/>
          <w:trHeight w:val="20"/>
          <w:tblHeader/>
          <w:jc w:val="center"/>
        </w:trPr>
        <w:tc>
          <w:tcPr>
            <w:tcW w:w="1548" w:type="dxa"/>
            <w:tcBorders>
              <w:top w:val="single" w:sz="4" w:space="0" w:color="auto"/>
              <w:left w:val="single" w:sz="4" w:space="0" w:color="auto"/>
            </w:tcBorders>
            <w:vAlign w:val="center"/>
          </w:tcPr>
          <w:p w14:paraId="752BDDB0"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42</w:t>
            </w:r>
          </w:p>
        </w:tc>
        <w:tc>
          <w:tcPr>
            <w:tcW w:w="5329" w:type="dxa"/>
            <w:tcBorders>
              <w:top w:val="single" w:sz="4" w:space="0" w:color="auto"/>
            </w:tcBorders>
            <w:vAlign w:val="center"/>
          </w:tcPr>
          <w:p w14:paraId="752BDDB1"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Estimated Time of Arrival Code</w:t>
            </w:r>
          </w:p>
        </w:tc>
        <w:tc>
          <w:tcPr>
            <w:tcW w:w="2997" w:type="dxa"/>
            <w:tcBorders>
              <w:top w:val="single" w:sz="4" w:space="0" w:color="auto"/>
              <w:right w:val="single" w:sz="4" w:space="0" w:color="auto"/>
            </w:tcBorders>
            <w:vAlign w:val="center"/>
          </w:tcPr>
          <w:p w14:paraId="752BDDB2"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527R</w:t>
            </w:r>
          </w:p>
        </w:tc>
      </w:tr>
      <w:tr w:rsidR="00636259" w:rsidRPr="00361686" w14:paraId="752BDDB7" w14:textId="77777777" w:rsidTr="007B4715">
        <w:trPr>
          <w:cantSplit/>
          <w:trHeight w:val="20"/>
          <w:tblHeader/>
          <w:jc w:val="center"/>
        </w:trPr>
        <w:tc>
          <w:tcPr>
            <w:tcW w:w="1548" w:type="dxa"/>
            <w:tcBorders>
              <w:top w:val="single" w:sz="4" w:space="0" w:color="auto"/>
              <w:left w:val="single" w:sz="4" w:space="0" w:color="auto"/>
            </w:tcBorders>
          </w:tcPr>
          <w:p w14:paraId="752BDDB4"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45</w:t>
            </w:r>
          </w:p>
        </w:tc>
        <w:tc>
          <w:tcPr>
            <w:tcW w:w="5329" w:type="dxa"/>
            <w:tcBorders>
              <w:top w:val="single" w:sz="4" w:space="0" w:color="auto"/>
            </w:tcBorders>
          </w:tcPr>
          <w:p w14:paraId="752BDDB5"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Standard Carrier Alpha Code (SCAC)</w:t>
            </w:r>
          </w:p>
        </w:tc>
        <w:tc>
          <w:tcPr>
            <w:tcW w:w="2997" w:type="dxa"/>
            <w:tcBorders>
              <w:top w:val="single" w:sz="4" w:space="0" w:color="auto"/>
              <w:right w:val="single" w:sz="4" w:space="0" w:color="auto"/>
            </w:tcBorders>
            <w:vAlign w:val="center"/>
          </w:tcPr>
          <w:p w14:paraId="752BDDB6" w14:textId="075E07EA" w:rsidR="00636259" w:rsidRPr="00361686" w:rsidRDefault="00317A1F"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 xml:space="preserve">842P, </w:t>
            </w:r>
            <w:r w:rsidR="00636259" w:rsidRPr="00361686">
              <w:rPr>
                <w:rFonts w:cs="Arial"/>
                <w:szCs w:val="24"/>
              </w:rPr>
              <w:t>856, 856S, 940R, 945A</w:t>
            </w:r>
          </w:p>
        </w:tc>
      </w:tr>
      <w:tr w:rsidR="00636259" w:rsidRPr="00361686" w14:paraId="752BDDBB" w14:textId="77777777" w:rsidTr="007B4715">
        <w:trPr>
          <w:cantSplit/>
          <w:trHeight w:val="20"/>
          <w:tblHeader/>
          <w:jc w:val="center"/>
        </w:trPr>
        <w:tc>
          <w:tcPr>
            <w:tcW w:w="1548" w:type="dxa"/>
            <w:tcBorders>
              <w:top w:val="single" w:sz="4" w:space="0" w:color="auto"/>
              <w:left w:val="single" w:sz="4" w:space="0" w:color="auto"/>
            </w:tcBorders>
          </w:tcPr>
          <w:p w14:paraId="752BDDB8"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BD</w:t>
            </w:r>
          </w:p>
        </w:tc>
        <w:tc>
          <w:tcPr>
            <w:tcW w:w="5329" w:type="dxa"/>
            <w:tcBorders>
              <w:top w:val="single" w:sz="4" w:space="0" w:color="auto"/>
            </w:tcBorders>
          </w:tcPr>
          <w:p w14:paraId="752BDDB9"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Transportation Priority Code</w:t>
            </w:r>
          </w:p>
        </w:tc>
        <w:tc>
          <w:tcPr>
            <w:tcW w:w="2997" w:type="dxa"/>
            <w:tcBorders>
              <w:top w:val="single" w:sz="4" w:space="0" w:color="auto"/>
              <w:right w:val="single" w:sz="4" w:space="0" w:color="auto"/>
            </w:tcBorders>
            <w:vAlign w:val="center"/>
          </w:tcPr>
          <w:p w14:paraId="752BDDBA" w14:textId="77777777" w:rsidR="00636259" w:rsidRPr="00361686" w:rsidRDefault="00636259"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511M, 511R, 856N, 856S, 869F, 870M, 940R</w:t>
            </w:r>
          </w:p>
        </w:tc>
      </w:tr>
    </w:tbl>
    <w:p w14:paraId="752BDDBD" w14:textId="77777777" w:rsidR="000C37E7" w:rsidRPr="00361686" w:rsidRDefault="000C37E7" w:rsidP="00D968AE">
      <w:pPr>
        <w:pStyle w:val="Header"/>
        <w:keepNext/>
        <w:keepLines/>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lastRenderedPageBreak/>
        <w:t xml:space="preserve">C4.3. </w:t>
      </w:r>
      <w:r w:rsidR="00794563" w:rsidRPr="00361686">
        <w:rPr>
          <w:rFonts w:ascii="Arial" w:hAnsi="Arial" w:cs="Arial"/>
        </w:rPr>
        <w:t xml:space="preserve"> </w:t>
      </w:r>
      <w:r w:rsidRPr="00361686">
        <w:rPr>
          <w:rFonts w:ascii="Arial" w:hAnsi="Arial" w:cs="Arial"/>
          <w:u w:val="single"/>
        </w:rPr>
        <w:t>PROCESS OVERVIEW</w:t>
      </w:r>
      <w:r w:rsidRPr="00361686">
        <w:rPr>
          <w:rFonts w:ascii="Arial" w:hAnsi="Arial" w:cs="Arial"/>
        </w:rPr>
        <w:t xml:space="preserve">.  The DLMS </w:t>
      </w:r>
      <w:r w:rsidR="001C0F65" w:rsidRPr="00361686">
        <w:rPr>
          <w:rFonts w:ascii="Arial" w:hAnsi="Arial" w:cs="Arial"/>
        </w:rPr>
        <w:t xml:space="preserve">logistics </w:t>
      </w:r>
      <w:r w:rsidRPr="00361686">
        <w:rPr>
          <w:rFonts w:ascii="Arial" w:hAnsi="Arial" w:cs="Arial"/>
        </w:rPr>
        <w:t xml:space="preserve">qualifier codes in </w:t>
      </w:r>
      <w:r w:rsidR="001C0F65" w:rsidRPr="00361686">
        <w:rPr>
          <w:rFonts w:ascii="Arial" w:hAnsi="Arial" w:cs="Arial"/>
        </w:rPr>
        <w:t>T</w:t>
      </w:r>
      <w:r w:rsidRPr="00361686">
        <w:rPr>
          <w:rFonts w:ascii="Arial" w:hAnsi="Arial" w:cs="Arial"/>
        </w:rPr>
        <w:t>able</w:t>
      </w:r>
      <w:r w:rsidR="001C0F65" w:rsidRPr="00361686">
        <w:rPr>
          <w:rFonts w:ascii="Arial" w:hAnsi="Arial" w:cs="Arial"/>
        </w:rPr>
        <w:t xml:space="preserve"> </w:t>
      </w:r>
      <w:r w:rsidR="00D96E29" w:rsidRPr="00361686">
        <w:rPr>
          <w:rFonts w:ascii="Arial" w:hAnsi="Arial" w:cs="Arial"/>
        </w:rPr>
        <w:t xml:space="preserve">C4.T1 </w:t>
      </w:r>
      <w:r w:rsidRPr="00361686">
        <w:rPr>
          <w:rFonts w:ascii="Arial" w:hAnsi="Arial" w:cs="Arial"/>
        </w:rPr>
        <w:t xml:space="preserve">are used in </w:t>
      </w:r>
      <w:r w:rsidR="001C0F65" w:rsidRPr="00361686">
        <w:rPr>
          <w:rFonts w:ascii="Arial" w:hAnsi="Arial" w:cs="Arial"/>
        </w:rPr>
        <w:t xml:space="preserve">logistics </w:t>
      </w:r>
      <w:r w:rsidRPr="00361686">
        <w:rPr>
          <w:rFonts w:ascii="Arial" w:hAnsi="Arial" w:cs="Arial"/>
        </w:rPr>
        <w:t xml:space="preserve">DLMS transactions to </w:t>
      </w:r>
      <w:r w:rsidR="001C0F65" w:rsidRPr="00361686">
        <w:rPr>
          <w:rFonts w:ascii="Arial" w:hAnsi="Arial" w:cs="Arial"/>
        </w:rPr>
        <w:t xml:space="preserve">identify </w:t>
      </w:r>
      <w:r w:rsidRPr="00361686">
        <w:rPr>
          <w:rFonts w:ascii="Arial" w:hAnsi="Arial" w:cs="Arial"/>
        </w:rPr>
        <w:t>transportation related information.</w:t>
      </w:r>
    </w:p>
    <w:p w14:paraId="752BDDBE" w14:textId="58EEC9AD" w:rsidR="001C0F65" w:rsidRPr="00361686" w:rsidRDefault="00794563" w:rsidP="00D968AE">
      <w:pPr>
        <w:pStyle w:val="Header"/>
        <w:keepNext/>
        <w:keepLines/>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000C37E7" w:rsidRPr="00361686">
        <w:rPr>
          <w:rFonts w:ascii="Arial" w:hAnsi="Arial" w:cs="Arial"/>
        </w:rPr>
        <w:t>C4.3.1.</w:t>
      </w:r>
      <w:r w:rsidRPr="00361686">
        <w:rPr>
          <w:rFonts w:ascii="Arial" w:hAnsi="Arial" w:cs="Arial"/>
        </w:rPr>
        <w:t xml:space="preserve"> </w:t>
      </w:r>
      <w:r w:rsidR="000C37E7" w:rsidRPr="00361686">
        <w:rPr>
          <w:rFonts w:ascii="Arial" w:hAnsi="Arial" w:cs="Arial"/>
        </w:rPr>
        <w:t xml:space="preserve"> </w:t>
      </w:r>
      <w:r w:rsidR="001C0F65" w:rsidRPr="00361686">
        <w:rPr>
          <w:rFonts w:ascii="Arial" w:hAnsi="Arial" w:cs="Arial"/>
        </w:rPr>
        <w:t xml:space="preserve">LOGDRMS </w:t>
      </w:r>
      <w:r w:rsidR="00A4030D" w:rsidRPr="00361686">
        <w:rPr>
          <w:rFonts w:ascii="Arial" w:hAnsi="Arial" w:cs="Arial"/>
        </w:rPr>
        <w:t xml:space="preserve">will </w:t>
      </w:r>
      <w:r w:rsidR="001C0F65" w:rsidRPr="00361686">
        <w:rPr>
          <w:rFonts w:ascii="Arial" w:hAnsi="Arial" w:cs="Arial"/>
        </w:rPr>
        <w:t xml:space="preserve">maintain a list of authorized logistics qualifier codes associated with TRDM transportation reference tables.  The metadata in LOGDRMS </w:t>
      </w:r>
      <w:r w:rsidR="00A4030D" w:rsidRPr="00361686">
        <w:rPr>
          <w:rFonts w:ascii="Arial" w:hAnsi="Arial" w:cs="Arial"/>
        </w:rPr>
        <w:t>will</w:t>
      </w:r>
      <w:r w:rsidR="001C0F65" w:rsidRPr="00361686">
        <w:rPr>
          <w:rFonts w:ascii="Arial" w:hAnsi="Arial" w:cs="Arial"/>
        </w:rPr>
        <w:t xml:space="preserve"> define the DLMS data element name, the TRDM table name as the alias, a definition along with any special business rules associated with the construct/use of the table, and the TRDM URL and table name containing the list of authorized code values.</w:t>
      </w:r>
    </w:p>
    <w:p w14:paraId="752BDDBF" w14:textId="5BBBE982" w:rsidR="001C0F65" w:rsidRPr="00361686" w:rsidRDefault="00794563" w:rsidP="00794563">
      <w:pPr>
        <w:pStyle w:val="Header"/>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001C0F65" w:rsidRPr="00361686">
        <w:rPr>
          <w:rFonts w:ascii="Arial" w:hAnsi="Arial" w:cs="Arial"/>
        </w:rPr>
        <w:t xml:space="preserve">C4.3.2. </w:t>
      </w:r>
      <w:r w:rsidRPr="00361686">
        <w:rPr>
          <w:rFonts w:ascii="Arial" w:hAnsi="Arial" w:cs="Arial"/>
        </w:rPr>
        <w:t xml:space="preserve"> </w:t>
      </w:r>
      <w:r w:rsidR="001C0F65" w:rsidRPr="00361686">
        <w:rPr>
          <w:rFonts w:ascii="Arial" w:hAnsi="Arial" w:cs="Arial"/>
        </w:rPr>
        <w:t xml:space="preserve">LOGDRMS </w:t>
      </w:r>
      <w:r w:rsidR="00A4030D" w:rsidRPr="00361686">
        <w:rPr>
          <w:rFonts w:ascii="Arial" w:hAnsi="Arial" w:cs="Arial"/>
        </w:rPr>
        <w:t>will</w:t>
      </w:r>
      <w:r w:rsidR="001C0F65" w:rsidRPr="00361686">
        <w:rPr>
          <w:rFonts w:ascii="Arial" w:hAnsi="Arial" w:cs="Arial"/>
        </w:rPr>
        <w:t xml:space="preserve"> maintain the Transportation Method/Type Code </w:t>
      </w:r>
      <w:r w:rsidR="00EB69C2" w:rsidRPr="00361686">
        <w:rPr>
          <w:rFonts w:ascii="Arial" w:hAnsi="Arial" w:cs="Arial"/>
        </w:rPr>
        <w:t xml:space="preserve">and Type of Pack </w:t>
      </w:r>
      <w:r w:rsidR="001C0F65" w:rsidRPr="00361686">
        <w:rPr>
          <w:rFonts w:ascii="Arial" w:hAnsi="Arial" w:cs="Arial"/>
        </w:rPr>
        <w:t>Conversion Guide</w:t>
      </w:r>
      <w:r w:rsidR="00EB69C2" w:rsidRPr="00361686">
        <w:rPr>
          <w:rFonts w:ascii="Arial" w:hAnsi="Arial" w:cs="Arial"/>
        </w:rPr>
        <w:t>s</w:t>
      </w:r>
      <w:r w:rsidR="001C0F65" w:rsidRPr="00361686">
        <w:rPr>
          <w:rFonts w:ascii="Arial" w:hAnsi="Arial" w:cs="Arial"/>
        </w:rPr>
        <w:t>, both metadata as defined in C4.3.1. and the code lists.</w:t>
      </w:r>
    </w:p>
    <w:p w14:paraId="752BDDC0" w14:textId="52F9FD23" w:rsidR="000C37E7" w:rsidRPr="00361686" w:rsidRDefault="00794563" w:rsidP="00794563">
      <w:pPr>
        <w:pStyle w:val="Header"/>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000C37E7" w:rsidRPr="00361686">
        <w:rPr>
          <w:rFonts w:ascii="Arial" w:hAnsi="Arial" w:cs="Arial"/>
        </w:rPr>
        <w:t>C4.3.</w:t>
      </w:r>
      <w:r w:rsidR="001C0F65" w:rsidRPr="00361686">
        <w:rPr>
          <w:rFonts w:ascii="Arial" w:hAnsi="Arial" w:cs="Arial"/>
        </w:rPr>
        <w:t>3</w:t>
      </w:r>
      <w:r w:rsidR="000C37E7" w:rsidRPr="00361686">
        <w:rPr>
          <w:rFonts w:ascii="Arial" w:hAnsi="Arial" w:cs="Arial"/>
        </w:rPr>
        <w:t xml:space="preserve">. </w:t>
      </w:r>
      <w:r w:rsidRPr="00361686">
        <w:rPr>
          <w:rFonts w:ascii="Arial" w:hAnsi="Arial" w:cs="Arial"/>
        </w:rPr>
        <w:t xml:space="preserve"> </w:t>
      </w:r>
      <w:r w:rsidR="000C37E7" w:rsidRPr="00361686">
        <w:rPr>
          <w:rFonts w:ascii="Arial" w:hAnsi="Arial" w:cs="Arial"/>
        </w:rPr>
        <w:t xml:space="preserve">TRDM </w:t>
      </w:r>
      <w:r w:rsidR="00A4030D" w:rsidRPr="00361686">
        <w:rPr>
          <w:rFonts w:ascii="Arial" w:hAnsi="Arial" w:cs="Arial"/>
        </w:rPr>
        <w:t>will</w:t>
      </w:r>
      <w:r w:rsidR="001C0F65" w:rsidRPr="00361686">
        <w:rPr>
          <w:rFonts w:ascii="Arial" w:hAnsi="Arial" w:cs="Arial"/>
        </w:rPr>
        <w:t xml:space="preserve"> maintain the transportation reference tables and a website that is accessible by </w:t>
      </w:r>
      <w:r w:rsidR="009110E7" w:rsidRPr="00361686">
        <w:rPr>
          <w:rFonts w:ascii="Arial" w:hAnsi="Arial" w:cs="Arial"/>
        </w:rPr>
        <w:t>users from the logistics domain.</w:t>
      </w:r>
    </w:p>
    <w:p w14:paraId="752BDDC1" w14:textId="77777777" w:rsidR="008058F5" w:rsidRPr="00361686" w:rsidRDefault="000C37E7" w:rsidP="00794563">
      <w:pPr>
        <w:pStyle w:val="Header"/>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 xml:space="preserve">C4.4. </w:t>
      </w:r>
      <w:r w:rsidR="00794563" w:rsidRPr="00361686">
        <w:rPr>
          <w:rFonts w:ascii="Arial" w:hAnsi="Arial" w:cs="Arial"/>
        </w:rPr>
        <w:t xml:space="preserve"> </w:t>
      </w:r>
      <w:r w:rsidR="009110E7" w:rsidRPr="00361686">
        <w:rPr>
          <w:rFonts w:ascii="Arial" w:hAnsi="Arial" w:cs="Arial"/>
          <w:u w:val="single"/>
        </w:rPr>
        <w:t>CROSS REFERENCE OF LOGDRMS AND TRDM TABLE NAMES</w:t>
      </w:r>
    </w:p>
    <w:p w14:paraId="752BDDC2" w14:textId="77777777" w:rsidR="00EB69C2" w:rsidRPr="00361686" w:rsidRDefault="00794563" w:rsidP="00794563">
      <w:pPr>
        <w:pStyle w:val="Header"/>
        <w:tabs>
          <w:tab w:val="clear" w:pos="4320"/>
          <w:tab w:val="clear" w:pos="8640"/>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008058F5" w:rsidRPr="00361686">
        <w:rPr>
          <w:rFonts w:ascii="Arial" w:hAnsi="Arial" w:cs="Arial"/>
        </w:rPr>
        <w:t>C4.4.1.</w:t>
      </w:r>
      <w:r w:rsidRPr="00361686">
        <w:rPr>
          <w:rFonts w:ascii="Arial" w:hAnsi="Arial" w:cs="Arial"/>
        </w:rPr>
        <w:t xml:space="preserve"> </w:t>
      </w:r>
      <w:r w:rsidR="008058F5" w:rsidRPr="00361686">
        <w:rPr>
          <w:rFonts w:ascii="Arial" w:hAnsi="Arial" w:cs="Arial"/>
        </w:rPr>
        <w:t xml:space="preserve"> </w:t>
      </w:r>
      <w:r w:rsidR="009110E7" w:rsidRPr="00361686">
        <w:rPr>
          <w:rFonts w:ascii="Arial" w:hAnsi="Arial" w:cs="Arial"/>
        </w:rPr>
        <w:t xml:space="preserve">Table </w:t>
      </w:r>
      <w:r w:rsidR="00DF6594" w:rsidRPr="00361686">
        <w:rPr>
          <w:rFonts w:ascii="Arial" w:hAnsi="Arial" w:cs="Arial"/>
        </w:rPr>
        <w:t>C</w:t>
      </w:r>
      <w:r w:rsidR="009110E7" w:rsidRPr="00361686">
        <w:rPr>
          <w:rFonts w:ascii="Arial" w:hAnsi="Arial" w:cs="Arial"/>
        </w:rPr>
        <w:t>4.</w:t>
      </w:r>
      <w:r w:rsidR="00DF6594" w:rsidRPr="00361686">
        <w:rPr>
          <w:rFonts w:ascii="Arial" w:hAnsi="Arial" w:cs="Arial"/>
        </w:rPr>
        <w:t>T</w:t>
      </w:r>
      <w:r w:rsidR="009110E7" w:rsidRPr="00361686">
        <w:rPr>
          <w:rFonts w:ascii="Arial" w:hAnsi="Arial" w:cs="Arial"/>
        </w:rPr>
        <w:t>2 establishes a cross reference of the LOGDRMS logistics qualifiers and table names to the TRDM table names.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690"/>
        <w:gridCol w:w="4680"/>
      </w:tblGrid>
      <w:tr w:rsidR="00FB5624" w:rsidRPr="00361686" w14:paraId="752BDDC4" w14:textId="77777777" w:rsidTr="00794563">
        <w:trPr>
          <w:cantSplit/>
          <w:tblHeader/>
        </w:trPr>
        <w:tc>
          <w:tcPr>
            <w:tcW w:w="9540" w:type="dxa"/>
            <w:gridSpan w:val="3"/>
            <w:tcBorders>
              <w:top w:val="nil"/>
              <w:left w:val="nil"/>
              <w:right w:val="nil"/>
            </w:tcBorders>
          </w:tcPr>
          <w:p w14:paraId="752BDDC3" w14:textId="77777777" w:rsidR="00FB5624" w:rsidRPr="00361686" w:rsidRDefault="00FB5624" w:rsidP="00794563">
            <w:pPr>
              <w:pStyle w:val="Header"/>
              <w:tabs>
                <w:tab w:val="clear" w:pos="4320"/>
                <w:tab w:val="clear" w:pos="8640"/>
                <w:tab w:val="left" w:pos="547"/>
                <w:tab w:val="left" w:pos="1080"/>
                <w:tab w:val="left" w:pos="1627"/>
                <w:tab w:val="left" w:pos="2232"/>
                <w:tab w:val="left" w:pos="2707"/>
                <w:tab w:val="left" w:pos="3240"/>
              </w:tabs>
              <w:spacing w:after="120"/>
              <w:jc w:val="center"/>
              <w:rPr>
                <w:rFonts w:ascii="Arial" w:hAnsi="Arial" w:cs="Arial"/>
              </w:rPr>
            </w:pPr>
            <w:r w:rsidRPr="00361686">
              <w:rPr>
                <w:rFonts w:ascii="Arial" w:hAnsi="Arial" w:cs="Arial"/>
              </w:rPr>
              <w:t xml:space="preserve">Table </w:t>
            </w:r>
            <w:r w:rsidR="00794563" w:rsidRPr="00361686">
              <w:rPr>
                <w:rFonts w:ascii="Arial" w:hAnsi="Arial" w:cs="Arial"/>
              </w:rPr>
              <w:t>C4</w:t>
            </w:r>
            <w:r w:rsidRPr="00361686">
              <w:rPr>
                <w:rFonts w:ascii="Arial" w:hAnsi="Arial" w:cs="Arial"/>
              </w:rPr>
              <w:t>.</w:t>
            </w:r>
            <w:r w:rsidR="00794563" w:rsidRPr="00361686">
              <w:rPr>
                <w:rFonts w:ascii="Arial" w:hAnsi="Arial" w:cs="Arial"/>
              </w:rPr>
              <w:t>T</w:t>
            </w:r>
            <w:r w:rsidRPr="00361686">
              <w:rPr>
                <w:rFonts w:ascii="Arial" w:hAnsi="Arial" w:cs="Arial"/>
              </w:rPr>
              <w:t xml:space="preserve">2.  </w:t>
            </w:r>
            <w:r w:rsidRPr="00361686">
              <w:rPr>
                <w:rFonts w:ascii="Arial" w:hAnsi="Arial" w:cs="Arial"/>
                <w:u w:val="single"/>
              </w:rPr>
              <w:t>New TRDM Transportation Reference Table Names</w:t>
            </w:r>
          </w:p>
        </w:tc>
      </w:tr>
      <w:tr w:rsidR="000C37E7" w:rsidRPr="00361686" w14:paraId="752BDDC8" w14:textId="77777777" w:rsidTr="00794563">
        <w:trPr>
          <w:cantSplit/>
          <w:tblHeader/>
        </w:trPr>
        <w:tc>
          <w:tcPr>
            <w:tcW w:w="1170" w:type="dxa"/>
          </w:tcPr>
          <w:p w14:paraId="752BDDC5"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spacing w:before="60" w:after="60"/>
              <w:jc w:val="center"/>
              <w:rPr>
                <w:rFonts w:ascii="Arial" w:hAnsi="Arial" w:cs="Arial"/>
              </w:rPr>
            </w:pPr>
            <w:r w:rsidRPr="00361686">
              <w:rPr>
                <w:rFonts w:ascii="Arial" w:hAnsi="Arial" w:cs="Arial"/>
              </w:rPr>
              <w:t>Qualifier</w:t>
            </w:r>
          </w:p>
        </w:tc>
        <w:tc>
          <w:tcPr>
            <w:tcW w:w="3690" w:type="dxa"/>
          </w:tcPr>
          <w:p w14:paraId="752BDDC6"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spacing w:before="60" w:after="60"/>
              <w:jc w:val="center"/>
              <w:rPr>
                <w:rFonts w:ascii="Arial" w:hAnsi="Arial" w:cs="Arial"/>
              </w:rPr>
            </w:pPr>
            <w:r w:rsidRPr="00361686">
              <w:rPr>
                <w:rFonts w:ascii="Arial" w:hAnsi="Arial" w:cs="Arial"/>
              </w:rPr>
              <w:t>DLMS Qualifier Title (ATR)</w:t>
            </w:r>
          </w:p>
        </w:tc>
        <w:tc>
          <w:tcPr>
            <w:tcW w:w="4680" w:type="dxa"/>
          </w:tcPr>
          <w:p w14:paraId="752BDDC7"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spacing w:before="60" w:after="60"/>
              <w:jc w:val="center"/>
              <w:rPr>
                <w:rFonts w:ascii="Arial" w:hAnsi="Arial" w:cs="Arial"/>
              </w:rPr>
            </w:pPr>
            <w:r w:rsidRPr="00361686">
              <w:rPr>
                <w:rFonts w:ascii="Arial" w:hAnsi="Arial" w:cs="Arial"/>
              </w:rPr>
              <w:t>TRDM Table Name(s)</w:t>
            </w:r>
          </w:p>
        </w:tc>
      </w:tr>
      <w:tr w:rsidR="000C37E7" w:rsidRPr="00361686" w14:paraId="752BDDCF" w14:textId="77777777" w:rsidTr="00794563">
        <w:tc>
          <w:tcPr>
            <w:tcW w:w="1170" w:type="dxa"/>
            <w:vAlign w:val="center"/>
          </w:tcPr>
          <w:p w14:paraId="752BDDC9"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33</w:t>
            </w:r>
          </w:p>
        </w:tc>
        <w:tc>
          <w:tcPr>
            <w:tcW w:w="3690" w:type="dxa"/>
            <w:vAlign w:val="center"/>
          </w:tcPr>
          <w:p w14:paraId="752BDDCA"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Air Commodity and Special Handling Code</w:t>
            </w:r>
          </w:p>
        </w:tc>
        <w:tc>
          <w:tcPr>
            <w:tcW w:w="4680" w:type="dxa"/>
            <w:vAlign w:val="center"/>
          </w:tcPr>
          <w:p w14:paraId="752BDDCB" w14:textId="77777777" w:rsidR="000C37E7" w:rsidRPr="00361686" w:rsidRDefault="000C37E7" w:rsidP="00794563">
            <w:pPr>
              <w:pStyle w:val="Header"/>
              <w:widowControl w:val="0"/>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Air-Commodity</w:t>
            </w:r>
          </w:p>
          <w:p w14:paraId="752BDDCC" w14:textId="77777777" w:rsidR="000C37E7" w:rsidRPr="00361686" w:rsidRDefault="000C37E7" w:rsidP="00794563">
            <w:pPr>
              <w:pStyle w:val="Header"/>
              <w:widowControl w:val="0"/>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Air-Special-Handling</w:t>
            </w:r>
          </w:p>
          <w:p w14:paraId="752BDDCD" w14:textId="77777777" w:rsidR="008058F5" w:rsidRPr="00361686" w:rsidRDefault="008058F5" w:rsidP="00794563">
            <w:pPr>
              <w:pStyle w:val="Header"/>
              <w:widowControl w:val="0"/>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Mail-Air-Special-Handling</w:t>
            </w:r>
          </w:p>
          <w:p w14:paraId="752BDDCE" w14:textId="77777777" w:rsidR="008058F5" w:rsidRPr="00361686" w:rsidRDefault="008058F5" w:rsidP="00794563">
            <w:pPr>
              <w:pStyle w:val="Header"/>
              <w:widowControl w:val="0"/>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Air-Commodity-Handling</w:t>
            </w:r>
          </w:p>
        </w:tc>
      </w:tr>
      <w:tr w:rsidR="000C37E7" w:rsidRPr="00361686" w14:paraId="752BDDD5" w14:textId="77777777" w:rsidTr="00794563">
        <w:tc>
          <w:tcPr>
            <w:tcW w:w="1170" w:type="dxa"/>
            <w:vAlign w:val="center"/>
          </w:tcPr>
          <w:p w14:paraId="752BDDD0"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34</w:t>
            </w:r>
          </w:p>
        </w:tc>
        <w:tc>
          <w:tcPr>
            <w:tcW w:w="3690" w:type="dxa"/>
            <w:vAlign w:val="center"/>
          </w:tcPr>
          <w:p w14:paraId="752BDDD1"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Water Commodity and Special Handling Code</w:t>
            </w:r>
          </w:p>
        </w:tc>
        <w:tc>
          <w:tcPr>
            <w:tcW w:w="4680" w:type="dxa"/>
            <w:vAlign w:val="center"/>
          </w:tcPr>
          <w:p w14:paraId="752BDDD2" w14:textId="77777777" w:rsidR="000C37E7" w:rsidRPr="00361686" w:rsidRDefault="000C37E7" w:rsidP="00794563">
            <w:pPr>
              <w:pStyle w:val="Header"/>
              <w:widowControl w:val="0"/>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Water-Commodity</w:t>
            </w:r>
          </w:p>
          <w:p w14:paraId="752BDDD3" w14:textId="77777777" w:rsidR="008058F5" w:rsidRPr="00361686" w:rsidRDefault="008058F5" w:rsidP="00794563">
            <w:pPr>
              <w:pStyle w:val="Header"/>
              <w:widowControl w:val="0"/>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Water-Type-Cargo</w:t>
            </w:r>
          </w:p>
          <w:p w14:paraId="752BDDD4" w14:textId="77777777" w:rsidR="000C37E7" w:rsidRPr="00361686" w:rsidRDefault="000C37E7" w:rsidP="00794563">
            <w:pPr>
              <w:pStyle w:val="Header"/>
              <w:widowControl w:val="0"/>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Water-Special-Handling</w:t>
            </w:r>
          </w:p>
        </w:tc>
      </w:tr>
      <w:tr w:rsidR="000C37E7" w:rsidRPr="00361686" w14:paraId="752BDDD9" w14:textId="77777777" w:rsidTr="00794563">
        <w:tc>
          <w:tcPr>
            <w:tcW w:w="1170" w:type="dxa"/>
          </w:tcPr>
          <w:p w14:paraId="752BDDD6"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35</w:t>
            </w:r>
          </w:p>
        </w:tc>
        <w:tc>
          <w:tcPr>
            <w:tcW w:w="3690" w:type="dxa"/>
          </w:tcPr>
          <w:p w14:paraId="752BDDD7"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Air Dimension Code</w:t>
            </w:r>
          </w:p>
        </w:tc>
        <w:tc>
          <w:tcPr>
            <w:tcW w:w="4680" w:type="dxa"/>
          </w:tcPr>
          <w:p w14:paraId="752BDDD8"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Shipment-Unit-Piece</w:t>
            </w:r>
            <w:r w:rsidR="008058F5" w:rsidRPr="00361686">
              <w:rPr>
                <w:rFonts w:ascii="Arial" w:hAnsi="Arial" w:cs="Arial"/>
              </w:rPr>
              <w:t xml:space="preserve"> </w:t>
            </w:r>
            <w:r w:rsidRPr="00361686">
              <w:rPr>
                <w:rFonts w:ascii="Arial" w:hAnsi="Arial" w:cs="Arial"/>
              </w:rPr>
              <w:t>Air</w:t>
            </w:r>
            <w:r w:rsidR="008058F5" w:rsidRPr="00361686">
              <w:rPr>
                <w:rFonts w:ascii="Arial" w:hAnsi="Arial" w:cs="Arial"/>
              </w:rPr>
              <w:t xml:space="preserve"> </w:t>
            </w:r>
            <w:r w:rsidRPr="00361686">
              <w:rPr>
                <w:rFonts w:ascii="Arial" w:hAnsi="Arial" w:cs="Arial"/>
              </w:rPr>
              <w:t xml:space="preserve">Dimension </w:t>
            </w:r>
            <w:r w:rsidR="008058F5" w:rsidRPr="00361686">
              <w:rPr>
                <w:rFonts w:ascii="Arial" w:hAnsi="Arial" w:cs="Arial"/>
              </w:rPr>
              <w:t>Code</w:t>
            </w:r>
          </w:p>
        </w:tc>
      </w:tr>
      <w:tr w:rsidR="000C37E7" w:rsidRPr="00361686" w14:paraId="752BDDDD" w14:textId="77777777" w:rsidTr="00794563">
        <w:tc>
          <w:tcPr>
            <w:tcW w:w="1170" w:type="dxa"/>
          </w:tcPr>
          <w:p w14:paraId="752BDDDA"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36</w:t>
            </w:r>
          </w:p>
        </w:tc>
        <w:tc>
          <w:tcPr>
            <w:tcW w:w="3690" w:type="dxa"/>
            <w:vAlign w:val="center"/>
          </w:tcPr>
          <w:p w14:paraId="752BDDDB"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Air Terminal Identifier Code</w:t>
            </w:r>
          </w:p>
        </w:tc>
        <w:tc>
          <w:tcPr>
            <w:tcW w:w="4680" w:type="dxa"/>
          </w:tcPr>
          <w:p w14:paraId="752BDDDC" w14:textId="77777777" w:rsidR="000C37E7" w:rsidRPr="00361686" w:rsidRDefault="008058F5" w:rsidP="00794563">
            <w:pPr>
              <w:pStyle w:val="Header"/>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Aerial-Port</w:t>
            </w:r>
          </w:p>
        </w:tc>
      </w:tr>
      <w:tr w:rsidR="000C37E7" w:rsidRPr="00361686" w14:paraId="752BDDE1" w14:textId="77777777" w:rsidTr="00794563">
        <w:tc>
          <w:tcPr>
            <w:tcW w:w="1170" w:type="dxa"/>
          </w:tcPr>
          <w:p w14:paraId="752BDDDE"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37</w:t>
            </w:r>
          </w:p>
        </w:tc>
        <w:tc>
          <w:tcPr>
            <w:tcW w:w="3690" w:type="dxa"/>
            <w:vAlign w:val="center"/>
          </w:tcPr>
          <w:p w14:paraId="752BDDDF"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Water Terminal Identifier Code</w:t>
            </w:r>
          </w:p>
        </w:tc>
        <w:tc>
          <w:tcPr>
            <w:tcW w:w="4680" w:type="dxa"/>
          </w:tcPr>
          <w:p w14:paraId="752BDDE0"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Water</w:t>
            </w:r>
            <w:r w:rsidR="008058F5" w:rsidRPr="00361686">
              <w:rPr>
                <w:rFonts w:ascii="Arial" w:hAnsi="Arial" w:cs="Arial"/>
              </w:rPr>
              <w:t>-</w:t>
            </w:r>
            <w:r w:rsidRPr="00361686">
              <w:rPr>
                <w:rFonts w:ascii="Arial" w:hAnsi="Arial" w:cs="Arial"/>
              </w:rPr>
              <w:t>Port</w:t>
            </w:r>
          </w:p>
        </w:tc>
      </w:tr>
      <w:tr w:rsidR="000C37E7" w:rsidRPr="00361686" w14:paraId="752BDDE5" w14:textId="77777777" w:rsidTr="00794563">
        <w:tc>
          <w:tcPr>
            <w:tcW w:w="1170" w:type="dxa"/>
            <w:vAlign w:val="center"/>
          </w:tcPr>
          <w:p w14:paraId="752BDDE2" w14:textId="77777777" w:rsidR="000C37E7" w:rsidRPr="00361686" w:rsidRDefault="000C37E7" w:rsidP="00794563">
            <w:pPr>
              <w:pStyle w:val="2appxftmtr"/>
              <w:keepNext/>
              <w:keepLines/>
              <w:widowControl/>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38</w:t>
            </w:r>
          </w:p>
        </w:tc>
        <w:tc>
          <w:tcPr>
            <w:tcW w:w="3690" w:type="dxa"/>
            <w:vAlign w:val="center"/>
          </w:tcPr>
          <w:p w14:paraId="752BDDE3" w14:textId="77777777" w:rsidR="000C37E7" w:rsidRPr="00361686" w:rsidRDefault="000C37E7" w:rsidP="00794563">
            <w:pPr>
              <w:pStyle w:val="2appxftmtr"/>
              <w:keepNext/>
              <w:keepLines/>
              <w:widowControl/>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Consolidation and Containerization Point Code</w:t>
            </w:r>
          </w:p>
        </w:tc>
        <w:tc>
          <w:tcPr>
            <w:tcW w:w="4680" w:type="dxa"/>
            <w:vAlign w:val="center"/>
          </w:tcPr>
          <w:p w14:paraId="752BDDE4" w14:textId="77777777" w:rsidR="000C37E7" w:rsidRPr="00361686" w:rsidRDefault="000C37E7" w:rsidP="00794563">
            <w:pPr>
              <w:pStyle w:val="Header"/>
              <w:keepNext/>
              <w:keepLines/>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 xml:space="preserve">Consolidation-Containerization-Point </w:t>
            </w:r>
          </w:p>
        </w:tc>
      </w:tr>
      <w:tr w:rsidR="000C37E7" w:rsidRPr="00361686" w14:paraId="752BDDED" w14:textId="77777777" w:rsidTr="00794563">
        <w:tc>
          <w:tcPr>
            <w:tcW w:w="1170" w:type="dxa"/>
            <w:vAlign w:val="center"/>
          </w:tcPr>
          <w:p w14:paraId="752BDDEA"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*9</w:t>
            </w:r>
          </w:p>
        </w:tc>
        <w:tc>
          <w:tcPr>
            <w:tcW w:w="3690" w:type="dxa"/>
            <w:vAlign w:val="center"/>
          </w:tcPr>
          <w:p w14:paraId="752BDDEB"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 xml:space="preserve">Transportation Method/Type Code Conversion Guide  </w:t>
            </w:r>
          </w:p>
        </w:tc>
        <w:tc>
          <w:tcPr>
            <w:tcW w:w="4680" w:type="dxa"/>
            <w:vAlign w:val="center"/>
          </w:tcPr>
          <w:p w14:paraId="752BDDEC"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Transportation-Method</w:t>
            </w:r>
          </w:p>
        </w:tc>
      </w:tr>
      <w:tr w:rsidR="000C37E7" w:rsidRPr="00361686" w14:paraId="752BDDF1" w14:textId="77777777" w:rsidTr="00794563">
        <w:tc>
          <w:tcPr>
            <w:tcW w:w="1170" w:type="dxa"/>
            <w:vAlign w:val="center"/>
          </w:tcPr>
          <w:p w14:paraId="752BDDEE"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40</w:t>
            </w:r>
          </w:p>
        </w:tc>
        <w:tc>
          <w:tcPr>
            <w:tcW w:w="3690" w:type="dxa"/>
            <w:vAlign w:val="center"/>
          </w:tcPr>
          <w:p w14:paraId="752BDDEF"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Type Pack Code</w:t>
            </w:r>
          </w:p>
        </w:tc>
        <w:tc>
          <w:tcPr>
            <w:tcW w:w="4680" w:type="dxa"/>
          </w:tcPr>
          <w:p w14:paraId="752BDDF0"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Type-Pack</w:t>
            </w:r>
          </w:p>
        </w:tc>
      </w:tr>
      <w:tr w:rsidR="00EB69C2" w:rsidRPr="00361686" w14:paraId="752BDDF5" w14:textId="77777777" w:rsidTr="00794563">
        <w:tc>
          <w:tcPr>
            <w:tcW w:w="1170" w:type="dxa"/>
            <w:vAlign w:val="center"/>
          </w:tcPr>
          <w:p w14:paraId="752BDDF2" w14:textId="77777777" w:rsidR="00EB69C2" w:rsidRPr="00361686" w:rsidRDefault="00EB69C2"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*A</w:t>
            </w:r>
          </w:p>
        </w:tc>
        <w:tc>
          <w:tcPr>
            <w:tcW w:w="3690" w:type="dxa"/>
            <w:vAlign w:val="center"/>
          </w:tcPr>
          <w:p w14:paraId="752BDDF3" w14:textId="77777777" w:rsidR="00EB69C2" w:rsidRPr="00361686" w:rsidRDefault="00EB69C2"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Type of Pack Conversion Guide</w:t>
            </w:r>
          </w:p>
        </w:tc>
        <w:tc>
          <w:tcPr>
            <w:tcW w:w="4680" w:type="dxa"/>
          </w:tcPr>
          <w:p w14:paraId="752BDDF4" w14:textId="77777777" w:rsidR="00EB69C2" w:rsidRPr="00361686" w:rsidRDefault="00EB69C2" w:rsidP="00794563">
            <w:pPr>
              <w:pStyle w:val="Header"/>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Type-Pack</w:t>
            </w:r>
          </w:p>
        </w:tc>
      </w:tr>
      <w:tr w:rsidR="000C37E7" w:rsidRPr="00361686" w14:paraId="752BDDF9" w14:textId="77777777" w:rsidTr="00794563">
        <w:tc>
          <w:tcPr>
            <w:tcW w:w="1170" w:type="dxa"/>
            <w:vAlign w:val="center"/>
          </w:tcPr>
          <w:p w14:paraId="752BDDF6"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42</w:t>
            </w:r>
          </w:p>
        </w:tc>
        <w:tc>
          <w:tcPr>
            <w:tcW w:w="3690" w:type="dxa"/>
            <w:vAlign w:val="center"/>
          </w:tcPr>
          <w:p w14:paraId="752BDDF7"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Estimated Time of Arrival Code</w:t>
            </w:r>
          </w:p>
        </w:tc>
        <w:tc>
          <w:tcPr>
            <w:tcW w:w="4680" w:type="dxa"/>
          </w:tcPr>
          <w:p w14:paraId="752BDDF8"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Estimated</w:t>
            </w:r>
            <w:r w:rsidR="008058F5" w:rsidRPr="00361686">
              <w:rPr>
                <w:rFonts w:ascii="Arial" w:hAnsi="Arial" w:cs="Arial"/>
              </w:rPr>
              <w:t>-</w:t>
            </w:r>
            <w:r w:rsidRPr="00361686">
              <w:rPr>
                <w:rFonts w:ascii="Arial" w:hAnsi="Arial" w:cs="Arial"/>
              </w:rPr>
              <w:t>Time</w:t>
            </w:r>
            <w:r w:rsidR="008058F5" w:rsidRPr="00361686">
              <w:rPr>
                <w:rFonts w:ascii="Arial" w:hAnsi="Arial" w:cs="Arial"/>
              </w:rPr>
              <w:t>-</w:t>
            </w:r>
            <w:r w:rsidRPr="00361686">
              <w:rPr>
                <w:rFonts w:ascii="Arial" w:hAnsi="Arial" w:cs="Arial"/>
              </w:rPr>
              <w:t>of</w:t>
            </w:r>
            <w:r w:rsidR="008058F5" w:rsidRPr="00361686">
              <w:rPr>
                <w:rFonts w:ascii="Arial" w:hAnsi="Arial" w:cs="Arial"/>
              </w:rPr>
              <w:t>-</w:t>
            </w:r>
            <w:r w:rsidRPr="00361686">
              <w:rPr>
                <w:rFonts w:ascii="Arial" w:hAnsi="Arial" w:cs="Arial"/>
              </w:rPr>
              <w:t xml:space="preserve">Arrival </w:t>
            </w:r>
            <w:r w:rsidR="008A4000" w:rsidRPr="00361686">
              <w:rPr>
                <w:rFonts w:ascii="Arial" w:hAnsi="Arial" w:cs="Arial"/>
              </w:rPr>
              <w:t>Code</w:t>
            </w:r>
          </w:p>
        </w:tc>
      </w:tr>
      <w:tr w:rsidR="000C37E7" w:rsidRPr="00361686" w14:paraId="752BDDFD" w14:textId="77777777" w:rsidTr="00794563">
        <w:tc>
          <w:tcPr>
            <w:tcW w:w="1170" w:type="dxa"/>
            <w:vAlign w:val="center"/>
          </w:tcPr>
          <w:p w14:paraId="752BDDFA"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45</w:t>
            </w:r>
          </w:p>
        </w:tc>
        <w:tc>
          <w:tcPr>
            <w:tcW w:w="3690" w:type="dxa"/>
            <w:vAlign w:val="center"/>
          </w:tcPr>
          <w:p w14:paraId="752BDDFB"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Standard Carrier Alpha Code (SCAC)</w:t>
            </w:r>
          </w:p>
        </w:tc>
        <w:tc>
          <w:tcPr>
            <w:tcW w:w="4680" w:type="dxa"/>
            <w:vAlign w:val="center"/>
          </w:tcPr>
          <w:p w14:paraId="752BDDFC"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Standard-Carrier-Alpha</w:t>
            </w:r>
          </w:p>
        </w:tc>
      </w:tr>
      <w:tr w:rsidR="000C37E7" w:rsidRPr="00361686" w14:paraId="752BDE01" w14:textId="77777777" w:rsidTr="00794563">
        <w:tc>
          <w:tcPr>
            <w:tcW w:w="1170" w:type="dxa"/>
          </w:tcPr>
          <w:p w14:paraId="752BDDFE"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center"/>
              <w:rPr>
                <w:rFonts w:cs="Arial"/>
                <w:szCs w:val="24"/>
              </w:rPr>
            </w:pPr>
            <w:r w:rsidRPr="00361686">
              <w:rPr>
                <w:rFonts w:cs="Arial"/>
                <w:szCs w:val="24"/>
              </w:rPr>
              <w:t>BD</w:t>
            </w:r>
          </w:p>
        </w:tc>
        <w:tc>
          <w:tcPr>
            <w:tcW w:w="3690" w:type="dxa"/>
          </w:tcPr>
          <w:p w14:paraId="752BDDFF" w14:textId="77777777" w:rsidR="000C37E7" w:rsidRPr="00361686" w:rsidRDefault="000C37E7" w:rsidP="00794563">
            <w:pPr>
              <w:pStyle w:val="2appxftmtr"/>
              <w:tabs>
                <w:tab w:val="clear" w:pos="720"/>
                <w:tab w:val="left" w:pos="547"/>
                <w:tab w:val="left" w:pos="1080"/>
                <w:tab w:val="left" w:pos="1627"/>
                <w:tab w:val="left" w:pos="2232"/>
                <w:tab w:val="left" w:pos="2707"/>
                <w:tab w:val="left" w:pos="3240"/>
              </w:tabs>
              <w:jc w:val="left"/>
              <w:rPr>
                <w:rFonts w:cs="Arial"/>
                <w:szCs w:val="24"/>
              </w:rPr>
            </w:pPr>
            <w:r w:rsidRPr="00361686">
              <w:rPr>
                <w:rFonts w:cs="Arial"/>
                <w:szCs w:val="24"/>
              </w:rPr>
              <w:t>Transportation Priority Code</w:t>
            </w:r>
          </w:p>
        </w:tc>
        <w:tc>
          <w:tcPr>
            <w:tcW w:w="4680" w:type="dxa"/>
          </w:tcPr>
          <w:p w14:paraId="752BDE00" w14:textId="77777777" w:rsidR="000C37E7" w:rsidRPr="00361686" w:rsidRDefault="000C37E7" w:rsidP="00794563">
            <w:pPr>
              <w:pStyle w:val="Header"/>
              <w:tabs>
                <w:tab w:val="clear" w:pos="4320"/>
                <w:tab w:val="clear" w:pos="8640"/>
                <w:tab w:val="left" w:pos="547"/>
                <w:tab w:val="left" w:pos="1080"/>
                <w:tab w:val="left" w:pos="1627"/>
                <w:tab w:val="left" w:pos="2232"/>
                <w:tab w:val="left" w:pos="2707"/>
                <w:tab w:val="left" w:pos="3240"/>
              </w:tabs>
              <w:rPr>
                <w:rFonts w:ascii="Arial" w:hAnsi="Arial" w:cs="Arial"/>
              </w:rPr>
            </w:pPr>
            <w:r w:rsidRPr="00361686">
              <w:rPr>
                <w:rFonts w:ascii="Arial" w:hAnsi="Arial" w:cs="Arial"/>
              </w:rPr>
              <w:t>Transportation-Priority</w:t>
            </w:r>
          </w:p>
        </w:tc>
      </w:tr>
    </w:tbl>
    <w:p w14:paraId="752BDE03" w14:textId="77777777" w:rsidR="007A60F2" w:rsidRPr="00361686" w:rsidRDefault="00794563" w:rsidP="00D968AE">
      <w:pPr>
        <w:pStyle w:val="Header"/>
        <w:keepNext/>
        <w:keepLines/>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lastRenderedPageBreak/>
        <w:tab/>
      </w:r>
      <w:r w:rsidR="000C37E7" w:rsidRPr="00361686">
        <w:rPr>
          <w:rFonts w:ascii="Arial" w:hAnsi="Arial" w:cs="Arial"/>
        </w:rPr>
        <w:t>C4.</w:t>
      </w:r>
      <w:r w:rsidR="007A60F2" w:rsidRPr="00361686">
        <w:rPr>
          <w:rFonts w:ascii="Arial" w:hAnsi="Arial" w:cs="Arial"/>
        </w:rPr>
        <w:t>4.2</w:t>
      </w:r>
      <w:r w:rsidR="000C37E7" w:rsidRPr="00361686">
        <w:rPr>
          <w:rFonts w:ascii="Arial" w:hAnsi="Arial" w:cs="Arial"/>
        </w:rPr>
        <w:t>.</w:t>
      </w:r>
      <w:r w:rsidRPr="00361686">
        <w:rPr>
          <w:rFonts w:ascii="Arial" w:hAnsi="Arial" w:cs="Arial"/>
        </w:rPr>
        <w:t xml:space="preserve"> </w:t>
      </w:r>
      <w:r w:rsidR="000C37E7" w:rsidRPr="00361686">
        <w:rPr>
          <w:rFonts w:ascii="Arial" w:hAnsi="Arial" w:cs="Arial"/>
        </w:rPr>
        <w:t xml:space="preserve"> </w:t>
      </w:r>
      <w:r w:rsidR="007A60F2" w:rsidRPr="00361686">
        <w:rPr>
          <w:rFonts w:ascii="Arial" w:hAnsi="Arial" w:cs="Arial"/>
        </w:rPr>
        <w:t>The DLMS data element, Air Commodity and Special Handling Code, is a concatenation of the TRDM air commodity code and the applicable special handling code tables.</w:t>
      </w:r>
    </w:p>
    <w:p w14:paraId="752BDE04" w14:textId="77777777" w:rsidR="000C37E7" w:rsidRPr="00361686" w:rsidRDefault="00794563" w:rsidP="00D968AE">
      <w:pPr>
        <w:pStyle w:val="Header"/>
        <w:keepNext/>
        <w:keepLines/>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007A60F2" w:rsidRPr="00361686">
        <w:rPr>
          <w:rFonts w:ascii="Arial" w:hAnsi="Arial" w:cs="Arial"/>
        </w:rPr>
        <w:t xml:space="preserve">C4.4.3. </w:t>
      </w:r>
      <w:r w:rsidR="00EE25EE" w:rsidRPr="00361686">
        <w:rPr>
          <w:rFonts w:ascii="Arial" w:hAnsi="Arial" w:cs="Arial"/>
        </w:rPr>
        <w:t xml:space="preserve"> </w:t>
      </w:r>
      <w:r w:rsidR="007A60F2" w:rsidRPr="00361686">
        <w:rPr>
          <w:rFonts w:ascii="Arial" w:hAnsi="Arial" w:cs="Arial"/>
        </w:rPr>
        <w:t>The DLMS data element, Water Commodity and Special Handling Code is a concatenation of the TRDM water commodity, water type cargo, and water special handling codes</w:t>
      </w:r>
      <w:r w:rsidR="000C37E7" w:rsidRPr="00361686">
        <w:rPr>
          <w:rFonts w:ascii="Arial" w:hAnsi="Arial" w:cs="Arial"/>
        </w:rPr>
        <w:t>.</w:t>
      </w:r>
    </w:p>
    <w:p w14:paraId="752BDE05" w14:textId="77777777" w:rsidR="007A60F2" w:rsidRPr="00361686" w:rsidRDefault="000C37E7" w:rsidP="00794563">
      <w:pPr>
        <w:pStyle w:val="Header"/>
        <w:tabs>
          <w:tab w:val="left" w:pos="547"/>
          <w:tab w:val="left" w:pos="1080"/>
          <w:tab w:val="left" w:pos="1627"/>
          <w:tab w:val="left" w:pos="2232"/>
          <w:tab w:val="left" w:pos="2707"/>
          <w:tab w:val="left" w:pos="3240"/>
        </w:tabs>
        <w:spacing w:after="240"/>
        <w:rPr>
          <w:rFonts w:cs="Arial"/>
        </w:rPr>
      </w:pPr>
      <w:r w:rsidRPr="00361686">
        <w:rPr>
          <w:rFonts w:ascii="Arial" w:hAnsi="Arial" w:cs="Arial"/>
        </w:rPr>
        <w:t>C4.</w:t>
      </w:r>
      <w:r w:rsidR="007A60F2" w:rsidRPr="00361686">
        <w:rPr>
          <w:rFonts w:ascii="Arial" w:hAnsi="Arial" w:cs="Arial"/>
        </w:rPr>
        <w:t>5</w:t>
      </w:r>
      <w:r w:rsidRPr="00361686">
        <w:rPr>
          <w:rFonts w:ascii="Arial" w:hAnsi="Arial" w:cs="Arial"/>
        </w:rPr>
        <w:t xml:space="preserve">. </w:t>
      </w:r>
      <w:r w:rsidR="00794563" w:rsidRPr="00361686">
        <w:rPr>
          <w:rFonts w:ascii="Arial" w:hAnsi="Arial" w:cs="Arial"/>
        </w:rPr>
        <w:t xml:space="preserve"> </w:t>
      </w:r>
      <w:r w:rsidR="007A60F2" w:rsidRPr="00361686">
        <w:rPr>
          <w:rFonts w:ascii="Arial" w:hAnsi="Arial" w:cs="Arial"/>
          <w:u w:val="single"/>
        </w:rPr>
        <w:t xml:space="preserve">REFERENCE TABLE </w:t>
      </w:r>
      <w:r w:rsidRPr="00361686">
        <w:rPr>
          <w:rFonts w:ascii="Arial" w:hAnsi="Arial" w:cs="Arial"/>
          <w:u w:val="single"/>
        </w:rPr>
        <w:t>CHANGE MANAGEMENT PROCESS</w:t>
      </w:r>
    </w:p>
    <w:p w14:paraId="752BDE06" w14:textId="5B710A8B" w:rsidR="007A60F2" w:rsidRPr="00361686" w:rsidRDefault="00794563" w:rsidP="00794563">
      <w:pPr>
        <w:pStyle w:val="Header"/>
        <w:tabs>
          <w:tab w:val="left" w:pos="547"/>
          <w:tab w:val="left" w:pos="1080"/>
          <w:tab w:val="left" w:pos="1627"/>
          <w:tab w:val="left" w:pos="2232"/>
          <w:tab w:val="left" w:pos="2707"/>
          <w:tab w:val="left" w:pos="3240"/>
        </w:tabs>
        <w:spacing w:after="240"/>
        <w:rPr>
          <w:rFonts w:cs="Arial"/>
        </w:rPr>
      </w:pPr>
      <w:r w:rsidRPr="00361686">
        <w:rPr>
          <w:rFonts w:ascii="Arial" w:hAnsi="Arial" w:cs="Arial"/>
        </w:rPr>
        <w:tab/>
      </w:r>
      <w:r w:rsidR="007A60F2" w:rsidRPr="00361686">
        <w:rPr>
          <w:rFonts w:ascii="Arial" w:hAnsi="Arial" w:cs="Arial"/>
        </w:rPr>
        <w:t xml:space="preserve">C4.5.1. </w:t>
      </w:r>
      <w:r w:rsidRPr="00361686">
        <w:rPr>
          <w:rFonts w:ascii="Arial" w:hAnsi="Arial" w:cs="Arial"/>
        </w:rPr>
        <w:t xml:space="preserve"> </w:t>
      </w:r>
      <w:r w:rsidR="007A60F2" w:rsidRPr="00361686">
        <w:rPr>
          <w:rFonts w:ascii="Arial" w:hAnsi="Arial" w:cs="Arial"/>
          <w:u w:val="single"/>
        </w:rPr>
        <w:t>Logistics Domain-Requested Changes</w:t>
      </w:r>
      <w:r w:rsidR="007A60F2" w:rsidRPr="00361686">
        <w:rPr>
          <w:rFonts w:ascii="Arial" w:hAnsi="Arial" w:cs="Arial"/>
        </w:rPr>
        <w:t xml:space="preserve">. </w:t>
      </w:r>
      <w:r w:rsidR="00EE25EE" w:rsidRPr="00361686">
        <w:rPr>
          <w:rFonts w:ascii="Arial" w:hAnsi="Arial" w:cs="Arial"/>
        </w:rPr>
        <w:t xml:space="preserve"> </w:t>
      </w:r>
      <w:r w:rsidR="00814A31" w:rsidRPr="00361686">
        <w:rPr>
          <w:rFonts w:ascii="Arial" w:hAnsi="Arial" w:cs="Arial"/>
        </w:rPr>
        <w:t xml:space="preserve">The change management process for DLMS standards is contained in DLM 4000.25, Volume 1, Chapter 3, Change Management.  </w:t>
      </w:r>
      <w:r w:rsidR="007A60F2" w:rsidRPr="00361686">
        <w:rPr>
          <w:rFonts w:ascii="Arial" w:hAnsi="Arial" w:cs="Arial"/>
        </w:rPr>
        <w:t xml:space="preserve">The change management process for logistics domain-requested changes to these reference tables </w:t>
      </w:r>
      <w:r w:rsidR="00A4030D" w:rsidRPr="00361686">
        <w:rPr>
          <w:rFonts w:ascii="Arial" w:hAnsi="Arial" w:cs="Arial"/>
        </w:rPr>
        <w:t xml:space="preserve">must </w:t>
      </w:r>
      <w:r w:rsidR="007A60F2" w:rsidRPr="00361686">
        <w:rPr>
          <w:rFonts w:ascii="Arial" w:hAnsi="Arial" w:cs="Arial"/>
        </w:rPr>
        <w:t>be coordinated through the DLMS Supply Process Review Committee (PRC), USTRANSCOM and the TRDM Program Management Office (PMO).  The requested changes will be subject to the Proposed DLMS Change (PDC) process, and provided for review by the Supply PRC members.  USTRANSCOM is a voting member of the Supply PRC, and the TRDM PMO is on distribution for all DLMS changes.  Th</w:t>
      </w:r>
      <w:r w:rsidR="00814A31" w:rsidRPr="00361686">
        <w:rPr>
          <w:rFonts w:ascii="Arial" w:hAnsi="Arial" w:cs="Arial"/>
        </w:rPr>
        <w:t xml:space="preserve">e general rules that </w:t>
      </w:r>
      <w:r w:rsidR="007A60F2" w:rsidRPr="00361686">
        <w:rPr>
          <w:rFonts w:ascii="Arial" w:hAnsi="Arial" w:cs="Arial"/>
        </w:rPr>
        <w:t>apply to the change management process for review of the proposed changes are as follows:</w:t>
      </w:r>
    </w:p>
    <w:p w14:paraId="752BDE07" w14:textId="65878EB8" w:rsidR="007A60F2" w:rsidRPr="00361686" w:rsidRDefault="00794563" w:rsidP="00794563">
      <w:pPr>
        <w:pStyle w:val="Header"/>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Pr="00361686">
        <w:rPr>
          <w:rFonts w:ascii="Arial" w:hAnsi="Arial" w:cs="Arial"/>
        </w:rPr>
        <w:tab/>
      </w:r>
      <w:r w:rsidR="007A60F2" w:rsidRPr="00361686">
        <w:rPr>
          <w:rFonts w:ascii="Arial" w:hAnsi="Arial" w:cs="Arial"/>
        </w:rPr>
        <w:t xml:space="preserve">C4.5.1.1. </w:t>
      </w:r>
      <w:r w:rsidRPr="00361686">
        <w:rPr>
          <w:rFonts w:ascii="Arial" w:hAnsi="Arial" w:cs="Arial"/>
        </w:rPr>
        <w:t xml:space="preserve"> </w:t>
      </w:r>
      <w:r w:rsidR="007A60F2" w:rsidRPr="00361686">
        <w:rPr>
          <w:rFonts w:ascii="Arial" w:hAnsi="Arial" w:cs="Arial"/>
        </w:rPr>
        <w:t xml:space="preserve">Proposed DLMS Changes (PDC) </w:t>
      </w:r>
      <w:r w:rsidR="00A4030D" w:rsidRPr="00361686">
        <w:rPr>
          <w:rFonts w:ascii="Arial" w:hAnsi="Arial" w:cs="Arial"/>
        </w:rPr>
        <w:t xml:space="preserve">must </w:t>
      </w:r>
      <w:r w:rsidR="007A60F2" w:rsidRPr="00361686">
        <w:rPr>
          <w:rFonts w:ascii="Arial" w:hAnsi="Arial" w:cs="Arial"/>
        </w:rPr>
        <w:t xml:space="preserve">be submitted to </w:t>
      </w:r>
      <w:r w:rsidR="00DD67D1">
        <w:rPr>
          <w:rFonts w:ascii="Arial" w:hAnsi="Arial" w:cs="Arial"/>
        </w:rPr>
        <w:t>DEDSO</w:t>
      </w:r>
      <w:r w:rsidR="007A60F2" w:rsidRPr="00361686">
        <w:rPr>
          <w:rFonts w:ascii="Arial" w:hAnsi="Arial" w:cs="Arial"/>
        </w:rPr>
        <w:t xml:space="preserve"> for coordination and comment with the Supply PRC, USTRANSCOM, and TRDM.</w:t>
      </w:r>
    </w:p>
    <w:p w14:paraId="752BDE08" w14:textId="08CB5404" w:rsidR="007A60F2" w:rsidRPr="00361686" w:rsidRDefault="00794563" w:rsidP="00794563">
      <w:pPr>
        <w:pStyle w:val="Header"/>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Pr="00361686">
        <w:rPr>
          <w:rFonts w:ascii="Arial" w:hAnsi="Arial" w:cs="Arial"/>
        </w:rPr>
        <w:tab/>
      </w:r>
      <w:r w:rsidR="007A60F2" w:rsidRPr="00361686">
        <w:rPr>
          <w:rFonts w:ascii="Arial" w:hAnsi="Arial" w:cs="Arial"/>
        </w:rPr>
        <w:t xml:space="preserve">C4.5.1.2. </w:t>
      </w:r>
      <w:r w:rsidRPr="00361686">
        <w:rPr>
          <w:rFonts w:ascii="Arial" w:hAnsi="Arial" w:cs="Arial"/>
        </w:rPr>
        <w:t xml:space="preserve"> </w:t>
      </w:r>
      <w:r w:rsidR="00D3088F" w:rsidRPr="00361686">
        <w:rPr>
          <w:rFonts w:ascii="Arial" w:hAnsi="Arial" w:cs="Arial"/>
        </w:rPr>
        <w:t>Defense</w:t>
      </w:r>
      <w:r w:rsidR="007A60F2" w:rsidRPr="00361686">
        <w:rPr>
          <w:rFonts w:ascii="Arial" w:hAnsi="Arial" w:cs="Arial"/>
        </w:rPr>
        <w:t xml:space="preserve"> </w:t>
      </w:r>
      <w:r w:rsidR="00DD67D1">
        <w:rPr>
          <w:rFonts w:ascii="Arial" w:hAnsi="Arial" w:cs="Arial"/>
        </w:rPr>
        <w:t xml:space="preserve">Enterprise Data </w:t>
      </w:r>
      <w:r w:rsidR="007A60F2" w:rsidRPr="00361686">
        <w:rPr>
          <w:rFonts w:ascii="Arial" w:hAnsi="Arial" w:cs="Arial"/>
        </w:rPr>
        <w:t xml:space="preserve">Standards Office </w:t>
      </w:r>
      <w:r w:rsidR="00DD67D1">
        <w:rPr>
          <w:rFonts w:ascii="Arial" w:hAnsi="Arial" w:cs="Arial"/>
        </w:rPr>
        <w:t xml:space="preserve">(DEDSO) </w:t>
      </w:r>
      <w:r w:rsidR="00A4030D" w:rsidRPr="00361686">
        <w:rPr>
          <w:rFonts w:ascii="Arial" w:hAnsi="Arial" w:cs="Arial"/>
        </w:rPr>
        <w:t xml:space="preserve">will </w:t>
      </w:r>
      <w:r w:rsidR="007A60F2" w:rsidRPr="00361686">
        <w:rPr>
          <w:rFonts w:ascii="Arial" w:hAnsi="Arial" w:cs="Arial"/>
        </w:rPr>
        <w:t>evaluate proposed changes and provide comments</w:t>
      </w:r>
      <w:r w:rsidR="008A4000" w:rsidRPr="00361686">
        <w:rPr>
          <w:rFonts w:ascii="Arial" w:hAnsi="Arial" w:cs="Arial"/>
        </w:rPr>
        <w:t xml:space="preserve"> and</w:t>
      </w:r>
      <w:r w:rsidR="007A60F2" w:rsidRPr="00361686">
        <w:rPr>
          <w:rFonts w:ascii="Arial" w:hAnsi="Arial" w:cs="Arial"/>
        </w:rPr>
        <w:t xml:space="preserve"> analysis or recommendations.</w:t>
      </w:r>
    </w:p>
    <w:p w14:paraId="752BDE09" w14:textId="3C4F6C0A" w:rsidR="007A60F2" w:rsidRPr="00361686" w:rsidRDefault="00794563" w:rsidP="00794563">
      <w:pPr>
        <w:pStyle w:val="Header"/>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Pr="00361686">
        <w:rPr>
          <w:rFonts w:ascii="Arial" w:hAnsi="Arial" w:cs="Arial"/>
        </w:rPr>
        <w:tab/>
      </w:r>
      <w:r w:rsidR="007A60F2" w:rsidRPr="00361686">
        <w:rPr>
          <w:rFonts w:ascii="Arial" w:hAnsi="Arial" w:cs="Arial"/>
        </w:rPr>
        <w:t xml:space="preserve">C4.5.1.3. </w:t>
      </w:r>
      <w:r w:rsidRPr="00361686">
        <w:rPr>
          <w:rFonts w:ascii="Arial" w:hAnsi="Arial" w:cs="Arial"/>
        </w:rPr>
        <w:t xml:space="preserve"> </w:t>
      </w:r>
      <w:r w:rsidR="007A60F2" w:rsidRPr="00361686">
        <w:rPr>
          <w:rFonts w:ascii="Arial" w:hAnsi="Arial" w:cs="Arial"/>
        </w:rPr>
        <w:t xml:space="preserve">Staffing progress and current status of the proposed changes </w:t>
      </w:r>
      <w:r w:rsidR="00A4030D" w:rsidRPr="00361686">
        <w:rPr>
          <w:rFonts w:ascii="Arial" w:hAnsi="Arial" w:cs="Arial"/>
        </w:rPr>
        <w:t>will</w:t>
      </w:r>
      <w:r w:rsidR="007A60F2" w:rsidRPr="00361686">
        <w:rPr>
          <w:rFonts w:ascii="Arial" w:hAnsi="Arial" w:cs="Arial"/>
        </w:rPr>
        <w:t xml:space="preserve"> be shown on the </w:t>
      </w:r>
      <w:r w:rsidR="00DD67D1">
        <w:rPr>
          <w:rFonts w:ascii="Arial" w:hAnsi="Arial" w:cs="Arial"/>
        </w:rPr>
        <w:t>DEDSO</w:t>
      </w:r>
      <w:r w:rsidR="007A60F2" w:rsidRPr="00361686">
        <w:rPr>
          <w:rFonts w:ascii="Arial" w:hAnsi="Arial" w:cs="Arial"/>
        </w:rPr>
        <w:t xml:space="preserve"> website.</w:t>
      </w:r>
    </w:p>
    <w:p w14:paraId="752BDE0A" w14:textId="139FA1A7" w:rsidR="007A60F2" w:rsidRPr="00361686" w:rsidRDefault="00794563" w:rsidP="00794563">
      <w:pPr>
        <w:pStyle w:val="Header"/>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Pr="00361686">
        <w:rPr>
          <w:rFonts w:ascii="Arial" w:hAnsi="Arial" w:cs="Arial"/>
        </w:rPr>
        <w:tab/>
      </w:r>
      <w:r w:rsidR="007A60F2" w:rsidRPr="00361686">
        <w:rPr>
          <w:rFonts w:ascii="Arial" w:hAnsi="Arial" w:cs="Arial"/>
        </w:rPr>
        <w:t xml:space="preserve">C4.5.1.4. </w:t>
      </w:r>
      <w:r w:rsidRPr="00361686">
        <w:rPr>
          <w:rFonts w:ascii="Arial" w:hAnsi="Arial" w:cs="Arial"/>
        </w:rPr>
        <w:t xml:space="preserve"> </w:t>
      </w:r>
      <w:r w:rsidR="007A60F2" w:rsidRPr="00361686">
        <w:rPr>
          <w:rFonts w:ascii="Arial" w:hAnsi="Arial" w:cs="Arial"/>
        </w:rPr>
        <w:t xml:space="preserve">There </w:t>
      </w:r>
      <w:r w:rsidR="00A4030D" w:rsidRPr="00361686">
        <w:rPr>
          <w:rFonts w:ascii="Arial" w:hAnsi="Arial" w:cs="Arial"/>
        </w:rPr>
        <w:t>will</w:t>
      </w:r>
      <w:r w:rsidR="007A60F2" w:rsidRPr="00361686">
        <w:rPr>
          <w:rFonts w:ascii="Arial" w:hAnsi="Arial" w:cs="Arial"/>
        </w:rPr>
        <w:t xml:space="preserve"> be a resolution process for objections or comments of note, subject to the review of the Supply PRC members.</w:t>
      </w:r>
    </w:p>
    <w:p w14:paraId="752BDE0B" w14:textId="15DA4024" w:rsidR="007A60F2" w:rsidRPr="00361686" w:rsidRDefault="00794563" w:rsidP="00794563">
      <w:pPr>
        <w:pStyle w:val="Header"/>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Pr="00361686">
        <w:rPr>
          <w:rFonts w:ascii="Arial" w:hAnsi="Arial" w:cs="Arial"/>
        </w:rPr>
        <w:tab/>
      </w:r>
      <w:r w:rsidR="007A60F2" w:rsidRPr="00361686">
        <w:rPr>
          <w:rFonts w:ascii="Arial" w:hAnsi="Arial" w:cs="Arial"/>
        </w:rPr>
        <w:t xml:space="preserve">C4.5.1.5. </w:t>
      </w:r>
      <w:r w:rsidRPr="00361686">
        <w:rPr>
          <w:rFonts w:ascii="Arial" w:hAnsi="Arial" w:cs="Arial"/>
        </w:rPr>
        <w:t xml:space="preserve"> </w:t>
      </w:r>
      <w:r w:rsidR="007A60F2" w:rsidRPr="00361686">
        <w:rPr>
          <w:rFonts w:ascii="Arial" w:hAnsi="Arial" w:cs="Arial"/>
        </w:rPr>
        <w:t xml:space="preserve">Upon completion of the comment resolution process, proposed changes </w:t>
      </w:r>
      <w:r w:rsidR="00A4030D" w:rsidRPr="00361686">
        <w:rPr>
          <w:rFonts w:ascii="Arial" w:hAnsi="Arial" w:cs="Arial"/>
        </w:rPr>
        <w:t xml:space="preserve">must </w:t>
      </w:r>
      <w:r w:rsidR="007A60F2" w:rsidRPr="00361686">
        <w:rPr>
          <w:rFonts w:ascii="Arial" w:hAnsi="Arial" w:cs="Arial"/>
        </w:rPr>
        <w:t xml:space="preserve">be coordinated with USTRANSCOM and the TRDM PM.  Upon review and implementation approval by USTRANSCOM, an Approved DLMS Change (ADC) </w:t>
      </w:r>
      <w:r w:rsidR="00A4030D" w:rsidRPr="00361686">
        <w:rPr>
          <w:rFonts w:ascii="Arial" w:hAnsi="Arial" w:cs="Arial"/>
        </w:rPr>
        <w:t>will</w:t>
      </w:r>
      <w:r w:rsidR="007A60F2" w:rsidRPr="00361686">
        <w:rPr>
          <w:rFonts w:ascii="Arial" w:hAnsi="Arial" w:cs="Arial"/>
        </w:rPr>
        <w:t xml:space="preserve"> be released to the Supply PRC, with concurrent configuration documentation released by the TRDM PMO to its stakeholders.</w:t>
      </w:r>
    </w:p>
    <w:p w14:paraId="752BDE0C" w14:textId="1B3F0B03" w:rsidR="007A60F2" w:rsidRPr="00361686" w:rsidRDefault="00794563" w:rsidP="00794563">
      <w:pPr>
        <w:pStyle w:val="Header"/>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007A60F2" w:rsidRPr="00361686">
        <w:rPr>
          <w:rFonts w:ascii="Arial" w:hAnsi="Arial" w:cs="Arial"/>
        </w:rPr>
        <w:t xml:space="preserve">C4.5.2. </w:t>
      </w:r>
      <w:r w:rsidRPr="00361686">
        <w:rPr>
          <w:rFonts w:ascii="Arial" w:hAnsi="Arial" w:cs="Arial"/>
        </w:rPr>
        <w:t xml:space="preserve"> </w:t>
      </w:r>
      <w:r w:rsidR="007A60F2" w:rsidRPr="00361686">
        <w:rPr>
          <w:rFonts w:ascii="Arial" w:hAnsi="Arial" w:cs="Arial"/>
          <w:u w:val="single"/>
        </w:rPr>
        <w:t>Transportation Domain-Requested Changes</w:t>
      </w:r>
      <w:r w:rsidR="007A60F2" w:rsidRPr="00361686">
        <w:rPr>
          <w:rFonts w:ascii="Arial" w:hAnsi="Arial" w:cs="Arial"/>
        </w:rPr>
        <w:t xml:space="preserve">. </w:t>
      </w:r>
      <w:r w:rsidR="00EE25EE" w:rsidRPr="00361686">
        <w:rPr>
          <w:rFonts w:ascii="Arial" w:hAnsi="Arial" w:cs="Arial"/>
        </w:rPr>
        <w:t xml:space="preserve"> </w:t>
      </w:r>
      <w:r w:rsidR="00814A31" w:rsidRPr="00361686">
        <w:rPr>
          <w:rFonts w:ascii="Arial" w:hAnsi="Arial" w:cs="Arial"/>
        </w:rPr>
        <w:t xml:space="preserve">The change management process for TRDM standards is documented in USTRANSCOM standard operating procedures.  </w:t>
      </w:r>
      <w:r w:rsidR="007A60F2" w:rsidRPr="00361686">
        <w:rPr>
          <w:rFonts w:ascii="Arial" w:hAnsi="Arial" w:cs="Arial"/>
        </w:rPr>
        <w:t xml:space="preserve">Once the change is approved </w:t>
      </w:r>
      <w:r w:rsidR="00814A31" w:rsidRPr="00361686">
        <w:rPr>
          <w:rFonts w:ascii="Arial" w:hAnsi="Arial" w:cs="Arial"/>
        </w:rPr>
        <w:t xml:space="preserve">via the TRDM configuration management process </w:t>
      </w:r>
      <w:r w:rsidR="007A60F2" w:rsidRPr="00361686">
        <w:rPr>
          <w:rFonts w:ascii="Arial" w:hAnsi="Arial" w:cs="Arial"/>
        </w:rPr>
        <w:t>and loaded into TRDM,</w:t>
      </w:r>
      <w:r w:rsidR="00DD67D1">
        <w:rPr>
          <w:rFonts w:ascii="Arial" w:hAnsi="Arial" w:cs="Arial"/>
        </w:rPr>
        <w:t xml:space="preserve"> DEDSO</w:t>
      </w:r>
      <w:r w:rsidR="007A60F2" w:rsidRPr="00361686">
        <w:rPr>
          <w:rFonts w:ascii="Arial" w:hAnsi="Arial" w:cs="Arial"/>
        </w:rPr>
        <w:t xml:space="preserve"> will receive </w:t>
      </w:r>
      <w:r w:rsidR="00814A31" w:rsidRPr="00361686">
        <w:rPr>
          <w:rFonts w:ascii="Arial" w:hAnsi="Arial" w:cs="Arial"/>
        </w:rPr>
        <w:t xml:space="preserve">an </w:t>
      </w:r>
      <w:r w:rsidR="007A60F2" w:rsidRPr="00361686">
        <w:rPr>
          <w:rFonts w:ascii="Arial" w:hAnsi="Arial" w:cs="Arial"/>
        </w:rPr>
        <w:t>email notification from the TRDM website.</w:t>
      </w:r>
    </w:p>
    <w:p w14:paraId="752BDE0D" w14:textId="134BD73A" w:rsidR="00814A31" w:rsidRPr="00361686" w:rsidRDefault="00794563" w:rsidP="00282EA0">
      <w:pPr>
        <w:pStyle w:val="Header"/>
        <w:keepLines/>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lastRenderedPageBreak/>
        <w:tab/>
      </w:r>
      <w:r w:rsidRPr="00361686">
        <w:rPr>
          <w:rFonts w:ascii="Arial" w:hAnsi="Arial" w:cs="Arial"/>
        </w:rPr>
        <w:tab/>
      </w:r>
      <w:r w:rsidR="007A60F2" w:rsidRPr="00361686">
        <w:rPr>
          <w:rFonts w:ascii="Arial" w:hAnsi="Arial" w:cs="Arial"/>
        </w:rPr>
        <w:t>C4.5.2.1.</w:t>
      </w:r>
      <w:r w:rsidRPr="00361686">
        <w:rPr>
          <w:rFonts w:ascii="Arial" w:hAnsi="Arial" w:cs="Arial"/>
        </w:rPr>
        <w:t xml:space="preserve"> </w:t>
      </w:r>
      <w:r w:rsidR="007A60F2" w:rsidRPr="00361686">
        <w:rPr>
          <w:rFonts w:ascii="Arial" w:hAnsi="Arial" w:cs="Arial"/>
        </w:rPr>
        <w:t xml:space="preserve"> </w:t>
      </w:r>
      <w:r w:rsidR="007A60F2" w:rsidRPr="00361686">
        <w:rPr>
          <w:rFonts w:ascii="Arial" w:hAnsi="Arial" w:cs="Arial"/>
          <w:u w:val="single"/>
        </w:rPr>
        <w:t>Minor Changes to the Reference Table</w:t>
      </w:r>
      <w:r w:rsidR="007A60F2" w:rsidRPr="00361686">
        <w:rPr>
          <w:rFonts w:ascii="Arial" w:hAnsi="Arial" w:cs="Arial"/>
        </w:rPr>
        <w:t xml:space="preserve">.  </w:t>
      </w:r>
      <w:r w:rsidR="00DD67D1">
        <w:rPr>
          <w:rFonts w:ascii="Arial" w:hAnsi="Arial" w:cs="Arial"/>
        </w:rPr>
        <w:t>DEDSO</w:t>
      </w:r>
      <w:r w:rsidR="007A60F2" w:rsidRPr="00361686">
        <w:rPr>
          <w:rFonts w:ascii="Arial" w:hAnsi="Arial" w:cs="Arial"/>
        </w:rPr>
        <w:t xml:space="preserve"> </w:t>
      </w:r>
      <w:r w:rsidR="00A4030D" w:rsidRPr="00361686">
        <w:rPr>
          <w:rFonts w:ascii="Arial" w:hAnsi="Arial" w:cs="Arial"/>
        </w:rPr>
        <w:t>will</w:t>
      </w:r>
      <w:r w:rsidR="007A60F2" w:rsidRPr="00361686">
        <w:rPr>
          <w:rFonts w:ascii="Arial" w:hAnsi="Arial" w:cs="Arial"/>
        </w:rPr>
        <w:t xml:space="preserve"> </w:t>
      </w:r>
      <w:r w:rsidR="00CE4436" w:rsidRPr="00361686">
        <w:rPr>
          <w:rFonts w:ascii="Arial" w:hAnsi="Arial" w:cs="Arial"/>
        </w:rPr>
        <w:t xml:space="preserve">not </w:t>
      </w:r>
      <w:r w:rsidR="007A60F2" w:rsidRPr="00361686">
        <w:rPr>
          <w:rFonts w:ascii="Arial" w:hAnsi="Arial" w:cs="Arial"/>
        </w:rPr>
        <w:t xml:space="preserve">prepare an administrative ADC to the Supply PRC announcing the change.  </w:t>
      </w:r>
      <w:r w:rsidR="00CE4436" w:rsidRPr="00361686">
        <w:rPr>
          <w:rFonts w:ascii="Arial" w:hAnsi="Arial" w:cs="Arial"/>
        </w:rPr>
        <w:t xml:space="preserve">Logistics systems maintaining these tables for use by supply transactions may establish either a system-to-system interface or a subscription service to TRDM to ensure tables are kept current as TRDM publishes changes.  </w:t>
      </w:r>
      <w:r w:rsidR="007A60F2" w:rsidRPr="00361686">
        <w:rPr>
          <w:rFonts w:ascii="Arial" w:hAnsi="Arial" w:cs="Arial"/>
        </w:rPr>
        <w:t xml:space="preserve">An example of a minor change is the introduction of a new code value </w:t>
      </w:r>
      <w:r w:rsidR="00CE4436" w:rsidRPr="00361686">
        <w:rPr>
          <w:rFonts w:ascii="Arial" w:hAnsi="Arial" w:cs="Arial"/>
        </w:rPr>
        <w:t xml:space="preserve">or code definition </w:t>
      </w:r>
      <w:r w:rsidR="007A60F2" w:rsidRPr="00361686">
        <w:rPr>
          <w:rFonts w:ascii="Arial" w:hAnsi="Arial" w:cs="Arial"/>
        </w:rPr>
        <w:t>to a table.</w:t>
      </w:r>
    </w:p>
    <w:p w14:paraId="752BDE0E" w14:textId="78793846" w:rsidR="007A60F2" w:rsidRPr="00361686" w:rsidRDefault="00794563" w:rsidP="00EE25EE">
      <w:pPr>
        <w:pStyle w:val="Header"/>
        <w:tabs>
          <w:tab w:val="left" w:pos="547"/>
          <w:tab w:val="left" w:pos="1080"/>
          <w:tab w:val="left" w:pos="1627"/>
          <w:tab w:val="left" w:pos="2232"/>
          <w:tab w:val="left" w:pos="2707"/>
          <w:tab w:val="left" w:pos="3240"/>
        </w:tabs>
        <w:spacing w:after="240"/>
        <w:rPr>
          <w:rFonts w:ascii="Arial" w:hAnsi="Arial" w:cs="Arial"/>
        </w:rPr>
      </w:pPr>
      <w:r w:rsidRPr="00361686">
        <w:rPr>
          <w:rFonts w:ascii="Arial" w:hAnsi="Arial" w:cs="Arial"/>
        </w:rPr>
        <w:tab/>
      </w:r>
      <w:r w:rsidRPr="00361686">
        <w:rPr>
          <w:rFonts w:ascii="Arial" w:hAnsi="Arial" w:cs="Arial"/>
        </w:rPr>
        <w:tab/>
      </w:r>
      <w:r w:rsidR="00814A31" w:rsidRPr="00361686">
        <w:rPr>
          <w:rFonts w:ascii="Arial" w:hAnsi="Arial" w:cs="Arial"/>
        </w:rPr>
        <w:t xml:space="preserve">C4.5.2.2. </w:t>
      </w:r>
      <w:r w:rsidRPr="00361686">
        <w:rPr>
          <w:rFonts w:ascii="Arial" w:hAnsi="Arial" w:cs="Arial"/>
        </w:rPr>
        <w:t xml:space="preserve"> </w:t>
      </w:r>
      <w:r w:rsidR="007A60F2" w:rsidRPr="00361686">
        <w:rPr>
          <w:rFonts w:ascii="Arial" w:hAnsi="Arial" w:cs="Arial"/>
          <w:u w:val="single"/>
        </w:rPr>
        <w:t>Significant Changes to the Reference Table</w:t>
      </w:r>
      <w:r w:rsidR="007A60F2" w:rsidRPr="00361686">
        <w:rPr>
          <w:rFonts w:ascii="Arial" w:hAnsi="Arial" w:cs="Arial"/>
        </w:rPr>
        <w:t xml:space="preserve">.  </w:t>
      </w:r>
      <w:r w:rsidR="00DD67D1">
        <w:rPr>
          <w:rFonts w:ascii="Arial" w:hAnsi="Arial" w:cs="Arial"/>
        </w:rPr>
        <w:t>DEDSO</w:t>
      </w:r>
      <w:r w:rsidR="007A60F2" w:rsidRPr="00361686">
        <w:rPr>
          <w:rFonts w:ascii="Arial" w:hAnsi="Arial" w:cs="Arial"/>
        </w:rPr>
        <w:t xml:space="preserve"> </w:t>
      </w:r>
      <w:r w:rsidR="00A4030D" w:rsidRPr="00361686">
        <w:rPr>
          <w:rFonts w:ascii="Arial" w:hAnsi="Arial" w:cs="Arial"/>
        </w:rPr>
        <w:t>will</w:t>
      </w:r>
      <w:r w:rsidR="007A60F2" w:rsidRPr="00361686">
        <w:rPr>
          <w:rFonts w:ascii="Arial" w:hAnsi="Arial" w:cs="Arial"/>
        </w:rPr>
        <w:t xml:space="preserve"> release a PDC to the Supply PRC for coordination.  PRC comments/non-concurrences </w:t>
      </w:r>
      <w:r w:rsidR="00A4030D" w:rsidRPr="00361686">
        <w:rPr>
          <w:rFonts w:ascii="Arial" w:hAnsi="Arial" w:cs="Arial"/>
        </w:rPr>
        <w:t xml:space="preserve">must </w:t>
      </w:r>
      <w:r w:rsidR="007A60F2" w:rsidRPr="00361686">
        <w:rPr>
          <w:rFonts w:ascii="Arial" w:hAnsi="Arial" w:cs="Arial"/>
        </w:rPr>
        <w:t xml:space="preserve">be coordinated with USTRANSCOM and the TRDM PMO for resolution.  Upon satisfactory resolution, </w:t>
      </w:r>
      <w:r w:rsidR="00DD67D1">
        <w:rPr>
          <w:rFonts w:ascii="Arial" w:hAnsi="Arial" w:cs="Arial"/>
        </w:rPr>
        <w:t>DEDSO</w:t>
      </w:r>
      <w:r w:rsidR="007A60F2" w:rsidRPr="00361686">
        <w:rPr>
          <w:rFonts w:ascii="Arial" w:hAnsi="Arial" w:cs="Arial"/>
        </w:rPr>
        <w:t xml:space="preserve"> </w:t>
      </w:r>
      <w:r w:rsidR="00A4030D" w:rsidRPr="00361686">
        <w:rPr>
          <w:rFonts w:ascii="Arial" w:hAnsi="Arial" w:cs="Arial"/>
        </w:rPr>
        <w:t>will</w:t>
      </w:r>
      <w:r w:rsidR="007A60F2" w:rsidRPr="00361686">
        <w:rPr>
          <w:rFonts w:ascii="Arial" w:hAnsi="Arial" w:cs="Arial"/>
        </w:rPr>
        <w:t xml:space="preserve"> release the ADC formally announcing the table changes to the Supply PRC.  If the results of comment resolution require a change by the TRDM PMO, the ADC </w:t>
      </w:r>
      <w:r w:rsidR="00A4030D" w:rsidRPr="00361686">
        <w:rPr>
          <w:rFonts w:ascii="Arial" w:hAnsi="Arial" w:cs="Arial"/>
        </w:rPr>
        <w:t>will</w:t>
      </w:r>
      <w:r w:rsidR="007A60F2" w:rsidRPr="00361686">
        <w:rPr>
          <w:rFonts w:ascii="Arial" w:hAnsi="Arial" w:cs="Arial"/>
        </w:rPr>
        <w:t xml:space="preserve"> be released concurrent with </w:t>
      </w:r>
      <w:r w:rsidR="0077453F" w:rsidRPr="00361686">
        <w:rPr>
          <w:rFonts w:ascii="Arial" w:hAnsi="Arial" w:cs="Arial"/>
        </w:rPr>
        <w:t>the TRDM</w:t>
      </w:r>
      <w:r w:rsidR="007A60F2" w:rsidRPr="00361686">
        <w:rPr>
          <w:rFonts w:ascii="Arial" w:hAnsi="Arial" w:cs="Arial"/>
        </w:rPr>
        <w:t xml:space="preserve"> change.  An example of a significant change is a modification of the metadata (e.g., field length changed from two positions to three positions).</w:t>
      </w:r>
    </w:p>
    <w:sectPr w:rsidR="007A60F2" w:rsidRPr="00361686" w:rsidSect="006D5992">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745E" w14:textId="77777777" w:rsidR="001B2FF7" w:rsidRDefault="001B2FF7">
      <w:r>
        <w:separator/>
      </w:r>
    </w:p>
  </w:endnote>
  <w:endnote w:type="continuationSeparator" w:id="0">
    <w:p w14:paraId="6D3752CD" w14:textId="77777777" w:rsidR="001B2FF7" w:rsidRDefault="001B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7A93" w14:textId="50C741AF" w:rsidR="002D242D" w:rsidRPr="00CD14AF" w:rsidRDefault="002D242D">
    <w:pPr>
      <w:pStyle w:val="Footer"/>
      <w:jc w:val="right"/>
      <w:rPr>
        <w:rFonts w:ascii="Arial" w:hAnsi="Arial" w:cs="Arial"/>
      </w:rPr>
    </w:pPr>
    <w:r w:rsidRPr="00CD14AF">
      <w:rPr>
        <w:rFonts w:ascii="Arial" w:hAnsi="Arial" w:cs="Arial"/>
      </w:rPr>
      <w:t>C4-</w:t>
    </w:r>
    <w:sdt>
      <w:sdtPr>
        <w:rPr>
          <w:rFonts w:ascii="Arial" w:hAnsi="Arial" w:cs="Arial"/>
        </w:rPr>
        <w:id w:val="-1098326713"/>
        <w:docPartObj>
          <w:docPartGallery w:val="Page Numbers (Bottom of Page)"/>
          <w:docPartUnique/>
        </w:docPartObj>
      </w:sdtPr>
      <w:sdtEndPr>
        <w:rPr>
          <w:noProof/>
        </w:rPr>
      </w:sdtEndPr>
      <w:sdtContent>
        <w:r w:rsidRPr="00CD14AF">
          <w:rPr>
            <w:rFonts w:ascii="Arial" w:hAnsi="Arial" w:cs="Arial"/>
          </w:rPr>
          <w:fldChar w:fldCharType="begin"/>
        </w:r>
        <w:r w:rsidRPr="00CD14AF">
          <w:rPr>
            <w:rFonts w:ascii="Arial" w:hAnsi="Arial" w:cs="Arial"/>
          </w:rPr>
          <w:instrText xml:space="preserve"> PAGE   \* MERGEFORMAT </w:instrText>
        </w:r>
        <w:r w:rsidRPr="00CD14AF">
          <w:rPr>
            <w:rFonts w:ascii="Arial" w:hAnsi="Arial" w:cs="Arial"/>
          </w:rPr>
          <w:fldChar w:fldCharType="separate"/>
        </w:r>
        <w:r w:rsidR="00361686">
          <w:rPr>
            <w:rFonts w:ascii="Arial" w:hAnsi="Arial" w:cs="Arial"/>
            <w:noProof/>
          </w:rPr>
          <w:t>1</w:t>
        </w:r>
        <w:r w:rsidRPr="00CD14AF">
          <w:rPr>
            <w:rFonts w:ascii="Arial" w:hAnsi="Arial" w:cs="Arial"/>
            <w:noProof/>
          </w:rPr>
          <w:fldChar w:fldCharType="end"/>
        </w:r>
        <w:r w:rsidRPr="00CD14AF">
          <w:rPr>
            <w:rFonts w:ascii="Arial" w:hAnsi="Arial" w:cs="Arial"/>
            <w:noProof/>
          </w:rPr>
          <w:tab/>
          <w:t>CHAPTER 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CDEA" w14:textId="77777777" w:rsidR="001B2FF7" w:rsidRDefault="001B2FF7">
      <w:r>
        <w:separator/>
      </w:r>
    </w:p>
  </w:footnote>
  <w:footnote w:type="continuationSeparator" w:id="0">
    <w:p w14:paraId="2DD0A37E" w14:textId="77777777" w:rsidR="001B2FF7" w:rsidRDefault="001B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DE13" w14:textId="533F7C17" w:rsidR="00D96E29" w:rsidRPr="00A71FFA" w:rsidRDefault="00CC744D" w:rsidP="001F0D7D">
    <w:pPr>
      <w:pStyle w:val="Header"/>
      <w:tabs>
        <w:tab w:val="clear" w:pos="4320"/>
        <w:tab w:val="clear" w:pos="8640"/>
      </w:tabs>
      <w:jc w:val="right"/>
      <w:rPr>
        <w:rFonts w:ascii="Arial" w:hAnsi="Arial" w:cs="Arial"/>
        <w:i/>
        <w:szCs w:val="20"/>
      </w:rPr>
    </w:pPr>
    <w:r w:rsidRPr="00CC744D">
      <w:rPr>
        <w:rFonts w:ascii="Arial" w:hAnsi="Arial" w:cs="Arial"/>
        <w:i/>
        <w:szCs w:val="20"/>
      </w:rPr>
      <w:t xml:space="preserve">DLM 4000.25, Volume </w:t>
    </w:r>
    <w:r w:rsidR="001A108E">
      <w:rPr>
        <w:rFonts w:ascii="Arial" w:hAnsi="Arial" w:cs="Arial"/>
        <w:i/>
        <w:szCs w:val="20"/>
      </w:rPr>
      <w:t>3</w:t>
    </w:r>
    <w:r w:rsidR="000E6C00">
      <w:rPr>
        <w:rFonts w:ascii="Arial" w:hAnsi="Arial" w:cs="Arial"/>
        <w:i/>
        <w:szCs w:val="20"/>
      </w:rPr>
      <w:t>,</w:t>
    </w:r>
    <w:r w:rsidRPr="00CC744D">
      <w:rPr>
        <w:rFonts w:ascii="Arial" w:hAnsi="Arial" w:cs="Arial"/>
        <w:i/>
        <w:szCs w:val="20"/>
      </w:rPr>
      <w:t xml:space="preserve"> </w:t>
    </w:r>
    <w:r w:rsidR="003A3C5B">
      <w:rPr>
        <w:rFonts w:ascii="Arial" w:hAnsi="Arial" w:cs="Arial"/>
        <w:i/>
        <w:szCs w:val="20"/>
      </w:rPr>
      <w:t>April 09, 2022</w:t>
    </w:r>
  </w:p>
  <w:p w14:paraId="497CFEBC" w14:textId="6EBA820A" w:rsidR="004848DD" w:rsidRPr="00A71FFA" w:rsidRDefault="004848DD" w:rsidP="001F0D7D">
    <w:pPr>
      <w:pStyle w:val="Header"/>
      <w:tabs>
        <w:tab w:val="clear" w:pos="4320"/>
        <w:tab w:val="clear" w:pos="8640"/>
      </w:tabs>
      <w:jc w:val="right"/>
      <w:rPr>
        <w:rFonts w:ascii="Arial" w:hAnsi="Arial"/>
        <w:i/>
        <w:szCs w:val="20"/>
      </w:rPr>
    </w:pPr>
    <w:r w:rsidRPr="00A71FFA">
      <w:rPr>
        <w:rFonts w:ascii="Arial" w:hAnsi="Arial"/>
        <w:i/>
        <w:szCs w:val="20"/>
      </w:rPr>
      <w:t xml:space="preserve">Change </w:t>
    </w:r>
    <w:r w:rsidR="00171EF8">
      <w:rPr>
        <w:rFonts w:ascii="Arial" w:hAnsi="Arial"/>
        <w:i/>
        <w:szCs w:val="20"/>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679A"/>
    <w:multiLevelType w:val="hybridMultilevel"/>
    <w:tmpl w:val="60E2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10B3E"/>
    <w:multiLevelType w:val="hybridMultilevel"/>
    <w:tmpl w:val="50F2D3DC"/>
    <w:lvl w:ilvl="0" w:tplc="A68E2ECC">
      <w:start w:val="1"/>
      <w:numFmt w:val="decimal"/>
      <w:lvlText w:val="%1."/>
      <w:lvlJc w:val="left"/>
      <w:pPr>
        <w:ind w:left="900" w:hanging="540"/>
      </w:pPr>
      <w:rPr>
        <w:rFonts w:hint="default"/>
        <w:b/>
      </w:rPr>
    </w:lvl>
    <w:lvl w:ilvl="1" w:tplc="57467AA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86911"/>
    <w:multiLevelType w:val="multilevel"/>
    <w:tmpl w:val="E93C3986"/>
    <w:lvl w:ilvl="0">
      <w:start w:val="1"/>
      <w:numFmt w:val="bullet"/>
      <w:lvlText w:val=""/>
      <w:lvlJc w:val="left"/>
      <w:pPr>
        <w:tabs>
          <w:tab w:val="num" w:pos="360"/>
        </w:tabs>
        <w:ind w:left="360" w:hanging="360"/>
      </w:pPr>
      <w:rPr>
        <w:rFonts w:ascii="Symbol" w:hAnsi="Symbol" w:hint="default"/>
        <w:b/>
        <w:i w:val="0"/>
        <w:sz w:val="24"/>
      </w:rPr>
    </w:lvl>
    <w:lvl w:ilvl="1">
      <w:start w:val="1"/>
      <w:numFmt w:val="lowerLetter"/>
      <w:lvlText w:val="%2."/>
      <w:lvlJc w:val="left"/>
      <w:pPr>
        <w:tabs>
          <w:tab w:val="num" w:pos="1080"/>
        </w:tabs>
        <w:ind w:left="0" w:firstLine="547"/>
      </w:pPr>
    </w:lvl>
    <w:lvl w:ilvl="2">
      <w:start w:val="1"/>
      <w:numFmt w:val="decimal"/>
      <w:lvlText w:val="%3)"/>
      <w:lvlJc w:val="left"/>
      <w:pPr>
        <w:tabs>
          <w:tab w:val="num" w:pos="1440"/>
        </w:tabs>
        <w:ind w:left="0" w:firstLine="1080"/>
      </w:pPr>
    </w:lvl>
    <w:lvl w:ilvl="3">
      <w:start w:val="1"/>
      <w:numFmt w:val="lowerLetter"/>
      <w:lvlText w:val="(%4)"/>
      <w:lvlJc w:val="left"/>
      <w:pPr>
        <w:tabs>
          <w:tab w:val="num" w:pos="2160"/>
        </w:tabs>
        <w:ind w:left="0" w:firstLine="1440"/>
      </w:pPr>
    </w:lvl>
    <w:lvl w:ilvl="4">
      <w:start w:val="1"/>
      <w:numFmt w:val="lowerRoman"/>
      <w:lvlText w:val="(%5)"/>
      <w:lvlJc w:val="left"/>
      <w:pPr>
        <w:tabs>
          <w:tab w:val="num" w:pos="2707"/>
        </w:tabs>
        <w:ind w:left="0" w:firstLine="21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 w15:restartNumberingAfterBreak="0">
    <w:nsid w:val="15D06FA8"/>
    <w:multiLevelType w:val="hybridMultilevel"/>
    <w:tmpl w:val="AFAAAB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9407196"/>
    <w:multiLevelType w:val="multilevel"/>
    <w:tmpl w:val="4A9CD1DC"/>
    <w:numStyleLink w:val="Style1"/>
  </w:abstractNum>
  <w:abstractNum w:abstractNumId="5" w15:restartNumberingAfterBreak="0">
    <w:nsid w:val="19947109"/>
    <w:multiLevelType w:val="multilevel"/>
    <w:tmpl w:val="4A9CD1DC"/>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6" w15:restartNumberingAfterBreak="0">
    <w:nsid w:val="206E494C"/>
    <w:multiLevelType w:val="hybridMultilevel"/>
    <w:tmpl w:val="D0AE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204C7B"/>
    <w:multiLevelType w:val="multilevel"/>
    <w:tmpl w:val="B63A6618"/>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720"/>
        </w:tabs>
        <w:ind w:left="0" w:firstLine="360"/>
      </w:pPr>
      <w:rPr>
        <w:b/>
      </w:rPr>
    </w:lvl>
    <w:lvl w:ilvl="2">
      <w:start w:val="1"/>
      <w:numFmt w:val="decimal"/>
      <w:lvlText w:val="(%3)"/>
      <w:lvlJc w:val="left"/>
      <w:pPr>
        <w:tabs>
          <w:tab w:val="num" w:pos="1080"/>
        </w:tabs>
        <w:ind w:left="0" w:firstLine="720"/>
      </w:pPr>
      <w:rPr>
        <w:rFonts w:ascii="Times New Roman" w:hAnsi="Times New Roman" w:cs="Times New Roman" w:hint="default"/>
        <w:sz w:val="24"/>
        <w:szCs w:val="24"/>
      </w:rPr>
    </w:lvl>
    <w:lvl w:ilvl="3">
      <w:start w:val="1"/>
      <w:numFmt w:val="lowerLetter"/>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rPr>
        <w:rFonts w:ascii="WP TypographicSymbols" w:hAnsi="WP TypographicSymbols" w:hint="default"/>
      </w:rPr>
    </w:lvl>
    <w:lvl w:ilvl="8">
      <w:start w:val="1"/>
      <w:numFmt w:val="lowerRoman"/>
      <w:lvlText w:val="%9"/>
      <w:lvlJc w:val="left"/>
      <w:pPr>
        <w:tabs>
          <w:tab w:val="num" w:pos="0"/>
        </w:tabs>
        <w:ind w:left="0" w:firstLine="0"/>
      </w:pPr>
    </w:lvl>
  </w:abstractNum>
  <w:abstractNum w:abstractNumId="8" w15:restartNumberingAfterBreak="0">
    <w:nsid w:val="3B2829FA"/>
    <w:multiLevelType w:val="multilevel"/>
    <w:tmpl w:val="4A9CD1DC"/>
    <w:numStyleLink w:val="Style1"/>
  </w:abstractNum>
  <w:abstractNum w:abstractNumId="9" w15:restartNumberingAfterBreak="0">
    <w:nsid w:val="3BBD7A3E"/>
    <w:multiLevelType w:val="multilevel"/>
    <w:tmpl w:val="4A9CD1DC"/>
    <w:numStyleLink w:val="Style1"/>
  </w:abstractNum>
  <w:abstractNum w:abstractNumId="10" w15:restartNumberingAfterBreak="0">
    <w:nsid w:val="46F431D0"/>
    <w:multiLevelType w:val="multilevel"/>
    <w:tmpl w:val="4A9CD1DC"/>
    <w:numStyleLink w:val="Style1"/>
  </w:abstractNum>
  <w:abstractNum w:abstractNumId="11" w15:restartNumberingAfterBreak="0">
    <w:nsid w:val="476B1C9F"/>
    <w:multiLevelType w:val="hybridMultilevel"/>
    <w:tmpl w:val="719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C6AE5"/>
    <w:multiLevelType w:val="hybridMultilevel"/>
    <w:tmpl w:val="3F2251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604ADD"/>
    <w:multiLevelType w:val="hybridMultilevel"/>
    <w:tmpl w:val="8C66B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15" w15:restartNumberingAfterBreak="0">
    <w:nsid w:val="635050A5"/>
    <w:multiLevelType w:val="hybridMultilevel"/>
    <w:tmpl w:val="60E2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67A38"/>
    <w:multiLevelType w:val="hybridMultilevel"/>
    <w:tmpl w:val="32B0E02C"/>
    <w:lvl w:ilvl="0" w:tplc="B1FA5064">
      <w:start w:val="1"/>
      <w:numFmt w:val="lowerLetter"/>
      <w:lvlText w:val="(%1)"/>
      <w:lvlJc w:val="left"/>
      <w:pPr>
        <w:ind w:left="1512" w:hanging="360"/>
      </w:pPr>
      <w:rPr>
        <w:rFonts w:ascii="Times New Roman" w:eastAsia="Times New Roman" w:hAnsi="Times New Roman" w:cs="Times New Roman"/>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17" w15:restartNumberingAfterBreak="0">
    <w:nsid w:val="67574FDE"/>
    <w:multiLevelType w:val="multilevel"/>
    <w:tmpl w:val="4A9CD1DC"/>
    <w:numStyleLink w:val="Style1"/>
  </w:abstractNum>
  <w:abstractNum w:abstractNumId="18" w15:restartNumberingAfterBreak="0">
    <w:nsid w:val="6AED4CE4"/>
    <w:multiLevelType w:val="hybridMultilevel"/>
    <w:tmpl w:val="1F9A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A43D0"/>
    <w:multiLevelType w:val="multilevel"/>
    <w:tmpl w:val="4A9CD1DC"/>
    <w:numStyleLink w:val="Style1"/>
  </w:abstractNum>
  <w:abstractNum w:abstractNumId="20" w15:restartNumberingAfterBreak="0">
    <w:nsid w:val="7DB96DAD"/>
    <w:multiLevelType w:val="multilevel"/>
    <w:tmpl w:val="8F1EEDF2"/>
    <w:lvl w:ilvl="0">
      <w:start w:val="1"/>
      <w:numFmt w:val="bullet"/>
      <w:lvlText w:val=""/>
      <w:lvlJc w:val="left"/>
      <w:pPr>
        <w:ind w:left="720" w:hanging="360"/>
      </w:pPr>
      <w:rPr>
        <w:rFonts w:ascii="Symbol" w:hAnsi="Symbol" w:hint="default"/>
        <w:b/>
      </w:rPr>
    </w:lvl>
    <w:lvl w:ilvl="1">
      <w:start w:val="1"/>
      <w:numFmt w:val="lowerLetter"/>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lowerLetter"/>
      <w:lvlText w:val="(%4)"/>
      <w:lvlJc w:val="left"/>
      <w:pPr>
        <w:ind w:left="1800" w:hanging="360"/>
      </w:pPr>
      <w:rPr>
        <w:rFonts w:hint="default"/>
        <w:b/>
      </w:rPr>
    </w:lvl>
    <w:lvl w:ilvl="4">
      <w:start w:val="1"/>
      <w:numFmt w:val="decimal"/>
      <w:lvlText w:val="%5."/>
      <w:lvlJc w:val="left"/>
      <w:pPr>
        <w:ind w:left="2160" w:hanging="360"/>
      </w:pPr>
      <w:rPr>
        <w:rFonts w:hint="default"/>
        <w:b/>
        <w:u w:val="words"/>
      </w:rPr>
    </w:lvl>
    <w:lvl w:ilvl="5">
      <w:start w:val="1"/>
      <w:numFmt w:val="lowerLetter"/>
      <w:lvlText w:val="%6."/>
      <w:lvlJc w:val="left"/>
      <w:pPr>
        <w:ind w:left="2520" w:hanging="360"/>
      </w:pPr>
      <w:rPr>
        <w:rFonts w:hint="default"/>
        <w:b/>
        <w:u w:val="words"/>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9"/>
  </w:num>
  <w:num w:numId="6">
    <w:abstractNumId w:val="8"/>
  </w:num>
  <w:num w:numId="7">
    <w:abstractNumId w:val="1"/>
  </w:num>
  <w:num w:numId="8">
    <w:abstractNumId w:val="9"/>
  </w:num>
  <w:num w:numId="9">
    <w:abstractNumId w:val="20"/>
  </w:num>
  <w:num w:numId="10">
    <w:abstractNumId w:val="4"/>
  </w:num>
  <w:num w:numId="11">
    <w:abstractNumId w:val="18"/>
  </w:num>
  <w:num w:numId="12">
    <w:abstractNumId w:val="13"/>
  </w:num>
  <w:num w:numId="13">
    <w:abstractNumId w:val="17"/>
  </w:num>
  <w:num w:numId="14">
    <w:abstractNumId w:val="1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5"/>
  </w:num>
  <w:num w:numId="20">
    <w:abstractNumId w:val="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2C"/>
    <w:rsid w:val="00005222"/>
    <w:rsid w:val="000267C9"/>
    <w:rsid w:val="00027B71"/>
    <w:rsid w:val="00037298"/>
    <w:rsid w:val="00045006"/>
    <w:rsid w:val="00045BF9"/>
    <w:rsid w:val="00050B64"/>
    <w:rsid w:val="00051E9F"/>
    <w:rsid w:val="0005604E"/>
    <w:rsid w:val="000A0A51"/>
    <w:rsid w:val="000A39A9"/>
    <w:rsid w:val="000C37E7"/>
    <w:rsid w:val="000D51AF"/>
    <w:rsid w:val="000D7323"/>
    <w:rsid w:val="000E6C00"/>
    <w:rsid w:val="000E7248"/>
    <w:rsid w:val="000F1B32"/>
    <w:rsid w:val="000F2A74"/>
    <w:rsid w:val="000F3A21"/>
    <w:rsid w:val="00143CF1"/>
    <w:rsid w:val="001534B3"/>
    <w:rsid w:val="00153E70"/>
    <w:rsid w:val="0015734E"/>
    <w:rsid w:val="00161CC2"/>
    <w:rsid w:val="00171EF8"/>
    <w:rsid w:val="00177E5C"/>
    <w:rsid w:val="00181502"/>
    <w:rsid w:val="00185C4C"/>
    <w:rsid w:val="0019088C"/>
    <w:rsid w:val="001A108E"/>
    <w:rsid w:val="001B1C1D"/>
    <w:rsid w:val="001B2B1D"/>
    <w:rsid w:val="001B2FF7"/>
    <w:rsid w:val="001C0F65"/>
    <w:rsid w:val="001C743A"/>
    <w:rsid w:val="001E1099"/>
    <w:rsid w:val="001E4CD0"/>
    <w:rsid w:val="001F0D7D"/>
    <w:rsid w:val="001F1261"/>
    <w:rsid w:val="001F6A07"/>
    <w:rsid w:val="00205F46"/>
    <w:rsid w:val="00211643"/>
    <w:rsid w:val="002342E6"/>
    <w:rsid w:val="00237AFD"/>
    <w:rsid w:val="00240277"/>
    <w:rsid w:val="00240D71"/>
    <w:rsid w:val="00246801"/>
    <w:rsid w:val="00251D7F"/>
    <w:rsid w:val="00270730"/>
    <w:rsid w:val="002708B9"/>
    <w:rsid w:val="00270E4C"/>
    <w:rsid w:val="00275B4C"/>
    <w:rsid w:val="00277107"/>
    <w:rsid w:val="00282EA0"/>
    <w:rsid w:val="002845A0"/>
    <w:rsid w:val="002D242D"/>
    <w:rsid w:val="002D48EC"/>
    <w:rsid w:val="002E04FA"/>
    <w:rsid w:val="002E66D6"/>
    <w:rsid w:val="002E6B9A"/>
    <w:rsid w:val="00317A1F"/>
    <w:rsid w:val="0032665A"/>
    <w:rsid w:val="003555EC"/>
    <w:rsid w:val="00361686"/>
    <w:rsid w:val="003728B5"/>
    <w:rsid w:val="00375B7F"/>
    <w:rsid w:val="0038379A"/>
    <w:rsid w:val="0039327F"/>
    <w:rsid w:val="003A3C5B"/>
    <w:rsid w:val="003B75CA"/>
    <w:rsid w:val="003D3847"/>
    <w:rsid w:val="003E711D"/>
    <w:rsid w:val="003F6330"/>
    <w:rsid w:val="00411004"/>
    <w:rsid w:val="00411E44"/>
    <w:rsid w:val="0041461C"/>
    <w:rsid w:val="00416E2B"/>
    <w:rsid w:val="00440EE7"/>
    <w:rsid w:val="004425FF"/>
    <w:rsid w:val="004446C9"/>
    <w:rsid w:val="004450DE"/>
    <w:rsid w:val="00463695"/>
    <w:rsid w:val="00464BCC"/>
    <w:rsid w:val="00466AE8"/>
    <w:rsid w:val="004848DD"/>
    <w:rsid w:val="00493FA1"/>
    <w:rsid w:val="004B2B29"/>
    <w:rsid w:val="004C2876"/>
    <w:rsid w:val="004C7429"/>
    <w:rsid w:val="004D03D7"/>
    <w:rsid w:val="004E083D"/>
    <w:rsid w:val="00520397"/>
    <w:rsid w:val="00520A10"/>
    <w:rsid w:val="005417C0"/>
    <w:rsid w:val="00542D30"/>
    <w:rsid w:val="00552796"/>
    <w:rsid w:val="0055367A"/>
    <w:rsid w:val="00554630"/>
    <w:rsid w:val="0059050B"/>
    <w:rsid w:val="00591ADA"/>
    <w:rsid w:val="005920BB"/>
    <w:rsid w:val="00593633"/>
    <w:rsid w:val="005974C2"/>
    <w:rsid w:val="005A1553"/>
    <w:rsid w:val="005A22AA"/>
    <w:rsid w:val="005A7C8F"/>
    <w:rsid w:val="005A7D0D"/>
    <w:rsid w:val="005B290A"/>
    <w:rsid w:val="005C7FE6"/>
    <w:rsid w:val="005D5845"/>
    <w:rsid w:val="005F527E"/>
    <w:rsid w:val="00604991"/>
    <w:rsid w:val="0061678B"/>
    <w:rsid w:val="006170E6"/>
    <w:rsid w:val="00620F33"/>
    <w:rsid w:val="006210CA"/>
    <w:rsid w:val="00622E22"/>
    <w:rsid w:val="00632A90"/>
    <w:rsid w:val="00636259"/>
    <w:rsid w:val="00663B4B"/>
    <w:rsid w:val="00665457"/>
    <w:rsid w:val="00667715"/>
    <w:rsid w:val="0067224F"/>
    <w:rsid w:val="00692396"/>
    <w:rsid w:val="006972F3"/>
    <w:rsid w:val="006A5782"/>
    <w:rsid w:val="006A686C"/>
    <w:rsid w:val="006B2FBD"/>
    <w:rsid w:val="006D5992"/>
    <w:rsid w:val="006F7E45"/>
    <w:rsid w:val="00700372"/>
    <w:rsid w:val="00705F4C"/>
    <w:rsid w:val="00745D84"/>
    <w:rsid w:val="00755F08"/>
    <w:rsid w:val="00771B3E"/>
    <w:rsid w:val="0077453F"/>
    <w:rsid w:val="0078250B"/>
    <w:rsid w:val="00786AB6"/>
    <w:rsid w:val="00794563"/>
    <w:rsid w:val="007A60F2"/>
    <w:rsid w:val="007B2F1E"/>
    <w:rsid w:val="007B4715"/>
    <w:rsid w:val="007C280E"/>
    <w:rsid w:val="007D3B69"/>
    <w:rsid w:val="007D5583"/>
    <w:rsid w:val="007F3C6C"/>
    <w:rsid w:val="008058F5"/>
    <w:rsid w:val="0080602F"/>
    <w:rsid w:val="00807C44"/>
    <w:rsid w:val="00814A31"/>
    <w:rsid w:val="0082507C"/>
    <w:rsid w:val="00832921"/>
    <w:rsid w:val="0083784B"/>
    <w:rsid w:val="00851208"/>
    <w:rsid w:val="0086220D"/>
    <w:rsid w:val="0086375C"/>
    <w:rsid w:val="00877532"/>
    <w:rsid w:val="008839CB"/>
    <w:rsid w:val="008906C6"/>
    <w:rsid w:val="00893C31"/>
    <w:rsid w:val="008A4000"/>
    <w:rsid w:val="008B1E52"/>
    <w:rsid w:val="008B76DB"/>
    <w:rsid w:val="008B7964"/>
    <w:rsid w:val="008D1AC4"/>
    <w:rsid w:val="008D62C1"/>
    <w:rsid w:val="008E7DE0"/>
    <w:rsid w:val="009005F5"/>
    <w:rsid w:val="00904462"/>
    <w:rsid w:val="00905D86"/>
    <w:rsid w:val="009110E7"/>
    <w:rsid w:val="00913A6D"/>
    <w:rsid w:val="0092044D"/>
    <w:rsid w:val="00922CA5"/>
    <w:rsid w:val="0092478F"/>
    <w:rsid w:val="0093277F"/>
    <w:rsid w:val="00934B5A"/>
    <w:rsid w:val="009372C1"/>
    <w:rsid w:val="00957449"/>
    <w:rsid w:val="00965A82"/>
    <w:rsid w:val="0096625D"/>
    <w:rsid w:val="009749C7"/>
    <w:rsid w:val="009814DA"/>
    <w:rsid w:val="00995ACB"/>
    <w:rsid w:val="009A1600"/>
    <w:rsid w:val="009A5B99"/>
    <w:rsid w:val="009B1812"/>
    <w:rsid w:val="009C2FA0"/>
    <w:rsid w:val="009C62C4"/>
    <w:rsid w:val="009D369F"/>
    <w:rsid w:val="00A17840"/>
    <w:rsid w:val="00A4030D"/>
    <w:rsid w:val="00A4136C"/>
    <w:rsid w:val="00A444E2"/>
    <w:rsid w:val="00A50E92"/>
    <w:rsid w:val="00A52020"/>
    <w:rsid w:val="00A66782"/>
    <w:rsid w:val="00A71FFA"/>
    <w:rsid w:val="00A73A1A"/>
    <w:rsid w:val="00A81C17"/>
    <w:rsid w:val="00A96042"/>
    <w:rsid w:val="00AA159E"/>
    <w:rsid w:val="00AA67F1"/>
    <w:rsid w:val="00B02D33"/>
    <w:rsid w:val="00B057B1"/>
    <w:rsid w:val="00B25F38"/>
    <w:rsid w:val="00B330A6"/>
    <w:rsid w:val="00B5390B"/>
    <w:rsid w:val="00B609D9"/>
    <w:rsid w:val="00B72AC2"/>
    <w:rsid w:val="00B73657"/>
    <w:rsid w:val="00B77F7D"/>
    <w:rsid w:val="00B80FAE"/>
    <w:rsid w:val="00B94FE0"/>
    <w:rsid w:val="00BA2698"/>
    <w:rsid w:val="00BB2002"/>
    <w:rsid w:val="00BB4A33"/>
    <w:rsid w:val="00BB5D2C"/>
    <w:rsid w:val="00BC654E"/>
    <w:rsid w:val="00BD5C27"/>
    <w:rsid w:val="00BD5E01"/>
    <w:rsid w:val="00BE4428"/>
    <w:rsid w:val="00C16096"/>
    <w:rsid w:val="00C235EB"/>
    <w:rsid w:val="00C25860"/>
    <w:rsid w:val="00C43BF2"/>
    <w:rsid w:val="00C44146"/>
    <w:rsid w:val="00C45C84"/>
    <w:rsid w:val="00C52F22"/>
    <w:rsid w:val="00C632C3"/>
    <w:rsid w:val="00CA0AA0"/>
    <w:rsid w:val="00CA3493"/>
    <w:rsid w:val="00CC744D"/>
    <w:rsid w:val="00CD14AF"/>
    <w:rsid w:val="00CD155A"/>
    <w:rsid w:val="00CD413A"/>
    <w:rsid w:val="00CD782C"/>
    <w:rsid w:val="00CE16BD"/>
    <w:rsid w:val="00CE1A9A"/>
    <w:rsid w:val="00CE4436"/>
    <w:rsid w:val="00D01694"/>
    <w:rsid w:val="00D01C03"/>
    <w:rsid w:val="00D11E71"/>
    <w:rsid w:val="00D20A2F"/>
    <w:rsid w:val="00D22E5B"/>
    <w:rsid w:val="00D26177"/>
    <w:rsid w:val="00D27228"/>
    <w:rsid w:val="00D3088F"/>
    <w:rsid w:val="00D36E7B"/>
    <w:rsid w:val="00D430F2"/>
    <w:rsid w:val="00D43D93"/>
    <w:rsid w:val="00D52252"/>
    <w:rsid w:val="00D661E0"/>
    <w:rsid w:val="00D71669"/>
    <w:rsid w:val="00D72B9D"/>
    <w:rsid w:val="00D841C2"/>
    <w:rsid w:val="00D94DA5"/>
    <w:rsid w:val="00D95D74"/>
    <w:rsid w:val="00D968AE"/>
    <w:rsid w:val="00D96E29"/>
    <w:rsid w:val="00D97823"/>
    <w:rsid w:val="00DD67D1"/>
    <w:rsid w:val="00DE649E"/>
    <w:rsid w:val="00DF119C"/>
    <w:rsid w:val="00DF6594"/>
    <w:rsid w:val="00E2684C"/>
    <w:rsid w:val="00E40348"/>
    <w:rsid w:val="00E40FDC"/>
    <w:rsid w:val="00E5391A"/>
    <w:rsid w:val="00E5494A"/>
    <w:rsid w:val="00E5760F"/>
    <w:rsid w:val="00E57C92"/>
    <w:rsid w:val="00E77EC6"/>
    <w:rsid w:val="00E81D86"/>
    <w:rsid w:val="00EB25D5"/>
    <w:rsid w:val="00EB308A"/>
    <w:rsid w:val="00EB69C2"/>
    <w:rsid w:val="00EC64DC"/>
    <w:rsid w:val="00ED2A39"/>
    <w:rsid w:val="00ED70FA"/>
    <w:rsid w:val="00ED7ED4"/>
    <w:rsid w:val="00EE25EE"/>
    <w:rsid w:val="00EF17D4"/>
    <w:rsid w:val="00EF6D7B"/>
    <w:rsid w:val="00EF7909"/>
    <w:rsid w:val="00F06B16"/>
    <w:rsid w:val="00F0789C"/>
    <w:rsid w:val="00F11E77"/>
    <w:rsid w:val="00F15589"/>
    <w:rsid w:val="00F33AB4"/>
    <w:rsid w:val="00F41421"/>
    <w:rsid w:val="00F42584"/>
    <w:rsid w:val="00F50DC8"/>
    <w:rsid w:val="00F51D7D"/>
    <w:rsid w:val="00F52E11"/>
    <w:rsid w:val="00F7420B"/>
    <w:rsid w:val="00F7430C"/>
    <w:rsid w:val="00F765C3"/>
    <w:rsid w:val="00F80EAE"/>
    <w:rsid w:val="00F950AB"/>
    <w:rsid w:val="00F9773B"/>
    <w:rsid w:val="00FA1B75"/>
    <w:rsid w:val="00FA2853"/>
    <w:rsid w:val="00FA5570"/>
    <w:rsid w:val="00FB347B"/>
    <w:rsid w:val="00FB5624"/>
    <w:rsid w:val="00FC4A15"/>
    <w:rsid w:val="00FC4D8E"/>
    <w:rsid w:val="00FD2F50"/>
    <w:rsid w:val="00FD6CAD"/>
    <w:rsid w:val="00FE2E72"/>
    <w:rsid w:val="00FE64F8"/>
    <w:rsid w:val="00FF3FDF"/>
    <w:rsid w:val="00FF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2BDD7C"/>
  <w15:docId w15:val="{BF563D2F-3DDB-411B-99BE-18B4F2C0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4C"/>
    <w:rPr>
      <w:sz w:val="24"/>
      <w:szCs w:val="24"/>
    </w:rPr>
  </w:style>
  <w:style w:type="paragraph" w:styleId="Heading1">
    <w:name w:val="heading 1"/>
    <w:basedOn w:val="Normal"/>
    <w:next w:val="Normal"/>
    <w:link w:val="Heading1Char"/>
    <w:uiPriority w:val="9"/>
    <w:qFormat/>
    <w:rsid w:val="009A1600"/>
    <w:pPr>
      <w:keepNext/>
      <w:jc w:val="center"/>
      <w:outlineLvl w:val="0"/>
    </w:pPr>
    <w:rPr>
      <w:rFonts w:ascii="Courier New" w:eastAsiaTheme="minorEastAsia" w:hAnsi="Courier New"/>
      <w:b/>
      <w:sz w:val="32"/>
      <w:szCs w:val="20"/>
    </w:rPr>
  </w:style>
  <w:style w:type="paragraph" w:styleId="Heading2">
    <w:name w:val="heading 2"/>
    <w:basedOn w:val="Normal"/>
    <w:next w:val="Normal"/>
    <w:link w:val="Heading2Char"/>
    <w:uiPriority w:val="9"/>
    <w:qFormat/>
    <w:rsid w:val="009A1600"/>
    <w:pPr>
      <w:keepNext/>
      <w:jc w:val="center"/>
      <w:outlineLvl w:val="1"/>
    </w:pPr>
    <w:rPr>
      <w:rFonts w:ascii="Courier New" w:eastAsiaTheme="minorEastAsia" w:hAnsi="Courier New"/>
      <w:b/>
      <w:szCs w:val="20"/>
    </w:rPr>
  </w:style>
  <w:style w:type="paragraph" w:styleId="Heading3">
    <w:name w:val="heading 3"/>
    <w:basedOn w:val="Normal"/>
    <w:next w:val="Normal"/>
    <w:link w:val="Heading3Char"/>
    <w:uiPriority w:val="9"/>
    <w:qFormat/>
    <w:rsid w:val="009A1600"/>
    <w:pPr>
      <w:tabs>
        <w:tab w:val="num" w:pos="720"/>
      </w:tabs>
      <w:spacing w:after="120"/>
      <w:ind w:left="720" w:hanging="720"/>
      <w:outlineLvl w:val="2"/>
    </w:pPr>
    <w:rPr>
      <w:rFonts w:ascii="Garamond" w:eastAsiaTheme="minorEastAsia" w:hAnsi="Garamond"/>
      <w:b/>
      <w:i/>
      <w:color w:val="002E6E"/>
    </w:rPr>
  </w:style>
  <w:style w:type="paragraph" w:styleId="Heading4">
    <w:name w:val="heading 4"/>
    <w:basedOn w:val="Normal"/>
    <w:next w:val="Normal"/>
    <w:link w:val="Heading4Char"/>
    <w:uiPriority w:val="9"/>
    <w:qFormat/>
    <w:rsid w:val="009A1600"/>
    <w:pPr>
      <w:keepNext/>
      <w:tabs>
        <w:tab w:val="num" w:pos="864"/>
      </w:tabs>
      <w:spacing w:before="240" w:after="60"/>
      <w:ind w:left="864" w:hanging="864"/>
      <w:outlineLvl w:val="3"/>
    </w:pPr>
    <w:rPr>
      <w:rFonts w:eastAsiaTheme="minorEastAsia"/>
      <w:b/>
      <w:bCs/>
      <w:sz w:val="28"/>
      <w:szCs w:val="28"/>
    </w:rPr>
  </w:style>
  <w:style w:type="paragraph" w:styleId="Heading5">
    <w:name w:val="heading 5"/>
    <w:basedOn w:val="Normal"/>
    <w:next w:val="Normal"/>
    <w:link w:val="Heading5Char"/>
    <w:uiPriority w:val="9"/>
    <w:qFormat/>
    <w:rsid w:val="009A1600"/>
    <w:pPr>
      <w:tabs>
        <w:tab w:val="num" w:pos="1008"/>
      </w:tabs>
      <w:spacing w:before="240" w:after="60"/>
      <w:ind w:left="1008" w:hanging="1008"/>
      <w:outlineLvl w:val="4"/>
    </w:pPr>
    <w:rPr>
      <w:rFonts w:ascii="Garamond" w:eastAsiaTheme="minorEastAsia" w:hAnsi="Garamond"/>
      <w:b/>
      <w:bCs/>
      <w:i/>
      <w:iCs/>
      <w:sz w:val="26"/>
      <w:szCs w:val="26"/>
    </w:rPr>
  </w:style>
  <w:style w:type="paragraph" w:styleId="Heading6">
    <w:name w:val="heading 6"/>
    <w:basedOn w:val="Normal"/>
    <w:next w:val="Normal"/>
    <w:link w:val="Heading6Char"/>
    <w:uiPriority w:val="9"/>
    <w:qFormat/>
    <w:rsid w:val="009A1600"/>
    <w:pPr>
      <w:tabs>
        <w:tab w:val="num" w:pos="1152"/>
      </w:tabs>
      <w:spacing w:before="240" w:after="60"/>
      <w:ind w:left="1152" w:hanging="1152"/>
      <w:outlineLvl w:val="5"/>
    </w:pPr>
    <w:rPr>
      <w:rFonts w:eastAsiaTheme="minorEastAsia"/>
      <w:b/>
      <w:bCs/>
      <w:sz w:val="22"/>
      <w:szCs w:val="22"/>
    </w:rPr>
  </w:style>
  <w:style w:type="paragraph" w:styleId="Heading7">
    <w:name w:val="heading 7"/>
    <w:basedOn w:val="Normal"/>
    <w:next w:val="Normal"/>
    <w:link w:val="Heading7Char"/>
    <w:uiPriority w:val="9"/>
    <w:qFormat/>
    <w:rsid w:val="009A1600"/>
    <w:pPr>
      <w:tabs>
        <w:tab w:val="num" w:pos="1296"/>
      </w:tabs>
      <w:spacing w:before="240" w:after="60"/>
      <w:ind w:left="1296" w:hanging="1296"/>
      <w:outlineLvl w:val="6"/>
    </w:pPr>
    <w:rPr>
      <w:sz w:val="21"/>
    </w:rPr>
  </w:style>
  <w:style w:type="paragraph" w:styleId="Heading8">
    <w:name w:val="heading 8"/>
    <w:basedOn w:val="Normal"/>
    <w:next w:val="Normal"/>
    <w:link w:val="Heading8Char"/>
    <w:uiPriority w:val="9"/>
    <w:qFormat/>
    <w:rsid w:val="009A1600"/>
    <w:pPr>
      <w:tabs>
        <w:tab w:val="num" w:pos="1440"/>
      </w:tabs>
      <w:spacing w:before="240" w:after="60"/>
      <w:ind w:left="1440" w:hanging="1440"/>
      <w:outlineLvl w:val="7"/>
    </w:pPr>
    <w:rPr>
      <w:i/>
      <w:iCs/>
      <w:sz w:val="21"/>
    </w:rPr>
  </w:style>
  <w:style w:type="paragraph" w:styleId="Heading9">
    <w:name w:val="heading 9"/>
    <w:basedOn w:val="Normal"/>
    <w:next w:val="Normal"/>
    <w:link w:val="Heading9Char"/>
    <w:uiPriority w:val="9"/>
    <w:qFormat/>
    <w:rsid w:val="009A160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600"/>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9A1600"/>
    <w:rPr>
      <w:color w:val="800080" w:themeColor="followedHyperlink"/>
      <w:u w:val="single"/>
    </w:rPr>
  </w:style>
  <w:style w:type="character" w:customStyle="1" w:styleId="Heading1Char">
    <w:name w:val="Heading 1 Char"/>
    <w:basedOn w:val="DefaultParagraphFont"/>
    <w:link w:val="Heading1"/>
    <w:uiPriority w:val="9"/>
    <w:locked/>
    <w:rsid w:val="009A1600"/>
    <w:rPr>
      <w:rFonts w:ascii="Cambria" w:hAnsi="Cambria" w:cs="Times New Roman" w:hint="default"/>
      <w:b/>
      <w:bCs/>
      <w:kern w:val="32"/>
      <w:sz w:val="32"/>
      <w:szCs w:val="32"/>
    </w:rPr>
  </w:style>
  <w:style w:type="character" w:customStyle="1" w:styleId="Heading2Char">
    <w:name w:val="Heading 2 Char"/>
    <w:basedOn w:val="DefaultParagraphFont"/>
    <w:link w:val="Heading2"/>
    <w:uiPriority w:val="9"/>
    <w:semiHidden/>
    <w:locked/>
    <w:rsid w:val="009A1600"/>
    <w:rPr>
      <w:rFonts w:ascii="Cambria" w:hAnsi="Cambria" w:cs="Times New Roman" w:hint="default"/>
      <w:b/>
      <w:bCs/>
      <w:i/>
      <w:iCs/>
      <w:sz w:val="28"/>
      <w:szCs w:val="28"/>
    </w:rPr>
  </w:style>
  <w:style w:type="character" w:customStyle="1" w:styleId="Heading3Char">
    <w:name w:val="Heading 3 Char"/>
    <w:basedOn w:val="DefaultParagraphFont"/>
    <w:link w:val="Heading3"/>
    <w:uiPriority w:val="9"/>
    <w:semiHidden/>
    <w:locked/>
    <w:rsid w:val="009A1600"/>
    <w:rPr>
      <w:rFonts w:ascii="Cambria" w:hAnsi="Cambria" w:cs="Times New Roman" w:hint="default"/>
      <w:b/>
      <w:bCs/>
      <w:sz w:val="26"/>
      <w:szCs w:val="26"/>
    </w:rPr>
  </w:style>
  <w:style w:type="character" w:customStyle="1" w:styleId="Heading4Char">
    <w:name w:val="Heading 4 Char"/>
    <w:basedOn w:val="DefaultParagraphFont"/>
    <w:link w:val="Heading4"/>
    <w:uiPriority w:val="9"/>
    <w:semiHidden/>
    <w:locked/>
    <w:rsid w:val="009A1600"/>
    <w:rPr>
      <w:rFonts w:ascii="Calibri" w:hAnsi="Calibri" w:cs="Times New Roman" w:hint="default"/>
      <w:b/>
      <w:bCs/>
      <w:sz w:val="28"/>
      <w:szCs w:val="28"/>
    </w:rPr>
  </w:style>
  <w:style w:type="character" w:customStyle="1" w:styleId="Heading5Char">
    <w:name w:val="Heading 5 Char"/>
    <w:basedOn w:val="DefaultParagraphFont"/>
    <w:link w:val="Heading5"/>
    <w:uiPriority w:val="9"/>
    <w:semiHidden/>
    <w:locked/>
    <w:rsid w:val="009A1600"/>
    <w:rPr>
      <w:rFonts w:ascii="Calibri" w:hAnsi="Calibri" w:cs="Times New Roman" w:hint="default"/>
      <w:b/>
      <w:bCs/>
      <w:i/>
      <w:iCs/>
      <w:sz w:val="26"/>
      <w:szCs w:val="26"/>
    </w:rPr>
  </w:style>
  <w:style w:type="character" w:customStyle="1" w:styleId="Heading6Char">
    <w:name w:val="Heading 6 Char"/>
    <w:basedOn w:val="DefaultParagraphFont"/>
    <w:link w:val="Heading6"/>
    <w:uiPriority w:val="9"/>
    <w:semiHidden/>
    <w:locked/>
    <w:rsid w:val="009A1600"/>
    <w:rPr>
      <w:rFonts w:ascii="Calibri" w:hAnsi="Calibri" w:cs="Times New Roman" w:hint="default"/>
      <w:b/>
      <w:bCs/>
      <w:sz w:val="22"/>
      <w:szCs w:val="22"/>
    </w:rPr>
  </w:style>
  <w:style w:type="character" w:customStyle="1" w:styleId="Heading7Char">
    <w:name w:val="Heading 7 Char"/>
    <w:basedOn w:val="DefaultParagraphFont"/>
    <w:link w:val="Heading7"/>
    <w:uiPriority w:val="9"/>
    <w:semiHidden/>
    <w:locked/>
    <w:rsid w:val="009A1600"/>
    <w:rPr>
      <w:rFonts w:ascii="Calibri" w:hAnsi="Calibri" w:cs="Times New Roman" w:hint="default"/>
      <w:sz w:val="24"/>
      <w:szCs w:val="24"/>
    </w:rPr>
  </w:style>
  <w:style w:type="character" w:customStyle="1" w:styleId="Heading8Char">
    <w:name w:val="Heading 8 Char"/>
    <w:basedOn w:val="DefaultParagraphFont"/>
    <w:link w:val="Heading8"/>
    <w:uiPriority w:val="9"/>
    <w:semiHidden/>
    <w:locked/>
    <w:rsid w:val="009A1600"/>
    <w:rPr>
      <w:rFonts w:ascii="Calibri" w:hAnsi="Calibri" w:cs="Times New Roman" w:hint="default"/>
      <w:i/>
      <w:iCs/>
      <w:sz w:val="24"/>
      <w:szCs w:val="24"/>
    </w:rPr>
  </w:style>
  <w:style w:type="character" w:customStyle="1" w:styleId="Heading9Char">
    <w:name w:val="Heading 9 Char"/>
    <w:basedOn w:val="DefaultParagraphFont"/>
    <w:link w:val="Heading9"/>
    <w:uiPriority w:val="9"/>
    <w:semiHidden/>
    <w:locked/>
    <w:rsid w:val="009A1600"/>
    <w:rPr>
      <w:rFonts w:ascii="Cambria" w:hAnsi="Cambria" w:cs="Times New Roman" w:hint="default"/>
      <w:sz w:val="22"/>
      <w:szCs w:val="22"/>
    </w:rPr>
  </w:style>
  <w:style w:type="character" w:customStyle="1" w:styleId="FootnoteTextChar">
    <w:name w:val="Footnote Text Char"/>
    <w:aliases w:val="ft Char"/>
    <w:basedOn w:val="DefaultParagraphFont"/>
    <w:link w:val="FootnoteText"/>
    <w:semiHidden/>
    <w:locked/>
    <w:rsid w:val="009A1600"/>
    <w:rPr>
      <w:rFonts w:ascii="Times New Roman" w:hAnsi="Times New Roman" w:cs="Times New Roman" w:hint="default"/>
    </w:rPr>
  </w:style>
  <w:style w:type="paragraph" w:styleId="FootnoteText">
    <w:name w:val="footnote text"/>
    <w:aliases w:val="ft"/>
    <w:basedOn w:val="Normal"/>
    <w:link w:val="FootnoteTextChar"/>
    <w:uiPriority w:val="99"/>
    <w:semiHidden/>
    <w:unhideWhenUsed/>
    <w:rsid w:val="009A1600"/>
    <w:pPr>
      <w:ind w:left="274" w:hanging="274"/>
    </w:pPr>
    <w:rPr>
      <w:sz w:val="20"/>
      <w:szCs w:val="20"/>
    </w:rPr>
  </w:style>
  <w:style w:type="character" w:customStyle="1" w:styleId="FootnoteTextChar1">
    <w:name w:val="Footnote Text Char1"/>
    <w:aliases w:val="ft Char1"/>
    <w:basedOn w:val="DefaultParagraphFont"/>
    <w:uiPriority w:val="99"/>
    <w:semiHidden/>
    <w:rsid w:val="009A1600"/>
  </w:style>
  <w:style w:type="paragraph" w:styleId="CommentText">
    <w:name w:val="annotation text"/>
    <w:basedOn w:val="Normal"/>
    <w:link w:val="CommentTextChar"/>
    <w:uiPriority w:val="99"/>
    <w:semiHidden/>
    <w:unhideWhenUsed/>
    <w:rsid w:val="009A1600"/>
    <w:rPr>
      <w:sz w:val="20"/>
      <w:szCs w:val="20"/>
    </w:rPr>
  </w:style>
  <w:style w:type="character" w:customStyle="1" w:styleId="CommentTextChar">
    <w:name w:val="Comment Text Char"/>
    <w:basedOn w:val="DefaultParagraphFont"/>
    <w:link w:val="CommentText"/>
    <w:uiPriority w:val="99"/>
    <w:semiHidden/>
    <w:locked/>
    <w:rsid w:val="009A1600"/>
    <w:rPr>
      <w:rFonts w:ascii="Times New Roman" w:hAnsi="Times New Roman" w:cs="Times New Roman" w:hint="default"/>
    </w:rPr>
  </w:style>
  <w:style w:type="paragraph" w:styleId="Header">
    <w:name w:val="header"/>
    <w:basedOn w:val="Normal"/>
    <w:link w:val="HeaderChar"/>
    <w:unhideWhenUsed/>
    <w:rsid w:val="009A1600"/>
    <w:pPr>
      <w:tabs>
        <w:tab w:val="center" w:pos="4320"/>
        <w:tab w:val="right" w:pos="8640"/>
      </w:tabs>
    </w:pPr>
  </w:style>
  <w:style w:type="character" w:customStyle="1" w:styleId="HeaderChar">
    <w:name w:val="Header Char"/>
    <w:basedOn w:val="DefaultParagraphFont"/>
    <w:link w:val="Header"/>
    <w:locked/>
    <w:rsid w:val="009A1600"/>
    <w:rPr>
      <w:rFonts w:ascii="Times New Roman" w:hAnsi="Times New Roman" w:cs="Times New Roman" w:hint="default"/>
      <w:sz w:val="24"/>
      <w:szCs w:val="24"/>
    </w:rPr>
  </w:style>
  <w:style w:type="paragraph" w:styleId="Footer">
    <w:name w:val="footer"/>
    <w:basedOn w:val="Normal"/>
    <w:link w:val="FooterChar"/>
    <w:uiPriority w:val="99"/>
    <w:unhideWhenUsed/>
    <w:rsid w:val="009A1600"/>
    <w:pPr>
      <w:tabs>
        <w:tab w:val="center" w:pos="4320"/>
        <w:tab w:val="right" w:pos="8640"/>
      </w:tabs>
    </w:pPr>
  </w:style>
  <w:style w:type="character" w:customStyle="1" w:styleId="FooterChar">
    <w:name w:val="Footer Char"/>
    <w:basedOn w:val="DefaultParagraphFont"/>
    <w:link w:val="Footer"/>
    <w:uiPriority w:val="99"/>
    <w:locked/>
    <w:rsid w:val="009A1600"/>
    <w:rPr>
      <w:rFonts w:ascii="Times New Roman" w:hAnsi="Times New Roman" w:cs="Times New Roman" w:hint="default"/>
      <w:sz w:val="24"/>
      <w:szCs w:val="24"/>
    </w:rPr>
  </w:style>
  <w:style w:type="paragraph" w:styleId="EndnoteText">
    <w:name w:val="endnote text"/>
    <w:basedOn w:val="Normal"/>
    <w:link w:val="EndnoteTextChar"/>
    <w:uiPriority w:val="99"/>
    <w:semiHidden/>
    <w:unhideWhenUsed/>
    <w:rsid w:val="009A1600"/>
    <w:rPr>
      <w:rFonts w:ascii="Courier New" w:hAnsi="Courier New"/>
      <w:sz w:val="20"/>
      <w:szCs w:val="20"/>
    </w:rPr>
  </w:style>
  <w:style w:type="character" w:customStyle="1" w:styleId="EndnoteTextChar">
    <w:name w:val="Endnote Text Char"/>
    <w:basedOn w:val="DefaultParagraphFont"/>
    <w:link w:val="EndnoteText"/>
    <w:uiPriority w:val="99"/>
    <w:semiHidden/>
    <w:locked/>
    <w:rsid w:val="009A1600"/>
    <w:rPr>
      <w:rFonts w:ascii="Times New Roman" w:hAnsi="Times New Roman" w:cs="Times New Roman" w:hint="default"/>
    </w:rPr>
  </w:style>
  <w:style w:type="paragraph" w:styleId="BodyText">
    <w:name w:val="Body Text"/>
    <w:basedOn w:val="Normal"/>
    <w:link w:val="BodyTextChar"/>
    <w:uiPriority w:val="99"/>
    <w:semiHidden/>
    <w:unhideWhenUsed/>
    <w:rsid w:val="009A1600"/>
    <w:pPr>
      <w:jc w:val="center"/>
    </w:pPr>
    <w:rPr>
      <w:rFonts w:ascii="Courier New" w:hAnsi="Courier New"/>
      <w:b/>
      <w:sz w:val="36"/>
      <w:szCs w:val="20"/>
    </w:rPr>
  </w:style>
  <w:style w:type="character" w:customStyle="1" w:styleId="BodyTextChar">
    <w:name w:val="Body Text Char"/>
    <w:basedOn w:val="DefaultParagraphFont"/>
    <w:link w:val="BodyText"/>
    <w:uiPriority w:val="99"/>
    <w:semiHidden/>
    <w:locked/>
    <w:rsid w:val="009A1600"/>
    <w:rPr>
      <w:rFonts w:ascii="Times New Roman" w:hAnsi="Times New Roman" w:cs="Times New Roman" w:hint="default"/>
      <w:sz w:val="24"/>
      <w:szCs w:val="24"/>
    </w:rPr>
  </w:style>
  <w:style w:type="paragraph" w:styleId="CommentSubject">
    <w:name w:val="annotation subject"/>
    <w:basedOn w:val="CommentText"/>
    <w:next w:val="CommentText"/>
    <w:link w:val="CommentSubjectChar"/>
    <w:uiPriority w:val="99"/>
    <w:semiHidden/>
    <w:unhideWhenUsed/>
    <w:rsid w:val="009A1600"/>
    <w:rPr>
      <w:b/>
      <w:bCs/>
    </w:rPr>
  </w:style>
  <w:style w:type="character" w:customStyle="1" w:styleId="CommentSubjectChar">
    <w:name w:val="Comment Subject Char"/>
    <w:basedOn w:val="CommentTextChar"/>
    <w:link w:val="CommentSubject"/>
    <w:uiPriority w:val="99"/>
    <w:semiHidden/>
    <w:locked/>
    <w:rsid w:val="009A1600"/>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9A16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600"/>
    <w:rPr>
      <w:rFonts w:ascii="Times New Roman" w:hAnsi="Times New Roman" w:cs="Times New Roman" w:hint="default"/>
      <w:sz w:val="2"/>
    </w:rPr>
  </w:style>
  <w:style w:type="character" w:customStyle="1" w:styleId="TableTextChar">
    <w:name w:val="Table Text Char"/>
    <w:basedOn w:val="DefaultParagraphFont"/>
    <w:link w:val="TableText"/>
    <w:locked/>
    <w:rsid w:val="009A1600"/>
    <w:rPr>
      <w:rFonts w:ascii="Arial" w:hAnsi="Arial" w:cs="Times New Roman" w:hint="default"/>
      <w:lang w:val="en-US" w:eastAsia="en-US" w:bidi="ar-SA"/>
    </w:rPr>
  </w:style>
  <w:style w:type="paragraph" w:customStyle="1" w:styleId="TableText">
    <w:name w:val="Table Text"/>
    <w:basedOn w:val="Normal"/>
    <w:link w:val="TableTextChar"/>
    <w:rsid w:val="009A1600"/>
    <w:pPr>
      <w:spacing w:before="60" w:after="60"/>
    </w:pPr>
    <w:rPr>
      <w:rFonts w:ascii="Arial" w:hAnsi="Arial"/>
      <w:sz w:val="20"/>
      <w:szCs w:val="20"/>
    </w:rPr>
  </w:style>
  <w:style w:type="paragraph" w:customStyle="1" w:styleId="1appxftmtr">
    <w:name w:val="1appx/ftmtr"/>
    <w:rsid w:val="009A160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2appxftmtr">
    <w:name w:val="2appx/ftmtr"/>
    <w:rsid w:val="009A1600"/>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character" w:styleId="FootnoteReference">
    <w:name w:val="footnote reference"/>
    <w:basedOn w:val="DefaultParagraphFont"/>
    <w:uiPriority w:val="99"/>
    <w:semiHidden/>
    <w:unhideWhenUsed/>
    <w:rsid w:val="009A1600"/>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9A1600"/>
    <w:rPr>
      <w:rFonts w:ascii="Times New Roman" w:hAnsi="Times New Roman" w:cs="Times New Roman" w:hint="default"/>
      <w:sz w:val="16"/>
      <w:szCs w:val="16"/>
    </w:rPr>
  </w:style>
  <w:style w:type="character" w:styleId="PageNumber">
    <w:name w:val="page number"/>
    <w:basedOn w:val="DefaultParagraphFont"/>
    <w:unhideWhenUsed/>
    <w:rsid w:val="009A1600"/>
    <w:rPr>
      <w:rFonts w:ascii="Times New Roman" w:hAnsi="Times New Roman" w:cs="Times New Roman" w:hint="default"/>
    </w:rPr>
  </w:style>
  <w:style w:type="character" w:styleId="EndnoteReference">
    <w:name w:val="endnote reference"/>
    <w:basedOn w:val="DefaultParagraphFont"/>
    <w:uiPriority w:val="99"/>
    <w:semiHidden/>
    <w:unhideWhenUsed/>
    <w:rsid w:val="009A1600"/>
    <w:rPr>
      <w:rFonts w:ascii="Times New Roman" w:hAnsi="Times New Roman" w:cs="Times New Roman" w:hint="default"/>
      <w:vertAlign w:val="superscript"/>
    </w:rPr>
  </w:style>
  <w:style w:type="character" w:styleId="PlaceholderText">
    <w:name w:val="Placeholder Text"/>
    <w:basedOn w:val="DefaultParagraphFont"/>
    <w:uiPriority w:val="99"/>
    <w:semiHidden/>
    <w:rsid w:val="009A1600"/>
    <w:rPr>
      <w:color w:val="808080"/>
    </w:rPr>
  </w:style>
  <w:style w:type="table" w:styleId="TableGrid">
    <w:name w:val="Table Grid"/>
    <w:basedOn w:val="TableNormal"/>
    <w:uiPriority w:val="59"/>
    <w:rsid w:val="009A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1600"/>
    <w:rPr>
      <w:i/>
      <w:iCs/>
    </w:rPr>
  </w:style>
  <w:style w:type="numbering" w:customStyle="1" w:styleId="Style1">
    <w:name w:val="Style1"/>
    <w:uiPriority w:val="99"/>
    <w:rsid w:val="00D22E5B"/>
    <w:pPr>
      <w:numPr>
        <w:numId w:val="4"/>
      </w:numPr>
    </w:pPr>
  </w:style>
  <w:style w:type="paragraph" w:styleId="Revision">
    <w:name w:val="Revision"/>
    <w:hidden/>
    <w:uiPriority w:val="99"/>
    <w:semiHidden/>
    <w:rsid w:val="00D52252"/>
    <w:rPr>
      <w:sz w:val="24"/>
      <w:szCs w:val="24"/>
    </w:rPr>
  </w:style>
  <w:style w:type="paragraph" w:styleId="ListParagraph">
    <w:name w:val="List Paragraph"/>
    <w:basedOn w:val="Normal"/>
    <w:uiPriority w:val="34"/>
    <w:qFormat/>
    <w:rsid w:val="00D22E5B"/>
    <w:pPr>
      <w:ind w:left="720"/>
      <w:contextualSpacing/>
    </w:pPr>
  </w:style>
  <w:style w:type="paragraph" w:styleId="PlainText">
    <w:name w:val="Plain Text"/>
    <w:basedOn w:val="Normal"/>
    <w:link w:val="PlainTextChar"/>
    <w:uiPriority w:val="99"/>
    <w:unhideWhenUsed/>
    <w:rsid w:val="0000522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05222"/>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9924">
      <w:bodyDiv w:val="1"/>
      <w:marLeft w:val="0"/>
      <w:marRight w:val="0"/>
      <w:marTop w:val="0"/>
      <w:marBottom w:val="0"/>
      <w:divBdr>
        <w:top w:val="none" w:sz="0" w:space="0" w:color="auto"/>
        <w:left w:val="none" w:sz="0" w:space="0" w:color="auto"/>
        <w:bottom w:val="none" w:sz="0" w:space="0" w:color="auto"/>
        <w:right w:val="none" w:sz="0" w:space="0" w:color="auto"/>
      </w:divBdr>
    </w:div>
    <w:div w:id="277374240">
      <w:bodyDiv w:val="1"/>
      <w:marLeft w:val="0"/>
      <w:marRight w:val="0"/>
      <w:marTop w:val="0"/>
      <w:marBottom w:val="0"/>
      <w:divBdr>
        <w:top w:val="none" w:sz="0" w:space="0" w:color="auto"/>
        <w:left w:val="none" w:sz="0" w:space="0" w:color="auto"/>
        <w:bottom w:val="none" w:sz="0" w:space="0" w:color="auto"/>
        <w:right w:val="none" w:sz="0" w:space="0" w:color="auto"/>
      </w:divBdr>
    </w:div>
    <w:div w:id="295185241">
      <w:bodyDiv w:val="1"/>
      <w:marLeft w:val="0"/>
      <w:marRight w:val="0"/>
      <w:marTop w:val="0"/>
      <w:marBottom w:val="0"/>
      <w:divBdr>
        <w:top w:val="none" w:sz="0" w:space="0" w:color="auto"/>
        <w:left w:val="none" w:sz="0" w:space="0" w:color="auto"/>
        <w:bottom w:val="none" w:sz="0" w:space="0" w:color="auto"/>
        <w:right w:val="none" w:sz="0" w:space="0" w:color="auto"/>
      </w:divBdr>
    </w:div>
    <w:div w:id="377364518">
      <w:bodyDiv w:val="1"/>
      <w:marLeft w:val="0"/>
      <w:marRight w:val="0"/>
      <w:marTop w:val="0"/>
      <w:marBottom w:val="0"/>
      <w:divBdr>
        <w:top w:val="none" w:sz="0" w:space="0" w:color="auto"/>
        <w:left w:val="none" w:sz="0" w:space="0" w:color="auto"/>
        <w:bottom w:val="none" w:sz="0" w:space="0" w:color="auto"/>
        <w:right w:val="none" w:sz="0" w:space="0" w:color="auto"/>
      </w:divBdr>
    </w:div>
    <w:div w:id="684941380">
      <w:bodyDiv w:val="1"/>
      <w:marLeft w:val="0"/>
      <w:marRight w:val="0"/>
      <w:marTop w:val="15"/>
      <w:marBottom w:val="15"/>
      <w:divBdr>
        <w:top w:val="none" w:sz="0" w:space="0" w:color="auto"/>
        <w:left w:val="none" w:sz="0" w:space="0" w:color="auto"/>
        <w:bottom w:val="none" w:sz="0" w:space="0" w:color="auto"/>
        <w:right w:val="none" w:sz="0" w:space="0" w:color="auto"/>
      </w:divBdr>
      <w:divsChild>
        <w:div w:id="115300893">
          <w:marLeft w:val="0"/>
          <w:marRight w:val="225"/>
          <w:marTop w:val="0"/>
          <w:marBottom w:val="150"/>
          <w:divBdr>
            <w:top w:val="single" w:sz="2" w:space="0" w:color="000000"/>
            <w:left w:val="single" w:sz="2" w:space="0" w:color="000000"/>
            <w:bottom w:val="single" w:sz="2" w:space="0" w:color="000000"/>
            <w:right w:val="single" w:sz="2" w:space="0" w:color="000000"/>
          </w:divBdr>
          <w:divsChild>
            <w:div w:id="1700161437">
              <w:marLeft w:val="0"/>
              <w:marRight w:val="0"/>
              <w:marTop w:val="0"/>
              <w:marBottom w:val="0"/>
              <w:divBdr>
                <w:top w:val="none" w:sz="0" w:space="0" w:color="auto"/>
                <w:left w:val="none" w:sz="0" w:space="0" w:color="auto"/>
                <w:bottom w:val="none" w:sz="0" w:space="0" w:color="auto"/>
                <w:right w:val="none" w:sz="0" w:space="0" w:color="auto"/>
              </w:divBdr>
              <w:divsChild>
                <w:div w:id="8342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1886">
      <w:bodyDiv w:val="1"/>
      <w:marLeft w:val="0"/>
      <w:marRight w:val="0"/>
      <w:marTop w:val="0"/>
      <w:marBottom w:val="0"/>
      <w:divBdr>
        <w:top w:val="none" w:sz="0" w:space="0" w:color="auto"/>
        <w:left w:val="none" w:sz="0" w:space="0" w:color="auto"/>
        <w:bottom w:val="none" w:sz="0" w:space="0" w:color="auto"/>
        <w:right w:val="none" w:sz="0" w:space="0" w:color="auto"/>
      </w:divBdr>
    </w:div>
    <w:div w:id="1283344935">
      <w:bodyDiv w:val="1"/>
      <w:marLeft w:val="0"/>
      <w:marRight w:val="0"/>
      <w:marTop w:val="0"/>
      <w:marBottom w:val="0"/>
      <w:divBdr>
        <w:top w:val="none" w:sz="0" w:space="0" w:color="auto"/>
        <w:left w:val="none" w:sz="0" w:space="0" w:color="auto"/>
        <w:bottom w:val="none" w:sz="0" w:space="0" w:color="auto"/>
        <w:right w:val="none" w:sz="0" w:space="0" w:color="auto"/>
      </w:divBdr>
    </w:div>
    <w:div w:id="1289627394">
      <w:bodyDiv w:val="1"/>
      <w:marLeft w:val="0"/>
      <w:marRight w:val="0"/>
      <w:marTop w:val="0"/>
      <w:marBottom w:val="0"/>
      <w:divBdr>
        <w:top w:val="none" w:sz="0" w:space="0" w:color="auto"/>
        <w:left w:val="none" w:sz="0" w:space="0" w:color="auto"/>
        <w:bottom w:val="none" w:sz="0" w:space="0" w:color="auto"/>
        <w:right w:val="none" w:sz="0" w:space="0" w:color="auto"/>
      </w:divBdr>
    </w:div>
    <w:div w:id="1371372613">
      <w:bodyDiv w:val="1"/>
      <w:marLeft w:val="0"/>
      <w:marRight w:val="0"/>
      <w:marTop w:val="0"/>
      <w:marBottom w:val="0"/>
      <w:divBdr>
        <w:top w:val="none" w:sz="0" w:space="0" w:color="auto"/>
        <w:left w:val="none" w:sz="0" w:space="0" w:color="auto"/>
        <w:bottom w:val="none" w:sz="0" w:space="0" w:color="auto"/>
        <w:right w:val="none" w:sz="0" w:space="0" w:color="auto"/>
      </w:divBdr>
    </w:div>
    <w:div w:id="1428621284">
      <w:bodyDiv w:val="1"/>
      <w:marLeft w:val="0"/>
      <w:marRight w:val="0"/>
      <w:marTop w:val="0"/>
      <w:marBottom w:val="0"/>
      <w:divBdr>
        <w:top w:val="none" w:sz="0" w:space="0" w:color="auto"/>
        <w:left w:val="none" w:sz="0" w:space="0" w:color="auto"/>
        <w:bottom w:val="none" w:sz="0" w:space="0" w:color="auto"/>
        <w:right w:val="none" w:sz="0" w:space="0" w:color="auto"/>
      </w:divBdr>
    </w:div>
    <w:div w:id="1466046538">
      <w:bodyDiv w:val="1"/>
      <w:marLeft w:val="0"/>
      <w:marRight w:val="0"/>
      <w:marTop w:val="15"/>
      <w:marBottom w:val="15"/>
      <w:divBdr>
        <w:top w:val="none" w:sz="0" w:space="0" w:color="auto"/>
        <w:left w:val="none" w:sz="0" w:space="0" w:color="auto"/>
        <w:bottom w:val="none" w:sz="0" w:space="0" w:color="auto"/>
        <w:right w:val="none" w:sz="0" w:space="0" w:color="auto"/>
      </w:divBdr>
      <w:divsChild>
        <w:div w:id="2029091911">
          <w:marLeft w:val="0"/>
          <w:marRight w:val="225"/>
          <w:marTop w:val="0"/>
          <w:marBottom w:val="150"/>
          <w:divBdr>
            <w:top w:val="single" w:sz="2" w:space="0" w:color="000000"/>
            <w:left w:val="single" w:sz="2" w:space="0" w:color="000000"/>
            <w:bottom w:val="single" w:sz="2" w:space="0" w:color="000000"/>
            <w:right w:val="single" w:sz="2" w:space="0" w:color="000000"/>
          </w:divBdr>
          <w:divsChild>
            <w:div w:id="2032415831">
              <w:marLeft w:val="0"/>
              <w:marRight w:val="0"/>
              <w:marTop w:val="0"/>
              <w:marBottom w:val="0"/>
              <w:divBdr>
                <w:top w:val="none" w:sz="0" w:space="0" w:color="auto"/>
                <w:left w:val="none" w:sz="0" w:space="0" w:color="auto"/>
                <w:bottom w:val="none" w:sz="0" w:space="0" w:color="auto"/>
                <w:right w:val="none" w:sz="0" w:space="0" w:color="auto"/>
              </w:divBdr>
              <w:divsChild>
                <w:div w:id="21343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7107">
      <w:bodyDiv w:val="1"/>
      <w:marLeft w:val="0"/>
      <w:marRight w:val="0"/>
      <w:marTop w:val="0"/>
      <w:marBottom w:val="0"/>
      <w:divBdr>
        <w:top w:val="none" w:sz="0" w:space="0" w:color="auto"/>
        <w:left w:val="none" w:sz="0" w:space="0" w:color="auto"/>
        <w:bottom w:val="none" w:sz="0" w:space="0" w:color="auto"/>
        <w:right w:val="none" w:sz="0" w:space="0" w:color="auto"/>
      </w:divBdr>
    </w:div>
    <w:div w:id="1981953234">
      <w:bodyDiv w:val="1"/>
      <w:marLeft w:val="0"/>
      <w:marRight w:val="0"/>
      <w:marTop w:val="15"/>
      <w:marBottom w:val="15"/>
      <w:divBdr>
        <w:top w:val="none" w:sz="0" w:space="0" w:color="auto"/>
        <w:left w:val="none" w:sz="0" w:space="0" w:color="auto"/>
        <w:bottom w:val="none" w:sz="0" w:space="0" w:color="auto"/>
        <w:right w:val="none" w:sz="0" w:space="0" w:color="auto"/>
      </w:divBdr>
      <w:divsChild>
        <w:div w:id="995453752">
          <w:marLeft w:val="0"/>
          <w:marRight w:val="225"/>
          <w:marTop w:val="0"/>
          <w:marBottom w:val="150"/>
          <w:divBdr>
            <w:top w:val="single" w:sz="2" w:space="0" w:color="000000"/>
            <w:left w:val="single" w:sz="2" w:space="0" w:color="000000"/>
            <w:bottom w:val="single" w:sz="2" w:space="0" w:color="000000"/>
            <w:right w:val="single" w:sz="2" w:space="0" w:color="000000"/>
          </w:divBdr>
          <w:divsChild>
            <w:div w:id="1947469612">
              <w:marLeft w:val="0"/>
              <w:marRight w:val="0"/>
              <w:marTop w:val="0"/>
              <w:marBottom w:val="0"/>
              <w:divBdr>
                <w:top w:val="none" w:sz="0" w:space="0" w:color="auto"/>
                <w:left w:val="none" w:sz="0" w:space="0" w:color="auto"/>
                <w:bottom w:val="none" w:sz="0" w:space="0" w:color="auto"/>
                <w:right w:val="none" w:sz="0" w:space="0" w:color="auto"/>
              </w:divBdr>
              <w:divsChild>
                <w:div w:id="1218786017">
                  <w:marLeft w:val="0"/>
                  <w:marRight w:val="0"/>
                  <w:marTop w:val="0"/>
                  <w:marBottom w:val="0"/>
                  <w:divBdr>
                    <w:top w:val="none" w:sz="0" w:space="0" w:color="auto"/>
                    <w:left w:val="none" w:sz="0" w:space="0" w:color="auto"/>
                    <w:bottom w:val="none" w:sz="0" w:space="0" w:color="auto"/>
                    <w:right w:val="none" w:sz="0" w:space="0" w:color="auto"/>
                  </w:divBdr>
                  <w:divsChild>
                    <w:div w:id="2985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9851E-5DD2-42EA-8990-C1A5575D06EE}">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A4E336A1-0C31-434E-8A3B-0D9E10B1CE71}"/>
</file>

<file path=customXml/itemProps3.xml><?xml version="1.0" encoding="utf-8"?>
<ds:datastoreItem xmlns:ds="http://schemas.openxmlformats.org/officeDocument/2006/customXml" ds:itemID="{2AEF01BA-2BEE-4FAF-B066-77C4BA6F4591}">
  <ds:schemaRefs>
    <ds:schemaRef ds:uri="http://schemas.microsoft.com/sharepoint/v3/contenttype/forms"/>
  </ds:schemaRefs>
</ds:datastoreItem>
</file>

<file path=customXml/itemProps4.xml><?xml version="1.0" encoding="utf-8"?>
<ds:datastoreItem xmlns:ds="http://schemas.openxmlformats.org/officeDocument/2006/customXml" ds:itemID="{6DB75F8F-1346-43B3-A067-F6D5A781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1038</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Chapter 4 - Transportation Reference Tables For DLMS Transactions</vt:lpstr>
    </vt:vector>
  </TitlesOfParts>
  <Company>DLA Logistics Management Standards Office</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 Transportation Reference Tables For DLMS Transactions</dc:title>
  <dc:subject>Transportation Reference Tables</dc:subject>
  <dc:creator>Heidi Daverede</dc:creator>
  <cp:lastModifiedBy>Nguyen, Bao X CTR DLA INFO OPERATIONS (USA)</cp:lastModifiedBy>
  <cp:revision>30</cp:revision>
  <cp:lastPrinted>2012-09-07T18:16:00Z</cp:lastPrinted>
  <dcterms:created xsi:type="dcterms:W3CDTF">2012-09-07T18:30:00Z</dcterms:created>
  <dcterms:modified xsi:type="dcterms:W3CDTF">2022-04-12T19:49:00Z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24100</vt:r8>
  </property>
</Properties>
</file>