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35E3" w14:textId="77777777" w:rsidR="00ED44AA" w:rsidRDefault="00C93F59" w:rsidP="00152A4D">
      <w:pPr>
        <w:spacing w:after="240"/>
        <w:jc w:val="center"/>
        <w:rPr>
          <w:rFonts w:cs="Arial"/>
          <w:b/>
          <w:sz w:val="44"/>
          <w:szCs w:val="44"/>
          <w:u w:val="single"/>
        </w:rPr>
      </w:pPr>
      <w:r w:rsidRPr="002169D5">
        <w:rPr>
          <w:rFonts w:cs="Arial"/>
          <w:b/>
          <w:sz w:val="44"/>
          <w:szCs w:val="44"/>
          <w:u w:val="single"/>
        </w:rPr>
        <w:t>C6. CHAPTER 6</w:t>
      </w:r>
    </w:p>
    <w:p w14:paraId="5FE235E4" w14:textId="77777777" w:rsidR="00C93F59" w:rsidRPr="002169D5" w:rsidRDefault="00C93F59" w:rsidP="000D4243">
      <w:pPr>
        <w:spacing w:after="360"/>
        <w:jc w:val="center"/>
        <w:rPr>
          <w:rFonts w:cs="Arial"/>
          <w:b/>
          <w:sz w:val="36"/>
          <w:szCs w:val="36"/>
          <w:u w:val="single"/>
        </w:rPr>
      </w:pPr>
      <w:r w:rsidRPr="002169D5">
        <w:rPr>
          <w:rFonts w:cs="Arial"/>
          <w:b/>
          <w:sz w:val="36"/>
          <w:szCs w:val="36"/>
          <w:u w:val="single"/>
        </w:rPr>
        <w:t>DEFENSE AUTOMATIC ADDRESSING SYSTEM</w:t>
      </w:r>
    </w:p>
    <w:p w14:paraId="5FE235E5" w14:textId="052EB65F" w:rsidR="00C93F59" w:rsidRPr="00AC2804" w:rsidRDefault="00C93F59" w:rsidP="001D2E1A">
      <w:pPr>
        <w:tabs>
          <w:tab w:val="left" w:pos="540"/>
          <w:tab w:val="left" w:pos="1080"/>
          <w:tab w:val="left" w:pos="1620"/>
          <w:tab w:val="left" w:pos="2160"/>
        </w:tabs>
        <w:spacing w:after="240"/>
        <w:rPr>
          <w:rFonts w:cs="Arial"/>
          <w:szCs w:val="24"/>
        </w:rPr>
      </w:pPr>
      <w:r w:rsidRPr="002169D5">
        <w:rPr>
          <w:rFonts w:cs="Arial"/>
          <w:szCs w:val="24"/>
        </w:rPr>
        <w:t xml:space="preserve">C6.1.  </w:t>
      </w:r>
      <w:r w:rsidRPr="002169D5">
        <w:rPr>
          <w:rFonts w:cs="Arial"/>
          <w:szCs w:val="24"/>
          <w:u w:val="single"/>
        </w:rPr>
        <w:t>GENERAL</w:t>
      </w:r>
      <w:r w:rsidRPr="002169D5">
        <w:rPr>
          <w:rFonts w:cs="Arial"/>
          <w:szCs w:val="24"/>
        </w:rPr>
        <w:t xml:space="preserve">.  This chapter describes </w:t>
      </w:r>
      <w:r w:rsidR="004A7BD2">
        <w:t>Defense Logistics Management Standards</w:t>
      </w:r>
      <w:r w:rsidRPr="00E82764">
        <w:t xml:space="preserve"> </w:t>
      </w:r>
      <w:r>
        <w:t>(</w:t>
      </w:r>
      <w:r>
        <w:rPr>
          <w:rFonts w:cs="Arial"/>
          <w:szCs w:val="24"/>
        </w:rPr>
        <w:t>DLMS)</w:t>
      </w:r>
      <w:r w:rsidRPr="002169D5">
        <w:rPr>
          <w:rFonts w:cs="Arial"/>
          <w:szCs w:val="24"/>
        </w:rPr>
        <w:t xml:space="preserve"> </w:t>
      </w:r>
      <w:r>
        <w:rPr>
          <w:rFonts w:cs="Arial"/>
          <w:szCs w:val="24"/>
        </w:rPr>
        <w:t>Finance</w:t>
      </w:r>
      <w:r w:rsidR="008C531F">
        <w:rPr>
          <w:rFonts w:cs="Arial"/>
          <w:szCs w:val="24"/>
        </w:rPr>
        <w:t xml:space="preserve"> </w:t>
      </w:r>
      <w:r w:rsidRPr="002169D5">
        <w:rPr>
          <w:rFonts w:cs="Arial"/>
          <w:szCs w:val="24"/>
        </w:rPr>
        <w:t>related procedures and processes</w:t>
      </w:r>
      <w:r>
        <w:rPr>
          <w:rFonts w:cs="Arial"/>
          <w:szCs w:val="24"/>
        </w:rPr>
        <w:t xml:space="preserve"> </w:t>
      </w:r>
      <w:r w:rsidR="000F6D0D">
        <w:rPr>
          <w:rFonts w:cs="Arial"/>
          <w:szCs w:val="24"/>
        </w:rPr>
        <w:t>for the Defense Automatic Addressing System (DAAS)</w:t>
      </w:r>
      <w:r w:rsidRPr="002169D5">
        <w:rPr>
          <w:rFonts w:cs="Arial"/>
          <w:szCs w:val="24"/>
        </w:rPr>
        <w:t xml:space="preserve">.  </w:t>
      </w:r>
      <w:bookmarkStart w:id="0" w:name="OLE_LINK1"/>
      <w:bookmarkStart w:id="1" w:name="OLE_LINK2"/>
      <w:r>
        <w:rPr>
          <w:rFonts w:cs="Arial"/>
          <w:szCs w:val="24"/>
        </w:rPr>
        <w:t>DLM 4000.25-4</w:t>
      </w:r>
      <w:bookmarkEnd w:id="0"/>
      <w:bookmarkEnd w:id="1"/>
      <w:r w:rsidR="000F6D0D">
        <w:rPr>
          <w:rFonts w:cs="Arial"/>
          <w:szCs w:val="24"/>
        </w:rPr>
        <w:t xml:space="preserve">, </w:t>
      </w:r>
      <w:r w:rsidR="00A31EFA">
        <w:rPr>
          <w:rFonts w:cs="Arial"/>
          <w:szCs w:val="24"/>
        </w:rPr>
        <w:t>“</w:t>
      </w:r>
      <w:r w:rsidR="000F6D0D">
        <w:rPr>
          <w:rFonts w:cs="Arial"/>
          <w:szCs w:val="24"/>
        </w:rPr>
        <w:t>Defense Automatic Addressing System</w:t>
      </w:r>
      <w:r w:rsidR="00A31EFA">
        <w:rPr>
          <w:rFonts w:cs="Arial"/>
          <w:szCs w:val="24"/>
        </w:rPr>
        <w:t xml:space="preserve">” provides additional information regarding support furnished by </w:t>
      </w:r>
      <w:r w:rsidR="00EE6118">
        <w:rPr>
          <w:rFonts w:cs="Arial"/>
          <w:szCs w:val="24"/>
        </w:rPr>
        <w:t>DAAS</w:t>
      </w:r>
      <w:r w:rsidRPr="00AC2804">
        <w:rPr>
          <w:rFonts w:cs="Arial"/>
          <w:szCs w:val="24"/>
        </w:rPr>
        <w:t>.</w:t>
      </w:r>
    </w:p>
    <w:p w14:paraId="5FE235E6" w14:textId="77777777" w:rsidR="00C93F59" w:rsidRPr="00437B52" w:rsidRDefault="00C93F59" w:rsidP="00F4143C">
      <w:pPr>
        <w:tabs>
          <w:tab w:val="left" w:pos="540"/>
          <w:tab w:val="left" w:pos="1080"/>
          <w:tab w:val="left" w:pos="1620"/>
          <w:tab w:val="left" w:pos="2160"/>
        </w:tabs>
        <w:spacing w:after="240"/>
        <w:outlineLvl w:val="0"/>
        <w:rPr>
          <w:rFonts w:cs="Arial"/>
          <w:szCs w:val="24"/>
        </w:rPr>
      </w:pPr>
      <w:r>
        <w:rPr>
          <w:rFonts w:cs="Arial"/>
          <w:szCs w:val="24"/>
        </w:rPr>
        <w:t>C6.2</w:t>
      </w:r>
      <w:r w:rsidRPr="00437B52">
        <w:rPr>
          <w:rFonts w:cs="Arial"/>
          <w:szCs w:val="24"/>
        </w:rPr>
        <w:t xml:space="preserve">.  </w:t>
      </w:r>
      <w:r w:rsidRPr="001A5064">
        <w:rPr>
          <w:rFonts w:cs="Arial"/>
          <w:caps/>
          <w:u w:val="single"/>
        </w:rPr>
        <w:t>Military Standard Billing System</w:t>
      </w:r>
      <w:r w:rsidRPr="00437B52">
        <w:rPr>
          <w:rFonts w:cs="Arial"/>
          <w:szCs w:val="24"/>
          <w:u w:val="single"/>
        </w:rPr>
        <w:t xml:space="preserve"> PROCESSING</w:t>
      </w:r>
    </w:p>
    <w:p w14:paraId="5FE235E7" w14:textId="77777777" w:rsidR="00C93F59" w:rsidRPr="002169D5" w:rsidRDefault="00C93F59" w:rsidP="001D2E1A">
      <w:pPr>
        <w:tabs>
          <w:tab w:val="left" w:pos="540"/>
          <w:tab w:val="left" w:pos="1080"/>
          <w:tab w:val="left" w:pos="1620"/>
          <w:tab w:val="left" w:pos="2160"/>
        </w:tabs>
        <w:spacing w:after="240"/>
        <w:rPr>
          <w:rFonts w:cs="Arial"/>
          <w:szCs w:val="24"/>
        </w:rPr>
      </w:pPr>
      <w:r>
        <w:rPr>
          <w:rFonts w:cs="Arial"/>
          <w:szCs w:val="24"/>
        </w:rPr>
        <w:tab/>
        <w:t>C6.2</w:t>
      </w:r>
      <w:r w:rsidRPr="002169D5">
        <w:rPr>
          <w:rFonts w:cs="Arial"/>
          <w:szCs w:val="24"/>
        </w:rPr>
        <w:t xml:space="preserve">.1.  </w:t>
      </w:r>
      <w:r w:rsidRPr="002169D5">
        <w:rPr>
          <w:rFonts w:cs="Arial"/>
          <w:szCs w:val="24"/>
          <w:u w:val="single"/>
        </w:rPr>
        <w:t>Requirement to Route Bills to DAAS</w:t>
      </w:r>
    </w:p>
    <w:p w14:paraId="5FE235E8" w14:textId="77C409BA" w:rsidR="00C93F59" w:rsidRPr="002169D5" w:rsidRDefault="00C93F59" w:rsidP="001D2E1A">
      <w:pPr>
        <w:tabs>
          <w:tab w:val="left" w:pos="540"/>
          <w:tab w:val="left" w:pos="1080"/>
          <w:tab w:val="left" w:pos="1620"/>
          <w:tab w:val="left" w:pos="2160"/>
        </w:tabs>
        <w:spacing w:after="240"/>
        <w:rPr>
          <w:rFonts w:cs="Arial"/>
          <w:szCs w:val="24"/>
        </w:rPr>
      </w:pPr>
      <w:r>
        <w:rPr>
          <w:rFonts w:cs="Arial"/>
          <w:szCs w:val="24"/>
        </w:rPr>
        <w:tab/>
      </w:r>
      <w:r>
        <w:rPr>
          <w:rFonts w:cs="Arial"/>
          <w:szCs w:val="24"/>
        </w:rPr>
        <w:tab/>
        <w:t>C6.2</w:t>
      </w:r>
      <w:r w:rsidRPr="002169D5">
        <w:rPr>
          <w:rFonts w:cs="Arial"/>
          <w:szCs w:val="24"/>
        </w:rPr>
        <w:t xml:space="preserve">.1.1.  As indicated in Chapter 2, sellers </w:t>
      </w:r>
      <w:r w:rsidR="00953CE9" w:rsidRPr="00953CE9">
        <w:rPr>
          <w:rFonts w:cs="Arial"/>
          <w:szCs w:val="24"/>
        </w:rPr>
        <w:t>will</w:t>
      </w:r>
      <w:r w:rsidRPr="002169D5">
        <w:rPr>
          <w:rFonts w:cs="Arial"/>
          <w:szCs w:val="24"/>
        </w:rPr>
        <w:t xml:space="preserve"> route all interfund and automated “G” </w:t>
      </w:r>
      <w:r w:rsidRPr="006A36FB">
        <w:rPr>
          <w:rFonts w:cs="Arial"/>
          <w:szCs w:val="24"/>
        </w:rPr>
        <w:t>series noninterfund billing</w:t>
      </w:r>
      <w:r w:rsidRPr="002169D5">
        <w:rPr>
          <w:rFonts w:cs="Arial"/>
          <w:szCs w:val="24"/>
        </w:rPr>
        <w:t xml:space="preserve"> records to DAAS for editing, retention, and further routing to billed offices.</w:t>
      </w:r>
    </w:p>
    <w:p w14:paraId="5FE235E9" w14:textId="77777777" w:rsidR="00C93F59" w:rsidRPr="002169D5" w:rsidRDefault="00C93F59" w:rsidP="001D2E1A">
      <w:pPr>
        <w:tabs>
          <w:tab w:val="left" w:pos="540"/>
          <w:tab w:val="left" w:pos="1080"/>
          <w:tab w:val="left" w:pos="1620"/>
          <w:tab w:val="left" w:pos="2160"/>
        </w:tabs>
        <w:spacing w:after="240"/>
        <w:rPr>
          <w:rFonts w:cs="Arial"/>
          <w:szCs w:val="24"/>
        </w:rPr>
      </w:pPr>
      <w:r>
        <w:rPr>
          <w:rFonts w:cs="Arial"/>
          <w:szCs w:val="24"/>
        </w:rPr>
        <w:tab/>
      </w:r>
      <w:r>
        <w:rPr>
          <w:rFonts w:cs="Arial"/>
          <w:szCs w:val="24"/>
        </w:rPr>
        <w:tab/>
        <w:t>C6.2</w:t>
      </w:r>
      <w:r w:rsidRPr="002169D5">
        <w:rPr>
          <w:rFonts w:cs="Arial"/>
          <w:szCs w:val="24"/>
        </w:rPr>
        <w:t>.1.2.  Only interfund bills passing MILSBILLS prescribed edits and routed by DAAS are eligible for reporting to the Treasury Department and interfund reimbursement.</w:t>
      </w:r>
    </w:p>
    <w:p w14:paraId="5FE235EA" w14:textId="03C1DC49" w:rsidR="00C93F59" w:rsidRPr="002169D5" w:rsidRDefault="00C93F59" w:rsidP="001D2E1A">
      <w:pPr>
        <w:tabs>
          <w:tab w:val="left" w:pos="540"/>
          <w:tab w:val="left" w:pos="1080"/>
          <w:tab w:val="left" w:pos="1620"/>
          <w:tab w:val="left" w:pos="2160"/>
        </w:tabs>
        <w:spacing w:after="240"/>
        <w:rPr>
          <w:rFonts w:cs="Arial"/>
          <w:szCs w:val="24"/>
        </w:rPr>
      </w:pPr>
      <w:r>
        <w:rPr>
          <w:rFonts w:cs="Arial"/>
          <w:szCs w:val="24"/>
        </w:rPr>
        <w:tab/>
      </w:r>
      <w:r>
        <w:rPr>
          <w:rFonts w:cs="Arial"/>
          <w:szCs w:val="24"/>
        </w:rPr>
        <w:tab/>
        <w:t>C6.2</w:t>
      </w:r>
      <w:r w:rsidR="00037543">
        <w:rPr>
          <w:rFonts w:cs="Arial"/>
          <w:szCs w:val="24"/>
        </w:rPr>
        <w:t xml:space="preserve">.1.3.  All billing records </w:t>
      </w:r>
      <w:r w:rsidR="00953CE9" w:rsidRPr="00953CE9">
        <w:rPr>
          <w:rFonts w:cs="Arial"/>
          <w:szCs w:val="24"/>
        </w:rPr>
        <w:t>will</w:t>
      </w:r>
      <w:r w:rsidRPr="002169D5">
        <w:rPr>
          <w:rFonts w:cs="Arial"/>
          <w:szCs w:val="24"/>
        </w:rPr>
        <w:t xml:space="preserve"> be </w:t>
      </w:r>
      <w:r w:rsidR="00A31EFA">
        <w:rPr>
          <w:rFonts w:cs="Arial"/>
          <w:szCs w:val="24"/>
        </w:rPr>
        <w:t xml:space="preserve">electronically </w:t>
      </w:r>
      <w:r w:rsidRPr="002169D5">
        <w:rPr>
          <w:rFonts w:cs="Arial"/>
          <w:szCs w:val="24"/>
        </w:rPr>
        <w:t>routed to DAAS.</w:t>
      </w:r>
    </w:p>
    <w:p w14:paraId="5FE235EB" w14:textId="4417C2F7" w:rsidR="00C93F59" w:rsidRPr="002169D5" w:rsidRDefault="00C93F59" w:rsidP="001D2E1A">
      <w:pPr>
        <w:tabs>
          <w:tab w:val="left" w:pos="540"/>
          <w:tab w:val="left" w:pos="1080"/>
          <w:tab w:val="left" w:pos="1620"/>
          <w:tab w:val="left" w:pos="2160"/>
        </w:tabs>
        <w:spacing w:after="240"/>
        <w:rPr>
          <w:rFonts w:cs="Arial"/>
          <w:szCs w:val="24"/>
        </w:rPr>
      </w:pPr>
      <w:r>
        <w:rPr>
          <w:rFonts w:cs="Arial"/>
          <w:szCs w:val="24"/>
        </w:rPr>
        <w:tab/>
        <w:t>C6.2</w:t>
      </w:r>
      <w:r w:rsidRPr="002169D5">
        <w:rPr>
          <w:rFonts w:cs="Arial"/>
          <w:szCs w:val="24"/>
        </w:rPr>
        <w:t xml:space="preserve">.2.  </w:t>
      </w:r>
      <w:r w:rsidRPr="002169D5">
        <w:rPr>
          <w:rFonts w:cs="Arial"/>
          <w:szCs w:val="24"/>
          <w:u w:val="single"/>
        </w:rPr>
        <w:t>Bill Editing</w:t>
      </w:r>
      <w:r w:rsidR="00FD51D9">
        <w:rPr>
          <w:rFonts w:cs="Arial"/>
          <w:szCs w:val="24"/>
          <w:u w:val="single"/>
        </w:rPr>
        <w:t xml:space="preserve"> </w:t>
      </w:r>
      <w:r w:rsidR="00FD51D9" w:rsidRPr="00C30511">
        <w:rPr>
          <w:rFonts w:cs="Arial"/>
          <w:szCs w:val="24"/>
          <w:u w:val="single"/>
        </w:rPr>
        <w:t>and Billed Error Rejection</w:t>
      </w:r>
    </w:p>
    <w:p w14:paraId="5FE235EC" w14:textId="6DD34D94" w:rsidR="00C93F59" w:rsidRPr="002169D5" w:rsidRDefault="00C93F59" w:rsidP="001D2E1A">
      <w:pPr>
        <w:tabs>
          <w:tab w:val="left" w:pos="540"/>
          <w:tab w:val="left" w:pos="1080"/>
          <w:tab w:val="left" w:pos="1620"/>
          <w:tab w:val="left" w:pos="2160"/>
        </w:tabs>
        <w:spacing w:after="240"/>
        <w:rPr>
          <w:rFonts w:cs="Arial"/>
          <w:szCs w:val="24"/>
        </w:rPr>
      </w:pPr>
      <w:r>
        <w:rPr>
          <w:rFonts w:cs="Arial"/>
          <w:szCs w:val="24"/>
        </w:rPr>
        <w:tab/>
      </w:r>
      <w:r>
        <w:rPr>
          <w:rFonts w:cs="Arial"/>
          <w:szCs w:val="24"/>
        </w:rPr>
        <w:tab/>
        <w:t>C6.2</w:t>
      </w:r>
      <w:r w:rsidRPr="002169D5">
        <w:rPr>
          <w:rFonts w:cs="Arial"/>
          <w:szCs w:val="24"/>
        </w:rPr>
        <w:t xml:space="preserve">.2.1.  DAAS </w:t>
      </w:r>
      <w:r w:rsidR="00FD51D9">
        <w:rPr>
          <w:rFonts w:cs="Arial"/>
          <w:szCs w:val="24"/>
        </w:rPr>
        <w:t>will</w:t>
      </w:r>
      <w:r w:rsidRPr="002169D5">
        <w:rPr>
          <w:rFonts w:cs="Arial"/>
          <w:szCs w:val="24"/>
        </w:rPr>
        <w:t xml:space="preserve"> edit and reject any bill </w:t>
      </w:r>
      <w:r>
        <w:rPr>
          <w:rFonts w:cs="Arial"/>
          <w:szCs w:val="24"/>
        </w:rPr>
        <w:t>that</w:t>
      </w:r>
      <w:r w:rsidRPr="002169D5">
        <w:rPr>
          <w:rFonts w:cs="Arial"/>
          <w:szCs w:val="24"/>
        </w:rPr>
        <w:t xml:space="preserve"> fails any of the following edits:</w:t>
      </w:r>
    </w:p>
    <w:p w14:paraId="5FE235ED" w14:textId="77777777" w:rsidR="00C93F59" w:rsidRPr="002169D5" w:rsidRDefault="00C93F59" w:rsidP="001D2E1A">
      <w:pPr>
        <w:tabs>
          <w:tab w:val="left" w:pos="540"/>
          <w:tab w:val="left" w:pos="1080"/>
          <w:tab w:val="left" w:pos="1620"/>
          <w:tab w:val="left" w:pos="2160"/>
        </w:tabs>
        <w:spacing w:after="240"/>
        <w:rPr>
          <w:rFonts w:cs="Arial"/>
          <w:szCs w:val="24"/>
        </w:rPr>
      </w:pPr>
      <w:r>
        <w:rPr>
          <w:rFonts w:cs="Arial"/>
          <w:szCs w:val="24"/>
        </w:rPr>
        <w:tab/>
      </w:r>
      <w:r>
        <w:rPr>
          <w:rFonts w:cs="Arial"/>
          <w:szCs w:val="24"/>
        </w:rPr>
        <w:tab/>
      </w:r>
      <w:r>
        <w:rPr>
          <w:rFonts w:cs="Arial"/>
          <w:szCs w:val="24"/>
        </w:rPr>
        <w:tab/>
        <w:t>C6.2</w:t>
      </w:r>
      <w:r w:rsidRPr="002169D5">
        <w:rPr>
          <w:rFonts w:cs="Arial"/>
          <w:szCs w:val="24"/>
        </w:rPr>
        <w:t>.2.1.1.  The record count (positions 5-7</w:t>
      </w:r>
      <w:r>
        <w:rPr>
          <w:rFonts w:cs="Arial"/>
          <w:szCs w:val="24"/>
        </w:rPr>
        <w:t xml:space="preserve"> of the legacy 80 column card format</w:t>
      </w:r>
      <w:r w:rsidRPr="002169D5">
        <w:rPr>
          <w:rFonts w:cs="Arial"/>
          <w:szCs w:val="24"/>
        </w:rPr>
        <w:t>) of the summary billing record equals the actual count of the supporting detail billing records.</w:t>
      </w:r>
    </w:p>
    <w:p w14:paraId="38C54537" w14:textId="5DA4C96E" w:rsidR="0082499D" w:rsidRPr="00AC2804" w:rsidRDefault="00C93F59" w:rsidP="00E842A4">
      <w:pPr>
        <w:tabs>
          <w:tab w:val="left" w:pos="540"/>
          <w:tab w:val="left" w:pos="1080"/>
          <w:tab w:val="left" w:pos="1620"/>
          <w:tab w:val="left" w:pos="2160"/>
        </w:tabs>
        <w:spacing w:after="240"/>
        <w:rPr>
          <w:rFonts w:cs="Arial"/>
          <w:szCs w:val="24"/>
        </w:rPr>
      </w:pPr>
      <w:r>
        <w:rPr>
          <w:rFonts w:cs="Arial"/>
          <w:szCs w:val="24"/>
        </w:rPr>
        <w:tab/>
      </w:r>
      <w:r>
        <w:rPr>
          <w:rFonts w:cs="Arial"/>
          <w:szCs w:val="24"/>
        </w:rPr>
        <w:tab/>
      </w:r>
      <w:r>
        <w:rPr>
          <w:rFonts w:cs="Arial"/>
          <w:szCs w:val="24"/>
        </w:rPr>
        <w:tab/>
        <w:t>C6.2</w:t>
      </w:r>
      <w:r w:rsidRPr="002169D5">
        <w:rPr>
          <w:rFonts w:cs="Arial"/>
          <w:szCs w:val="24"/>
        </w:rPr>
        <w:t xml:space="preserve">.2.1.2.  The bill-to </w:t>
      </w:r>
      <w:r w:rsidRPr="00E842A4">
        <w:rPr>
          <w:rFonts w:cs="Arial"/>
          <w:szCs w:val="24"/>
        </w:rPr>
        <w:t>Department of Defense Activity Address Code</w:t>
      </w:r>
      <w:r w:rsidRPr="002169D5">
        <w:rPr>
          <w:rFonts w:cs="Arial"/>
          <w:szCs w:val="24"/>
        </w:rPr>
        <w:t xml:space="preserve"> </w:t>
      </w:r>
      <w:r>
        <w:rPr>
          <w:rFonts w:cs="Arial"/>
          <w:szCs w:val="24"/>
        </w:rPr>
        <w:t>(</w:t>
      </w:r>
      <w:r w:rsidRPr="002169D5">
        <w:rPr>
          <w:rFonts w:cs="Arial"/>
          <w:szCs w:val="24"/>
        </w:rPr>
        <w:t>DoDAAC</w:t>
      </w:r>
      <w:r>
        <w:rPr>
          <w:rFonts w:cs="Arial"/>
          <w:szCs w:val="24"/>
        </w:rPr>
        <w:t>)</w:t>
      </w:r>
      <w:r w:rsidRPr="002169D5">
        <w:rPr>
          <w:rFonts w:cs="Arial"/>
          <w:szCs w:val="24"/>
        </w:rPr>
        <w:t xml:space="preserve"> (positions 30-35) of the summary billing record is a valid DoDAAC</w:t>
      </w:r>
      <w:r w:rsidRPr="00AC2804">
        <w:rPr>
          <w:rFonts w:cs="Arial"/>
          <w:szCs w:val="24"/>
        </w:rPr>
        <w:t>, and is authorized for use as a bill-to party</w:t>
      </w:r>
      <w:r>
        <w:rPr>
          <w:rFonts w:cs="Arial"/>
          <w:szCs w:val="24"/>
        </w:rPr>
        <w:t xml:space="preserve"> in accordance with the DoDAAC </w:t>
      </w:r>
      <w:r w:rsidRPr="00AC2804">
        <w:rPr>
          <w:rFonts w:cs="Arial"/>
          <w:szCs w:val="24"/>
        </w:rPr>
        <w:t>authority co</w:t>
      </w:r>
      <w:r w:rsidR="00BB6A5D">
        <w:rPr>
          <w:rFonts w:cs="Arial"/>
          <w:szCs w:val="24"/>
        </w:rPr>
        <w:t>de, as outlined in DoD 4000.25</w:t>
      </w:r>
      <w:r w:rsidRPr="00AC2804">
        <w:rPr>
          <w:rFonts w:cs="Arial"/>
          <w:szCs w:val="24"/>
        </w:rPr>
        <w:t xml:space="preserve">, </w:t>
      </w:r>
      <w:r w:rsidR="008C531F">
        <w:rPr>
          <w:rFonts w:cs="Arial"/>
          <w:szCs w:val="24"/>
        </w:rPr>
        <w:t>“</w:t>
      </w:r>
      <w:r w:rsidR="004A7BD2">
        <w:rPr>
          <w:rFonts w:cs="Arial"/>
          <w:szCs w:val="24"/>
        </w:rPr>
        <w:t>Defense Logistics Management Standards</w:t>
      </w:r>
      <w:r w:rsidR="001D2E1A">
        <w:rPr>
          <w:rFonts w:cs="Arial"/>
          <w:szCs w:val="24"/>
        </w:rPr>
        <w:t>”</w:t>
      </w:r>
      <w:r w:rsidRPr="00AC2804">
        <w:rPr>
          <w:rFonts w:cs="Arial"/>
          <w:szCs w:val="24"/>
        </w:rPr>
        <w:t xml:space="preserve"> Volume 6 (DoD Logistics Systems Interoperability Support Services), Chapter 2 – Department of Defense Activity Address Directory.  Note that DoDAACs are deleted to prevent requisition transactions from being processed through </w:t>
      </w:r>
      <w:r w:rsidR="00EE6118" w:rsidRPr="00E842A4">
        <w:rPr>
          <w:rFonts w:cs="Arial"/>
          <w:szCs w:val="24"/>
        </w:rPr>
        <w:t>DAAS</w:t>
      </w:r>
      <w:r w:rsidRPr="00AC2804">
        <w:rPr>
          <w:rFonts w:cs="Arial"/>
          <w:szCs w:val="24"/>
        </w:rPr>
        <w:t xml:space="preserve">.  Once the delete effective date has passed, </w:t>
      </w:r>
      <w:r w:rsidR="0082499D" w:rsidRPr="00E842A4">
        <w:rPr>
          <w:rFonts w:cs="Arial"/>
          <w:szCs w:val="24"/>
        </w:rPr>
        <w:t>the DoDAAC will remain on the DoDAAD master file for five years before</w:t>
      </w:r>
      <w:r w:rsidR="0082499D" w:rsidRPr="00AC2804">
        <w:rPr>
          <w:rFonts w:cs="Arial"/>
          <w:szCs w:val="24"/>
        </w:rPr>
        <w:t xml:space="preserve"> </w:t>
      </w:r>
      <w:r w:rsidRPr="00AC2804">
        <w:rPr>
          <w:rFonts w:cs="Arial"/>
          <w:szCs w:val="24"/>
        </w:rPr>
        <w:t xml:space="preserve">the record is physically removed from the master file, and bills with the bill-to authorized in accordance with the DoDAAC authority code </w:t>
      </w:r>
      <w:r w:rsidR="00953CE9" w:rsidRPr="00953CE9">
        <w:rPr>
          <w:rFonts w:cs="Arial"/>
          <w:szCs w:val="24"/>
        </w:rPr>
        <w:t>will</w:t>
      </w:r>
      <w:r w:rsidRPr="00AC2804">
        <w:rPr>
          <w:rFonts w:cs="Arial"/>
          <w:szCs w:val="24"/>
        </w:rPr>
        <w:t xml:space="preserve"> not reject as invalid during this period.  After the five year period, deleted DoDAACs are removed from the </w:t>
      </w:r>
      <w:r w:rsidR="00EE6118" w:rsidRPr="00E842A4">
        <w:rPr>
          <w:rFonts w:cs="Arial"/>
          <w:szCs w:val="24"/>
        </w:rPr>
        <w:t>DAAS</w:t>
      </w:r>
      <w:r w:rsidRPr="00AC2804">
        <w:rPr>
          <w:rFonts w:cs="Arial"/>
          <w:szCs w:val="24"/>
        </w:rPr>
        <w:t xml:space="preserve"> database, and subsequent bills </w:t>
      </w:r>
      <w:r w:rsidR="00953CE9" w:rsidRPr="00953CE9">
        <w:rPr>
          <w:rFonts w:cs="Arial"/>
          <w:szCs w:val="24"/>
        </w:rPr>
        <w:t>will</w:t>
      </w:r>
      <w:r w:rsidRPr="00AC2804">
        <w:rPr>
          <w:rFonts w:cs="Arial"/>
          <w:szCs w:val="24"/>
        </w:rPr>
        <w:t xml:space="preserve"> reject as invalid DoDAACs.</w:t>
      </w:r>
      <w:r w:rsidR="0082499D" w:rsidRPr="00E842A4">
        <w:rPr>
          <w:rFonts w:cs="Arial"/>
          <w:szCs w:val="24"/>
        </w:rPr>
        <w:t xml:space="preserve"> </w:t>
      </w:r>
    </w:p>
    <w:p w14:paraId="5FE235F3" w14:textId="75B085CD" w:rsidR="00C93F59" w:rsidRPr="00437B52" w:rsidRDefault="00C93F59" w:rsidP="001D2E1A">
      <w:pPr>
        <w:tabs>
          <w:tab w:val="left" w:pos="540"/>
          <w:tab w:val="left" w:pos="1080"/>
          <w:tab w:val="left" w:pos="1620"/>
          <w:tab w:val="left" w:pos="2160"/>
        </w:tabs>
        <w:spacing w:after="240"/>
        <w:rPr>
          <w:rFonts w:cs="Arial"/>
          <w:szCs w:val="24"/>
        </w:rPr>
      </w:pPr>
      <w:r>
        <w:rPr>
          <w:rFonts w:cs="Arial"/>
          <w:szCs w:val="24"/>
        </w:rPr>
        <w:lastRenderedPageBreak/>
        <w:tab/>
      </w:r>
      <w:r>
        <w:rPr>
          <w:rFonts w:cs="Arial"/>
          <w:szCs w:val="24"/>
        </w:rPr>
        <w:tab/>
      </w:r>
      <w:r>
        <w:rPr>
          <w:rFonts w:cs="Arial"/>
          <w:szCs w:val="24"/>
        </w:rPr>
        <w:tab/>
        <w:t>C6.2</w:t>
      </w:r>
      <w:r w:rsidRPr="00437B52">
        <w:rPr>
          <w:rFonts w:cs="Arial"/>
          <w:szCs w:val="24"/>
        </w:rPr>
        <w:t>.2.1.</w:t>
      </w:r>
      <w:r w:rsidR="00CC28B9" w:rsidRPr="00CC28B9">
        <w:rPr>
          <w:rFonts w:cs="Arial"/>
          <w:b/>
          <w:bCs/>
          <w:i/>
          <w:iCs/>
          <w:szCs w:val="24"/>
        </w:rPr>
        <w:t>3</w:t>
      </w:r>
      <w:r w:rsidRPr="00CC28B9">
        <w:rPr>
          <w:rFonts w:cs="Arial"/>
          <w:b/>
          <w:bCs/>
          <w:i/>
          <w:iCs/>
          <w:szCs w:val="24"/>
        </w:rPr>
        <w:t>.</w:t>
      </w:r>
      <w:r w:rsidRPr="00437B52">
        <w:rPr>
          <w:rFonts w:cs="Arial"/>
          <w:szCs w:val="24"/>
        </w:rPr>
        <w:t xml:space="preserve">  The amount (positions 65-73) of the summary billing record equals the sum of the amounts (positions 65-73) of the supporting billing records.</w:t>
      </w:r>
    </w:p>
    <w:p w14:paraId="5FE235F4" w14:textId="125EAD3B" w:rsidR="00C93F59" w:rsidRPr="00437B52" w:rsidRDefault="00C93F59" w:rsidP="001D2E1A">
      <w:pPr>
        <w:tabs>
          <w:tab w:val="left" w:pos="540"/>
          <w:tab w:val="left" w:pos="1080"/>
          <w:tab w:val="left" w:pos="1620"/>
          <w:tab w:val="left" w:pos="2160"/>
        </w:tabs>
        <w:spacing w:after="240"/>
        <w:rPr>
          <w:rFonts w:cs="Arial"/>
          <w:szCs w:val="24"/>
        </w:rPr>
      </w:pPr>
      <w:r>
        <w:rPr>
          <w:rFonts w:cs="Arial"/>
          <w:szCs w:val="24"/>
        </w:rPr>
        <w:tab/>
      </w:r>
      <w:r>
        <w:rPr>
          <w:rFonts w:cs="Arial"/>
          <w:szCs w:val="24"/>
        </w:rPr>
        <w:tab/>
      </w:r>
      <w:r>
        <w:rPr>
          <w:rFonts w:cs="Arial"/>
          <w:szCs w:val="24"/>
        </w:rPr>
        <w:tab/>
        <w:t>C6.2</w:t>
      </w:r>
      <w:r w:rsidRPr="00437B52">
        <w:rPr>
          <w:rFonts w:cs="Arial"/>
          <w:szCs w:val="24"/>
        </w:rPr>
        <w:t>.2.1.</w:t>
      </w:r>
      <w:r w:rsidR="00CC28B9">
        <w:rPr>
          <w:rFonts w:cs="Arial"/>
          <w:b/>
          <w:bCs/>
          <w:i/>
          <w:iCs/>
          <w:szCs w:val="24"/>
        </w:rPr>
        <w:t>4</w:t>
      </w:r>
      <w:r w:rsidRPr="00437B52">
        <w:rPr>
          <w:rFonts w:cs="Arial"/>
          <w:szCs w:val="24"/>
        </w:rPr>
        <w:t xml:space="preserve"> The bills are identified as interfund and authorized to be billed under interfund procedures.</w:t>
      </w:r>
    </w:p>
    <w:p w14:paraId="2F639EE4" w14:textId="79E7FCBC" w:rsidR="00D26020" w:rsidRDefault="00D26020" w:rsidP="001D2E1A">
      <w:pPr>
        <w:tabs>
          <w:tab w:val="left" w:pos="540"/>
          <w:tab w:val="left" w:pos="1080"/>
          <w:tab w:val="left" w:pos="1620"/>
          <w:tab w:val="left" w:pos="2160"/>
        </w:tabs>
        <w:spacing w:after="240"/>
        <w:rPr>
          <w:rFonts w:cs="Arial"/>
          <w:szCs w:val="24"/>
        </w:rPr>
      </w:pPr>
      <w:r w:rsidRPr="00C30511">
        <w:rPr>
          <w:rFonts w:cs="Arial"/>
          <w:szCs w:val="24"/>
        </w:rPr>
        <w:tab/>
      </w:r>
      <w:r w:rsidRPr="00C30511">
        <w:rPr>
          <w:rFonts w:cs="Arial"/>
          <w:szCs w:val="24"/>
        </w:rPr>
        <w:tab/>
      </w:r>
      <w:r w:rsidRPr="00C30511">
        <w:rPr>
          <w:rFonts w:cs="Arial"/>
          <w:szCs w:val="24"/>
        </w:rPr>
        <w:tab/>
        <w:t>C6.2.2.1.</w:t>
      </w:r>
      <w:r w:rsidR="00CC28B9" w:rsidRPr="00CC28B9">
        <w:rPr>
          <w:rFonts w:cs="Arial"/>
          <w:b/>
          <w:bCs/>
          <w:i/>
          <w:iCs/>
          <w:szCs w:val="24"/>
        </w:rPr>
        <w:t>5</w:t>
      </w:r>
      <w:r w:rsidRPr="00C30511">
        <w:rPr>
          <w:rFonts w:cs="Arial"/>
          <w:szCs w:val="24"/>
        </w:rPr>
        <w:t xml:space="preserve">.  </w:t>
      </w:r>
      <w:r w:rsidR="00C771C9" w:rsidRPr="00C30511">
        <w:rPr>
          <w:rFonts w:cs="Arial"/>
          <w:szCs w:val="24"/>
        </w:rPr>
        <w:t>Discrete values for the Standard Line of Accounting data elements in the transaction match data elements from the SFIS Fund Code to Fund Account Conversion Table for the Fund Code in the transaction</w:t>
      </w:r>
      <w:r w:rsidR="00A87284" w:rsidRPr="00C30511">
        <w:rPr>
          <w:rFonts w:cs="Arial"/>
          <w:szCs w:val="24"/>
        </w:rPr>
        <w:t>.</w:t>
      </w:r>
    </w:p>
    <w:p w14:paraId="5B37C629" w14:textId="132496FA" w:rsidR="00C30511" w:rsidRPr="0050759B" w:rsidRDefault="00C30511" w:rsidP="001D2E1A">
      <w:pPr>
        <w:tabs>
          <w:tab w:val="left" w:pos="540"/>
          <w:tab w:val="left" w:pos="1080"/>
          <w:tab w:val="left" w:pos="1620"/>
          <w:tab w:val="left" w:pos="2160"/>
        </w:tabs>
        <w:spacing w:after="240"/>
        <w:rPr>
          <w:rFonts w:cs="Arial"/>
          <w:szCs w:val="24"/>
        </w:rPr>
      </w:pPr>
      <w:r w:rsidRPr="0050759B">
        <w:rPr>
          <w:rFonts w:cs="Arial"/>
          <w:szCs w:val="24"/>
        </w:rPr>
        <w:tab/>
      </w:r>
      <w:r w:rsidRPr="0050759B">
        <w:rPr>
          <w:rFonts w:cs="Arial"/>
          <w:szCs w:val="24"/>
        </w:rPr>
        <w:tab/>
      </w:r>
      <w:r w:rsidRPr="0050759B">
        <w:rPr>
          <w:rFonts w:cs="Arial"/>
          <w:szCs w:val="24"/>
        </w:rPr>
        <w:tab/>
        <w:t>C6.2.2.1.</w:t>
      </w:r>
      <w:r w:rsidR="00CC28B9" w:rsidRPr="00CC28B9">
        <w:rPr>
          <w:rFonts w:cs="Arial"/>
          <w:b/>
          <w:bCs/>
          <w:i/>
          <w:iCs/>
          <w:szCs w:val="24"/>
        </w:rPr>
        <w:t>6</w:t>
      </w:r>
      <w:r w:rsidRPr="00CC28B9">
        <w:rPr>
          <w:rFonts w:cs="Arial"/>
          <w:b/>
          <w:bCs/>
          <w:i/>
          <w:iCs/>
          <w:szCs w:val="24"/>
        </w:rPr>
        <w:t>.</w:t>
      </w:r>
      <w:r w:rsidRPr="0050759B">
        <w:rPr>
          <w:rFonts w:cs="Arial"/>
          <w:szCs w:val="24"/>
        </w:rPr>
        <w:t xml:space="preserve">  Fund code is not valid on the SFIS Fund Code to Fund Account Conversion Table for the Service/Agency Code.</w:t>
      </w:r>
    </w:p>
    <w:p w14:paraId="0A626AC2" w14:textId="61EE69D3" w:rsidR="0050759B" w:rsidRPr="00FB4143" w:rsidRDefault="0050759B" w:rsidP="0050759B">
      <w:pPr>
        <w:tabs>
          <w:tab w:val="left" w:pos="540"/>
          <w:tab w:val="left" w:pos="1080"/>
          <w:tab w:val="left" w:pos="1620"/>
          <w:tab w:val="left" w:pos="2160"/>
        </w:tabs>
        <w:spacing w:after="240"/>
        <w:rPr>
          <w:rFonts w:cs="Arial"/>
          <w:szCs w:val="24"/>
        </w:rPr>
      </w:pPr>
      <w:r w:rsidRPr="0050759B">
        <w:rPr>
          <w:rFonts w:cs="Arial"/>
          <w:szCs w:val="24"/>
        </w:rPr>
        <w:tab/>
      </w:r>
      <w:r w:rsidRPr="0050759B">
        <w:rPr>
          <w:rFonts w:cs="Arial"/>
          <w:szCs w:val="24"/>
        </w:rPr>
        <w:tab/>
      </w:r>
      <w:r w:rsidRPr="0050759B">
        <w:rPr>
          <w:rFonts w:cs="Arial"/>
          <w:szCs w:val="24"/>
        </w:rPr>
        <w:tab/>
      </w:r>
      <w:r w:rsidRPr="00FB4143">
        <w:rPr>
          <w:rFonts w:cs="Arial"/>
          <w:szCs w:val="24"/>
        </w:rPr>
        <w:t>C6.2.2.1.</w:t>
      </w:r>
      <w:r w:rsidR="00CC28B9">
        <w:rPr>
          <w:rFonts w:cs="Arial"/>
          <w:b/>
          <w:bCs/>
          <w:i/>
          <w:iCs/>
          <w:szCs w:val="24"/>
        </w:rPr>
        <w:t>7</w:t>
      </w:r>
      <w:r w:rsidRPr="00FB4143">
        <w:rPr>
          <w:rFonts w:cs="Arial"/>
          <w:szCs w:val="24"/>
        </w:rPr>
        <w:t>.  The bill number does not conform to the rules described in Chapter 2, Table C2.T2.</w:t>
      </w:r>
    </w:p>
    <w:p w14:paraId="5FE235FC" w14:textId="13A8E289" w:rsidR="00C93F59" w:rsidRPr="00C30511" w:rsidRDefault="00C93F59" w:rsidP="001D2E1A">
      <w:pPr>
        <w:tabs>
          <w:tab w:val="left" w:pos="540"/>
          <w:tab w:val="left" w:pos="1080"/>
          <w:tab w:val="left" w:pos="1620"/>
          <w:tab w:val="left" w:pos="2160"/>
        </w:tabs>
        <w:spacing w:after="240"/>
        <w:rPr>
          <w:rFonts w:cs="Arial"/>
          <w:szCs w:val="24"/>
        </w:rPr>
      </w:pPr>
      <w:r w:rsidRPr="00C30511">
        <w:rPr>
          <w:rFonts w:cs="Arial"/>
          <w:szCs w:val="24"/>
        </w:rPr>
        <w:tab/>
      </w:r>
      <w:r w:rsidRPr="00C30511">
        <w:rPr>
          <w:rFonts w:cs="Arial"/>
          <w:szCs w:val="24"/>
        </w:rPr>
        <w:tab/>
        <w:t xml:space="preserve">C6.2.2.2.  </w:t>
      </w:r>
      <w:r w:rsidR="00FD51D9" w:rsidRPr="00C30511">
        <w:rPr>
          <w:rFonts w:cs="Arial"/>
          <w:szCs w:val="24"/>
        </w:rPr>
        <w:t xml:space="preserve">Rejected bills will be reported back to the originating activity using DLMS 824R (Reject Advice Transaction) citing the applicable Reject Advice Code from DLM 4000.25, </w:t>
      </w:r>
      <w:r w:rsidR="0030755E">
        <w:rPr>
          <w:rFonts w:cs="Arial"/>
          <w:szCs w:val="24"/>
        </w:rPr>
        <w:t xml:space="preserve">Volume 2, </w:t>
      </w:r>
      <w:r w:rsidR="00FD51D9" w:rsidRPr="00C30511">
        <w:rPr>
          <w:rFonts w:cs="Arial"/>
          <w:szCs w:val="24"/>
        </w:rPr>
        <w:t xml:space="preserve">Appendix 2.8.  </w:t>
      </w:r>
      <w:r w:rsidRPr="00C30511">
        <w:rPr>
          <w:rFonts w:cs="Arial"/>
          <w:szCs w:val="24"/>
        </w:rPr>
        <w:t>Rejected</w:t>
      </w:r>
      <w:r w:rsidR="00037543" w:rsidRPr="00C30511">
        <w:rPr>
          <w:rFonts w:cs="Arial"/>
          <w:szCs w:val="24"/>
        </w:rPr>
        <w:t xml:space="preserve"> bills </w:t>
      </w:r>
      <w:r w:rsidR="00FD51D9" w:rsidRPr="00C30511">
        <w:rPr>
          <w:rFonts w:cs="Arial"/>
          <w:szCs w:val="24"/>
        </w:rPr>
        <w:t xml:space="preserve">may include </w:t>
      </w:r>
      <w:r w:rsidRPr="00C30511">
        <w:rPr>
          <w:rFonts w:cs="Arial"/>
          <w:szCs w:val="24"/>
        </w:rPr>
        <w:t>a narrative description indicating the reason for rejection</w:t>
      </w:r>
      <w:r w:rsidR="00FD51D9" w:rsidRPr="00C30511">
        <w:rPr>
          <w:rFonts w:cs="Arial"/>
          <w:szCs w:val="24"/>
        </w:rPr>
        <w:t xml:space="preserve">, </w:t>
      </w:r>
      <w:r w:rsidR="00FD51D9" w:rsidRPr="00C30511">
        <w:t>in addition to the Reject Advice Code</w:t>
      </w:r>
      <w:r w:rsidRPr="00C30511">
        <w:rPr>
          <w:rFonts w:cs="Arial"/>
          <w:szCs w:val="24"/>
        </w:rPr>
        <w:t>.</w:t>
      </w:r>
      <w:r w:rsidR="00FD51D9" w:rsidRPr="00C30511">
        <w:rPr>
          <w:rFonts w:cs="Arial"/>
          <w:szCs w:val="24"/>
        </w:rPr>
        <w:t xml:space="preserve">  In addition, the second record position of the Reject Advice Code will be inserted in rp4 of the MILSBILLS legacy DIC FS_/GS_ Summary Bill and displayed in MILSINQ, hyperlinked to the narrative reason for rejection.</w:t>
      </w:r>
    </w:p>
    <w:p w14:paraId="5FE235FD" w14:textId="65DB402B" w:rsidR="00C93F59" w:rsidRPr="002169D5" w:rsidRDefault="00C93F59" w:rsidP="001D2E1A">
      <w:pPr>
        <w:tabs>
          <w:tab w:val="left" w:pos="540"/>
          <w:tab w:val="left" w:pos="1080"/>
          <w:tab w:val="left" w:pos="1620"/>
          <w:tab w:val="left" w:pos="2160"/>
        </w:tabs>
        <w:spacing w:after="240"/>
        <w:rPr>
          <w:rFonts w:cs="Arial"/>
          <w:szCs w:val="24"/>
        </w:rPr>
      </w:pPr>
      <w:r>
        <w:rPr>
          <w:rFonts w:cs="Arial"/>
          <w:szCs w:val="24"/>
        </w:rPr>
        <w:tab/>
      </w:r>
      <w:r>
        <w:rPr>
          <w:rFonts w:cs="Arial"/>
          <w:szCs w:val="24"/>
        </w:rPr>
        <w:tab/>
      </w:r>
      <w:r>
        <w:rPr>
          <w:rFonts w:cs="Arial"/>
          <w:szCs w:val="24"/>
        </w:rPr>
        <w:tab/>
        <w:t>C6.2</w:t>
      </w:r>
      <w:r w:rsidRPr="002169D5">
        <w:rPr>
          <w:rFonts w:cs="Arial"/>
          <w:szCs w:val="24"/>
        </w:rPr>
        <w:t xml:space="preserve">.2.2.1.  Originators may retrieve any rejected bills within </w:t>
      </w:r>
      <w:r w:rsidR="00143034">
        <w:rPr>
          <w:rFonts w:cs="Arial"/>
          <w:szCs w:val="24"/>
        </w:rPr>
        <w:t>one</w:t>
      </w:r>
      <w:r w:rsidRPr="002169D5">
        <w:rPr>
          <w:rFonts w:cs="Arial"/>
          <w:szCs w:val="24"/>
        </w:rPr>
        <w:t xml:space="preserve"> hour of original submission to DAAS.  When </w:t>
      </w:r>
      <w:r w:rsidR="003F30F3">
        <w:rPr>
          <w:rFonts w:cs="Arial"/>
          <w:szCs w:val="24"/>
        </w:rPr>
        <w:t xml:space="preserve">appropriate, billing offices </w:t>
      </w:r>
      <w:r w:rsidR="00953CE9" w:rsidRPr="00953CE9">
        <w:rPr>
          <w:rFonts w:cs="Arial"/>
          <w:szCs w:val="24"/>
        </w:rPr>
        <w:t>will</w:t>
      </w:r>
      <w:r w:rsidRPr="002169D5">
        <w:rPr>
          <w:rFonts w:cs="Arial"/>
          <w:szCs w:val="24"/>
        </w:rPr>
        <w:t xml:space="preserve"> correct and resubmit rejected bills.</w:t>
      </w:r>
    </w:p>
    <w:p w14:paraId="5FE235FE" w14:textId="5ACCEDD3" w:rsidR="00C93F59" w:rsidRPr="00C771C9" w:rsidRDefault="00C93F59" w:rsidP="001D2E1A">
      <w:pPr>
        <w:tabs>
          <w:tab w:val="left" w:pos="540"/>
          <w:tab w:val="left" w:pos="1080"/>
          <w:tab w:val="left" w:pos="1620"/>
          <w:tab w:val="left" w:pos="2160"/>
        </w:tabs>
        <w:spacing w:after="240"/>
        <w:rPr>
          <w:rFonts w:cs="Arial"/>
          <w:szCs w:val="24"/>
        </w:rPr>
      </w:pPr>
      <w:r>
        <w:rPr>
          <w:rFonts w:cs="Arial"/>
          <w:szCs w:val="24"/>
        </w:rPr>
        <w:tab/>
      </w:r>
      <w:r>
        <w:rPr>
          <w:rFonts w:cs="Arial"/>
          <w:szCs w:val="24"/>
        </w:rPr>
        <w:tab/>
      </w:r>
      <w:r>
        <w:rPr>
          <w:rFonts w:cs="Arial"/>
          <w:szCs w:val="24"/>
        </w:rPr>
        <w:tab/>
        <w:t>C6.2</w:t>
      </w:r>
      <w:r w:rsidR="003F30F3">
        <w:rPr>
          <w:rFonts w:cs="Arial"/>
          <w:szCs w:val="24"/>
        </w:rPr>
        <w:t>.2.2.2.  Billing office</w:t>
      </w:r>
      <w:r w:rsidR="003F30F3" w:rsidRPr="00C771C9">
        <w:rPr>
          <w:rFonts w:cs="Arial"/>
          <w:szCs w:val="24"/>
        </w:rPr>
        <w:t>s must</w:t>
      </w:r>
      <w:r w:rsidRPr="00C771C9">
        <w:rPr>
          <w:rFonts w:cs="Arial"/>
          <w:szCs w:val="24"/>
        </w:rPr>
        <w:t xml:space="preserve"> ensure that adjustments for rejected billings are properly recorded in their seller accounting records.</w:t>
      </w:r>
    </w:p>
    <w:p w14:paraId="5FE235FF" w14:textId="76CAAA09"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 xml:space="preserve">C6.2.2.3.  Upon successful completion of the bill edits, </w:t>
      </w:r>
      <w:r w:rsidR="00EE6118">
        <w:rPr>
          <w:rFonts w:cs="Arial"/>
        </w:rPr>
        <w:t>DAAS</w:t>
      </w:r>
      <w:r w:rsidR="003F30F3" w:rsidRPr="00C771C9">
        <w:rPr>
          <w:rFonts w:cs="Arial"/>
          <w:szCs w:val="24"/>
        </w:rPr>
        <w:t xml:space="preserve"> </w:t>
      </w:r>
      <w:r w:rsidR="00953CE9" w:rsidRPr="00C771C9">
        <w:rPr>
          <w:rFonts w:cs="Arial"/>
          <w:szCs w:val="24"/>
        </w:rPr>
        <w:t>will</w:t>
      </w:r>
      <w:r w:rsidRPr="00C771C9">
        <w:rPr>
          <w:rFonts w:cs="Arial"/>
          <w:szCs w:val="24"/>
        </w:rPr>
        <w:t>:</w:t>
      </w:r>
    </w:p>
    <w:p w14:paraId="5FE23600"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 xml:space="preserve">C6.2.2.3.1.  Route billings to the billed office by the best </w:t>
      </w:r>
      <w:r w:rsidR="00143034" w:rsidRPr="00C771C9">
        <w:rPr>
          <w:rFonts w:cs="Arial"/>
          <w:szCs w:val="24"/>
        </w:rPr>
        <w:t xml:space="preserve">available </w:t>
      </w:r>
      <w:r w:rsidRPr="00C771C9">
        <w:rPr>
          <w:rFonts w:cs="Arial"/>
          <w:szCs w:val="24"/>
        </w:rPr>
        <w:t>means.</w:t>
      </w:r>
    </w:p>
    <w:p w14:paraId="5FE23601"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 xml:space="preserve">C6.2.2.3.2.  Ensure </w:t>
      </w:r>
      <w:r w:rsidR="00143034" w:rsidRPr="00C771C9">
        <w:rPr>
          <w:rFonts w:cs="Arial"/>
          <w:szCs w:val="24"/>
        </w:rPr>
        <w:t xml:space="preserve">that electronically routed </w:t>
      </w:r>
      <w:r w:rsidRPr="00C771C9">
        <w:rPr>
          <w:rFonts w:cs="Arial"/>
          <w:szCs w:val="24"/>
        </w:rPr>
        <w:t>bills are routed to the billing communications routing identifier (COMMRI) code assigned to the billed office DoDAAC.</w:t>
      </w:r>
    </w:p>
    <w:p w14:paraId="5FE23602"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 xml:space="preserve">C6.2.2.3.3.  Ensure </w:t>
      </w:r>
      <w:r w:rsidR="00143034" w:rsidRPr="00C771C9">
        <w:rPr>
          <w:rFonts w:cs="Arial"/>
          <w:szCs w:val="24"/>
        </w:rPr>
        <w:t xml:space="preserve">that non-electronically routed </w:t>
      </w:r>
      <w:r w:rsidRPr="00C771C9">
        <w:rPr>
          <w:rFonts w:cs="Arial"/>
          <w:szCs w:val="24"/>
        </w:rPr>
        <w:t>bills are mailed to the clear-text address of the billed DoDAAC identified for billing.</w:t>
      </w:r>
    </w:p>
    <w:p w14:paraId="5FE23603" w14:textId="626461B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C6.2</w:t>
      </w:r>
      <w:r w:rsidR="003F30F3" w:rsidRPr="00C771C9">
        <w:rPr>
          <w:rFonts w:cs="Arial"/>
          <w:szCs w:val="24"/>
        </w:rPr>
        <w:t xml:space="preserve">.2.4.  DAAS </w:t>
      </w:r>
      <w:r w:rsidR="00953CE9" w:rsidRPr="00C771C9">
        <w:rPr>
          <w:rFonts w:cs="Arial"/>
          <w:szCs w:val="24"/>
        </w:rPr>
        <w:t>will</w:t>
      </w:r>
      <w:r w:rsidRPr="00C771C9">
        <w:rPr>
          <w:rFonts w:cs="Arial"/>
          <w:szCs w:val="24"/>
        </w:rPr>
        <w:t xml:space="preserve"> forward images of interfund summary billing records to the seller’s </w:t>
      </w:r>
      <w:r w:rsidRPr="00C771C9">
        <w:t>Central Accounts Office</w:t>
      </w:r>
      <w:r w:rsidRPr="00C771C9">
        <w:rPr>
          <w:rFonts w:cs="Arial"/>
          <w:szCs w:val="24"/>
        </w:rPr>
        <w:t xml:space="preserve"> (CAO).</w:t>
      </w:r>
    </w:p>
    <w:p w14:paraId="5FE23604" w14:textId="4F1AB972" w:rsidR="00C93F59" w:rsidRPr="00CB1DB4" w:rsidRDefault="00C93F59" w:rsidP="001D2E1A">
      <w:pPr>
        <w:tabs>
          <w:tab w:val="left" w:pos="540"/>
          <w:tab w:val="left" w:pos="1080"/>
          <w:tab w:val="left" w:pos="1620"/>
          <w:tab w:val="left" w:pos="2160"/>
        </w:tabs>
        <w:spacing w:after="240"/>
        <w:rPr>
          <w:rFonts w:cs="Arial"/>
          <w:szCs w:val="24"/>
        </w:rPr>
      </w:pPr>
      <w:r w:rsidRPr="00CB1DB4">
        <w:rPr>
          <w:rFonts w:cs="Arial"/>
          <w:szCs w:val="24"/>
        </w:rPr>
        <w:lastRenderedPageBreak/>
        <w:tab/>
        <w:t xml:space="preserve">C6.2.3.  </w:t>
      </w:r>
      <w:r w:rsidRPr="00CB1DB4">
        <w:rPr>
          <w:rFonts w:cs="Arial"/>
          <w:szCs w:val="24"/>
          <w:u w:val="single"/>
        </w:rPr>
        <w:t>Bill Retention</w:t>
      </w:r>
      <w:r w:rsidRPr="00CB1DB4">
        <w:rPr>
          <w:rFonts w:cs="Arial"/>
          <w:szCs w:val="24"/>
        </w:rPr>
        <w:t xml:space="preserve">.  </w:t>
      </w:r>
      <w:r w:rsidR="00FB4143" w:rsidRPr="00CB1DB4">
        <w:rPr>
          <w:rFonts w:cs="Arial"/>
        </w:rPr>
        <w:t>Long term retention should be in accordance with DoDI 5015.02, DoD Records Management Program</w:t>
      </w:r>
      <w:r w:rsidRPr="00CB1DB4">
        <w:rPr>
          <w:rFonts w:cs="Arial"/>
          <w:szCs w:val="24"/>
        </w:rPr>
        <w:t>.</w:t>
      </w:r>
      <w:r w:rsidR="00FB4143" w:rsidRPr="00CB1DB4">
        <w:rPr>
          <w:rFonts w:cs="Arial"/>
          <w:szCs w:val="24"/>
        </w:rPr>
        <w:t xml:space="preserve">  </w:t>
      </w:r>
    </w:p>
    <w:p w14:paraId="5FE23605" w14:textId="77777777" w:rsidR="00C93F59" w:rsidRPr="00C771C9" w:rsidRDefault="00C93F59" w:rsidP="00F4143C">
      <w:pPr>
        <w:tabs>
          <w:tab w:val="left" w:pos="540"/>
          <w:tab w:val="left" w:pos="1080"/>
          <w:tab w:val="left" w:pos="1620"/>
          <w:tab w:val="left" w:pos="2160"/>
        </w:tabs>
        <w:spacing w:after="240"/>
        <w:outlineLvl w:val="0"/>
        <w:rPr>
          <w:rFonts w:cs="Arial"/>
          <w:szCs w:val="24"/>
        </w:rPr>
      </w:pPr>
      <w:r w:rsidRPr="00C771C9">
        <w:rPr>
          <w:rFonts w:cs="Arial"/>
          <w:szCs w:val="24"/>
        </w:rPr>
        <w:t xml:space="preserve">C6.3.  </w:t>
      </w:r>
      <w:r w:rsidRPr="00C771C9">
        <w:rPr>
          <w:rFonts w:cs="Arial"/>
          <w:szCs w:val="24"/>
          <w:u w:val="single"/>
        </w:rPr>
        <w:t>BILL COPY RETRIEVAL</w:t>
      </w:r>
    </w:p>
    <w:p w14:paraId="5FE23606"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t xml:space="preserve">C6.3.1.  Copies of bills may be retrieved in any of </w:t>
      </w:r>
      <w:r w:rsidR="00143034" w:rsidRPr="00C771C9">
        <w:rPr>
          <w:rFonts w:cs="Arial"/>
          <w:szCs w:val="24"/>
        </w:rPr>
        <w:t>the following</w:t>
      </w:r>
      <w:r w:rsidRPr="00C771C9">
        <w:rPr>
          <w:rFonts w:cs="Arial"/>
          <w:szCs w:val="24"/>
        </w:rPr>
        <w:t xml:space="preserve"> ways:</w:t>
      </w:r>
    </w:p>
    <w:p w14:paraId="5FE23607"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 xml:space="preserve">C6.3.1.1.  </w:t>
      </w:r>
      <w:r w:rsidRPr="00C771C9">
        <w:rPr>
          <w:rFonts w:cs="Arial"/>
          <w:szCs w:val="24"/>
          <w:u w:val="single"/>
        </w:rPr>
        <w:t>MILSINQ</w:t>
      </w:r>
      <w:r w:rsidRPr="00C771C9">
        <w:rPr>
          <w:rFonts w:cs="Arial"/>
          <w:szCs w:val="24"/>
        </w:rPr>
        <w:t>.  Images of bills may be retrieved from DAAS through their web</w:t>
      </w:r>
      <w:r w:rsidR="00C2604F" w:rsidRPr="00C771C9">
        <w:rPr>
          <w:rFonts w:cs="Arial"/>
          <w:szCs w:val="24"/>
        </w:rPr>
        <w:t>-</w:t>
      </w:r>
      <w:r w:rsidRPr="00C771C9">
        <w:rPr>
          <w:rFonts w:cs="Arial"/>
          <w:szCs w:val="24"/>
        </w:rPr>
        <w:t>based MILSBILLS Inquiry (MILSINQ) process.  See section C6.5.</w:t>
      </w:r>
    </w:p>
    <w:p w14:paraId="5FE23608"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 xml:space="preserve">C6.3.1.2.  </w:t>
      </w:r>
      <w:r w:rsidRPr="00C771C9">
        <w:rPr>
          <w:rFonts w:cs="Arial"/>
          <w:szCs w:val="24"/>
          <w:u w:val="single"/>
        </w:rPr>
        <w:t>Retransmission Request</w:t>
      </w:r>
      <w:r w:rsidRPr="00C771C9">
        <w:rPr>
          <w:rFonts w:cs="Arial"/>
          <w:szCs w:val="24"/>
        </w:rPr>
        <w:t xml:space="preserve">.  Bills may also be retrieved from DAAS by submitting a </w:t>
      </w:r>
      <w:r w:rsidRPr="00C771C9">
        <w:rPr>
          <w:rFonts w:cs="Arial"/>
          <w:iCs/>
          <w:szCs w:val="24"/>
        </w:rPr>
        <w:t>Request for Retransmission of Interfund Bill</w:t>
      </w:r>
      <w:r w:rsidRPr="00C771C9">
        <w:rPr>
          <w:rFonts w:cs="Arial"/>
          <w:szCs w:val="24"/>
        </w:rPr>
        <w:t xml:space="preserve"> (DLMS 812R/Document Identifier Code (DIC) QB1).</w:t>
      </w:r>
    </w:p>
    <w:p w14:paraId="5FE23609" w14:textId="3EC04BD3"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 xml:space="preserve">C6.3.1.2.1.  </w:t>
      </w:r>
      <w:r w:rsidR="00EE6118">
        <w:rPr>
          <w:rFonts w:cs="Arial"/>
        </w:rPr>
        <w:t>DAAS</w:t>
      </w:r>
      <w:r w:rsidR="003F30F3" w:rsidRPr="00C771C9">
        <w:rPr>
          <w:rFonts w:cs="Arial"/>
          <w:szCs w:val="24"/>
        </w:rPr>
        <w:t xml:space="preserve"> </w:t>
      </w:r>
      <w:r w:rsidR="00953CE9" w:rsidRPr="00C771C9">
        <w:rPr>
          <w:rFonts w:cs="Arial"/>
          <w:szCs w:val="24"/>
        </w:rPr>
        <w:t>will</w:t>
      </w:r>
      <w:r w:rsidRPr="00C771C9">
        <w:rPr>
          <w:rFonts w:cs="Arial"/>
          <w:szCs w:val="24"/>
        </w:rPr>
        <w:t xml:space="preserve"> retransmit a copy of all bills matching the billing office DoDAAC and bill number provided on the request.  Although unlikely, it is possible that </w:t>
      </w:r>
      <w:r w:rsidR="00EE6118">
        <w:rPr>
          <w:rFonts w:cs="Arial"/>
        </w:rPr>
        <w:t>DAAS</w:t>
      </w:r>
      <w:r w:rsidRPr="00C771C9">
        <w:rPr>
          <w:rFonts w:cs="Arial"/>
          <w:szCs w:val="24"/>
        </w:rPr>
        <w:t xml:space="preserve"> </w:t>
      </w:r>
      <w:r w:rsidR="00953CE9" w:rsidRPr="00C771C9">
        <w:rPr>
          <w:rFonts w:cs="Arial"/>
          <w:szCs w:val="24"/>
        </w:rPr>
        <w:t>will</w:t>
      </w:r>
      <w:r w:rsidRPr="00C771C9">
        <w:rPr>
          <w:rFonts w:cs="Arial"/>
          <w:szCs w:val="24"/>
        </w:rPr>
        <w:t xml:space="preserve"> find and retrieve a current and prior year bill matching the prescribed retransmission criteria.</w:t>
      </w:r>
    </w:p>
    <w:p w14:paraId="5FE2360A"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 xml:space="preserve">C6.3.1.2.2.  The retransmission request may also be requested via the </w:t>
      </w:r>
      <w:r w:rsidR="00735034" w:rsidRPr="00C771C9">
        <w:rPr>
          <w:rFonts w:cs="Arial"/>
          <w:szCs w:val="24"/>
        </w:rPr>
        <w:t>I</w:t>
      </w:r>
      <w:r w:rsidRPr="00C771C9">
        <w:rPr>
          <w:rFonts w:cs="Arial"/>
          <w:szCs w:val="24"/>
        </w:rPr>
        <w:t>nternet as part of the MILSINQ process.</w:t>
      </w:r>
    </w:p>
    <w:p w14:paraId="5FE2360B" w14:textId="479ED55B"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 xml:space="preserve">C6.3.1.3.  </w:t>
      </w:r>
      <w:r w:rsidRPr="00C771C9">
        <w:rPr>
          <w:rFonts w:cs="Arial"/>
          <w:szCs w:val="24"/>
          <w:u w:val="single"/>
        </w:rPr>
        <w:t>Telephone Request</w:t>
      </w:r>
      <w:r w:rsidRPr="00C771C9">
        <w:rPr>
          <w:rFonts w:cs="Arial"/>
          <w:szCs w:val="24"/>
        </w:rPr>
        <w:t xml:space="preserve">.  </w:t>
      </w:r>
      <w:r w:rsidR="00EE6118">
        <w:rPr>
          <w:rFonts w:cs="Arial"/>
        </w:rPr>
        <w:t>DAAS</w:t>
      </w:r>
      <w:r w:rsidR="003F30F3" w:rsidRPr="00C771C9">
        <w:rPr>
          <w:rFonts w:cs="Arial"/>
          <w:szCs w:val="24"/>
        </w:rPr>
        <w:t xml:space="preserve"> </w:t>
      </w:r>
      <w:r w:rsidR="00953CE9" w:rsidRPr="00C771C9">
        <w:rPr>
          <w:rFonts w:cs="Arial"/>
          <w:szCs w:val="24"/>
        </w:rPr>
        <w:t>will</w:t>
      </w:r>
      <w:r w:rsidRPr="00C771C9">
        <w:rPr>
          <w:rFonts w:cs="Arial"/>
          <w:szCs w:val="24"/>
        </w:rPr>
        <w:t xml:space="preserve"> accept telephone requests (</w:t>
      </w:r>
      <w:r w:rsidRPr="00C771C9">
        <w:t>937-656-3247 or DSN 986-3247</w:t>
      </w:r>
      <w:r w:rsidRPr="00C771C9">
        <w:rPr>
          <w:rFonts w:cs="Arial"/>
          <w:szCs w:val="24"/>
        </w:rPr>
        <w:t xml:space="preserve">) for copies.  Telephone requests are limited to no more than five bills and the service </w:t>
      </w:r>
      <w:r w:rsidR="00953CE9" w:rsidRPr="00C771C9">
        <w:rPr>
          <w:rFonts w:cs="Arial"/>
          <w:szCs w:val="24"/>
        </w:rPr>
        <w:t>will</w:t>
      </w:r>
      <w:r w:rsidRPr="00C771C9">
        <w:rPr>
          <w:rFonts w:cs="Arial"/>
          <w:szCs w:val="24"/>
        </w:rPr>
        <w:t xml:space="preserve"> be terminated if abused.</w:t>
      </w:r>
    </w:p>
    <w:p w14:paraId="5FE2360C" w14:textId="2E2CD525"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t>C6.3.2.  Only copies of bills routed by DAAS and within the record retention period may be retrieved through the methods</w:t>
      </w:r>
      <w:r w:rsidR="00735034" w:rsidRPr="00C771C9">
        <w:rPr>
          <w:rFonts w:cs="Arial"/>
          <w:szCs w:val="24"/>
        </w:rPr>
        <w:t xml:space="preserve"> described in C6.3.1</w:t>
      </w:r>
      <w:r w:rsidR="00F93794" w:rsidRPr="00C771C9">
        <w:rPr>
          <w:rFonts w:cs="Arial"/>
          <w:szCs w:val="24"/>
        </w:rPr>
        <w:t xml:space="preserve"> above</w:t>
      </w:r>
      <w:r w:rsidRPr="00C771C9">
        <w:rPr>
          <w:rFonts w:cs="Arial"/>
          <w:szCs w:val="24"/>
        </w:rPr>
        <w:t xml:space="preserve">.  However, whenever DAAS does not find a matching bill, </w:t>
      </w:r>
      <w:r w:rsidR="00F93794" w:rsidRPr="00C771C9">
        <w:rPr>
          <w:rFonts w:cs="Arial"/>
          <w:szCs w:val="24"/>
        </w:rPr>
        <w:t>it</w:t>
      </w:r>
      <w:r w:rsidR="003F30F3" w:rsidRPr="00C771C9">
        <w:rPr>
          <w:rFonts w:cs="Arial"/>
          <w:szCs w:val="24"/>
        </w:rPr>
        <w:t xml:space="preserve"> </w:t>
      </w:r>
      <w:r w:rsidR="00953CE9" w:rsidRPr="00C771C9">
        <w:rPr>
          <w:rFonts w:cs="Arial"/>
          <w:szCs w:val="24"/>
        </w:rPr>
        <w:t>will</w:t>
      </w:r>
      <w:r w:rsidRPr="00C771C9">
        <w:rPr>
          <w:rFonts w:cs="Arial"/>
          <w:szCs w:val="24"/>
        </w:rPr>
        <w:t xml:space="preserve"> create and forward a request for copy of bill (DLMS 812R/DIC FAE billing record, with Billing Advice code 41) to the billing office.</w:t>
      </w:r>
    </w:p>
    <w:p w14:paraId="5FE2360D" w14:textId="28DECED3"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C6.3.2.1.  Billing offices failing to respond to requests for copies of interfund bills received within</w:t>
      </w:r>
      <w:r w:rsidR="003F30F3" w:rsidRPr="00C771C9">
        <w:rPr>
          <w:rFonts w:cs="Arial"/>
          <w:szCs w:val="24"/>
        </w:rPr>
        <w:t xml:space="preserve"> the record retention period </w:t>
      </w:r>
      <w:r w:rsidR="00953CE9" w:rsidRPr="00C771C9">
        <w:rPr>
          <w:rFonts w:cs="Arial"/>
          <w:szCs w:val="24"/>
        </w:rPr>
        <w:t>will</w:t>
      </w:r>
      <w:r w:rsidRPr="00C771C9">
        <w:rPr>
          <w:rFonts w:cs="Arial"/>
          <w:szCs w:val="24"/>
        </w:rPr>
        <w:t xml:space="preserve"> be directed by their Service or Agency headquarters to reverse </w:t>
      </w:r>
      <w:r w:rsidR="003F30F3" w:rsidRPr="00C771C9">
        <w:rPr>
          <w:rFonts w:cs="Arial"/>
          <w:szCs w:val="24"/>
        </w:rPr>
        <w:t xml:space="preserve">the billing.  Billed offices </w:t>
      </w:r>
      <w:r w:rsidR="00953CE9" w:rsidRPr="00C771C9">
        <w:rPr>
          <w:rFonts w:cs="Arial"/>
          <w:szCs w:val="24"/>
        </w:rPr>
        <w:t>will</w:t>
      </w:r>
      <w:r w:rsidRPr="00C771C9">
        <w:rPr>
          <w:rFonts w:cs="Arial"/>
          <w:szCs w:val="24"/>
        </w:rPr>
        <w:t xml:space="preserve"> absorb all charges in the manner prescribed by their Service or Agency when the record retention period has elapsed and they have failed to obtain copies of </w:t>
      </w:r>
      <w:r w:rsidR="00F93794" w:rsidRPr="00C771C9">
        <w:rPr>
          <w:rFonts w:cs="Arial"/>
          <w:szCs w:val="24"/>
        </w:rPr>
        <w:t xml:space="preserve">the </w:t>
      </w:r>
      <w:r w:rsidRPr="00C771C9">
        <w:rPr>
          <w:rFonts w:cs="Arial"/>
          <w:szCs w:val="24"/>
        </w:rPr>
        <w:t>bill</w:t>
      </w:r>
      <w:r w:rsidR="00AE68FB" w:rsidRPr="00C771C9">
        <w:rPr>
          <w:rFonts w:cs="Arial"/>
          <w:szCs w:val="24"/>
        </w:rPr>
        <w:t>(s)</w:t>
      </w:r>
      <w:r w:rsidRPr="00C771C9">
        <w:rPr>
          <w:rFonts w:cs="Arial"/>
          <w:szCs w:val="24"/>
        </w:rPr>
        <w:t>.</w:t>
      </w:r>
    </w:p>
    <w:p w14:paraId="5FE2360E"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C6.3.2.2.  Forward a billing adjustment reply (DLMS 812L</w:t>
      </w:r>
      <w:r w:rsidR="008C531F" w:rsidRPr="00C771C9">
        <w:rPr>
          <w:rFonts w:cs="Arial"/>
          <w:szCs w:val="24"/>
        </w:rPr>
        <w:t xml:space="preserve">, </w:t>
      </w:r>
      <w:r w:rsidRPr="00C771C9">
        <w:rPr>
          <w:rFonts w:cs="Arial"/>
          <w:szCs w:val="24"/>
        </w:rPr>
        <w:t>DIC FAR) with Billing Status code DA to advise the requesting office that they have referred their bill retransmission (copy) request to the seller.</w:t>
      </w:r>
    </w:p>
    <w:p w14:paraId="5FE2360F" w14:textId="3509A20F" w:rsidR="00C93F59" w:rsidRPr="00C771C9" w:rsidRDefault="00C93F59" w:rsidP="00DB4DF0">
      <w:pPr>
        <w:tabs>
          <w:tab w:val="left" w:pos="540"/>
          <w:tab w:val="left" w:pos="1080"/>
          <w:tab w:val="left" w:pos="1620"/>
          <w:tab w:val="left" w:pos="2160"/>
        </w:tabs>
        <w:spacing w:after="240"/>
        <w:outlineLvl w:val="0"/>
        <w:rPr>
          <w:rFonts w:cs="Arial"/>
          <w:szCs w:val="24"/>
        </w:rPr>
      </w:pPr>
      <w:r w:rsidRPr="00C771C9">
        <w:rPr>
          <w:rFonts w:cs="Arial"/>
          <w:szCs w:val="24"/>
        </w:rPr>
        <w:t xml:space="preserve">C6.4.  </w:t>
      </w:r>
      <w:r w:rsidRPr="00C771C9">
        <w:rPr>
          <w:rFonts w:cs="Arial"/>
          <w:szCs w:val="24"/>
          <w:u w:val="single"/>
        </w:rPr>
        <w:t>FUND CODE TABLES</w:t>
      </w:r>
      <w:r w:rsidRPr="00C771C9">
        <w:rPr>
          <w:rFonts w:cs="Arial"/>
          <w:szCs w:val="24"/>
        </w:rPr>
        <w:t xml:space="preserve">.  Fund code tables </w:t>
      </w:r>
      <w:r w:rsidR="009E6880" w:rsidRPr="00C771C9">
        <w:rPr>
          <w:rFonts w:cs="Arial"/>
          <w:szCs w:val="24"/>
        </w:rPr>
        <w:t>appear</w:t>
      </w:r>
      <w:r w:rsidRPr="00C771C9">
        <w:rPr>
          <w:rFonts w:cs="Arial"/>
          <w:szCs w:val="24"/>
        </w:rPr>
        <w:t xml:space="preserve"> on the </w:t>
      </w:r>
      <w:r w:rsidR="00BB6A5D" w:rsidRPr="00C771C9">
        <w:rPr>
          <w:rFonts w:cs="Arial"/>
          <w:szCs w:val="24"/>
        </w:rPr>
        <w:t>Defense</w:t>
      </w:r>
      <w:r w:rsidRPr="00C771C9">
        <w:rPr>
          <w:rFonts w:cs="Arial"/>
          <w:szCs w:val="24"/>
        </w:rPr>
        <w:t xml:space="preserve"> Logistics Management Standards </w:t>
      </w:r>
      <w:r w:rsidR="008C531F" w:rsidRPr="00C771C9">
        <w:rPr>
          <w:rFonts w:cs="Arial"/>
          <w:szCs w:val="24"/>
        </w:rPr>
        <w:t>W</w:t>
      </w:r>
      <w:r w:rsidRPr="00C771C9">
        <w:rPr>
          <w:rFonts w:cs="Arial"/>
          <w:szCs w:val="24"/>
        </w:rPr>
        <w:t>ebsite</w:t>
      </w:r>
      <w:r w:rsidR="00EE6118">
        <w:rPr>
          <w:rFonts w:cs="Arial"/>
          <w:szCs w:val="24"/>
        </w:rPr>
        <w:t xml:space="preserve"> </w:t>
      </w:r>
      <w:r w:rsidR="00EE6118" w:rsidRPr="008F310B">
        <w:rPr>
          <w:rFonts w:cs="Arial"/>
          <w:szCs w:val="24"/>
        </w:rPr>
        <w:t>Volume 4 page</w:t>
      </w:r>
      <w:r w:rsidRPr="00C771C9">
        <w:rPr>
          <w:rFonts w:cs="Arial"/>
          <w:szCs w:val="24"/>
        </w:rPr>
        <w:t>.</w:t>
      </w:r>
    </w:p>
    <w:p w14:paraId="5FE23610" w14:textId="3BFBB2FF" w:rsidR="00C93F59" w:rsidRPr="00C771C9" w:rsidRDefault="00C93F59" w:rsidP="00F4143C">
      <w:pPr>
        <w:tabs>
          <w:tab w:val="left" w:pos="540"/>
          <w:tab w:val="left" w:pos="1080"/>
          <w:tab w:val="left" w:pos="1620"/>
          <w:tab w:val="left" w:pos="2160"/>
        </w:tabs>
        <w:spacing w:after="240"/>
        <w:outlineLvl w:val="0"/>
        <w:rPr>
          <w:rFonts w:cs="Arial"/>
          <w:szCs w:val="24"/>
        </w:rPr>
      </w:pPr>
      <w:r w:rsidRPr="00C771C9">
        <w:rPr>
          <w:rFonts w:cs="Arial"/>
          <w:szCs w:val="24"/>
        </w:rPr>
        <w:t xml:space="preserve">C6.5.  </w:t>
      </w:r>
      <w:r w:rsidR="003127C1" w:rsidRPr="00C771C9">
        <w:rPr>
          <w:rFonts w:cs="Arial"/>
          <w:szCs w:val="24"/>
          <w:u w:val="single"/>
        </w:rPr>
        <w:t xml:space="preserve">MILITARY STANDARD BILLING SYSTEM </w:t>
      </w:r>
      <w:r w:rsidRPr="00C771C9">
        <w:rPr>
          <w:rFonts w:cs="Arial"/>
          <w:szCs w:val="24"/>
          <w:u w:val="single"/>
        </w:rPr>
        <w:t>INQUIRY PROCESS</w:t>
      </w:r>
    </w:p>
    <w:p w14:paraId="5FE23611"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t xml:space="preserve">C6.5.1.  </w:t>
      </w:r>
      <w:r w:rsidRPr="00C771C9">
        <w:rPr>
          <w:rFonts w:cs="Arial"/>
          <w:szCs w:val="24"/>
          <w:u w:val="single"/>
        </w:rPr>
        <w:t>General MILSINQ Information</w:t>
      </w:r>
    </w:p>
    <w:p w14:paraId="5FE23612" w14:textId="3358C12A"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lastRenderedPageBreak/>
        <w:tab/>
      </w:r>
      <w:r w:rsidRPr="00C771C9">
        <w:rPr>
          <w:rFonts w:cs="Arial"/>
          <w:szCs w:val="24"/>
        </w:rPr>
        <w:tab/>
        <w:t xml:space="preserve">C6.5.1.1.  MILSINQ is a process established by </w:t>
      </w:r>
      <w:r w:rsidR="00EE6118">
        <w:rPr>
          <w:rFonts w:cs="Arial"/>
        </w:rPr>
        <w:t>DAAS</w:t>
      </w:r>
      <w:r w:rsidRPr="00C771C9">
        <w:rPr>
          <w:rFonts w:cs="Arial"/>
          <w:szCs w:val="24"/>
        </w:rPr>
        <w:t xml:space="preserve"> to allow its customers to remotely query the DAAS MILSBILLS database</w:t>
      </w:r>
      <w:r w:rsidR="00C23659" w:rsidRPr="00C771C9">
        <w:rPr>
          <w:rFonts w:cs="Arial"/>
          <w:szCs w:val="24"/>
        </w:rPr>
        <w:t xml:space="preserve"> as</w:t>
      </w:r>
      <w:r w:rsidRPr="00C771C9">
        <w:rPr>
          <w:rFonts w:cs="Arial"/>
          <w:szCs w:val="24"/>
        </w:rPr>
        <w:t xml:space="preserve"> an alternative to the DLMS 812R and DIC QB1 retransmission (send a copy of the bill to me) means of obtaining billing information from DAAS.  MILSINQ may also be used for the materiel obligation validation </w:t>
      </w:r>
      <w:r w:rsidR="0030755E">
        <w:rPr>
          <w:rFonts w:cs="Arial"/>
          <w:szCs w:val="24"/>
        </w:rPr>
        <w:t xml:space="preserve">(MOV) </w:t>
      </w:r>
      <w:r w:rsidRPr="00C771C9">
        <w:rPr>
          <w:rFonts w:cs="Arial"/>
          <w:szCs w:val="24"/>
        </w:rPr>
        <w:t>process.</w:t>
      </w:r>
    </w:p>
    <w:p w14:paraId="5FE23613"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 xml:space="preserve">C6.5.1.2.  Bills may be queried by </w:t>
      </w:r>
      <w:r w:rsidR="00C23659" w:rsidRPr="00C771C9">
        <w:rPr>
          <w:rFonts w:cs="Arial"/>
          <w:szCs w:val="24"/>
        </w:rPr>
        <w:t xml:space="preserve">the </w:t>
      </w:r>
      <w:r w:rsidRPr="00C771C9">
        <w:rPr>
          <w:rFonts w:cs="Arial"/>
          <w:szCs w:val="24"/>
        </w:rPr>
        <w:t>billing DoDAAC or billed DoDAAC and may be narrowed to a particular billing month or bill.</w:t>
      </w:r>
    </w:p>
    <w:p w14:paraId="58C6CE97" w14:textId="77777777" w:rsidR="006A6AB3"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C6.5.1.3.  Once identified, the bills can be viewed, printed, saved to a local PC, or retransmitted (copy sent by DAAS to a designated recipient).</w:t>
      </w:r>
    </w:p>
    <w:p w14:paraId="5FE23615" w14:textId="6819AB2D"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 xml:space="preserve">C6.5.1.4.  MILSINQ </w:t>
      </w:r>
      <w:r w:rsidR="008F310B">
        <w:rPr>
          <w:rFonts w:cs="Arial"/>
          <w:szCs w:val="24"/>
        </w:rPr>
        <w:t xml:space="preserve">is available at the MILSINQ </w:t>
      </w:r>
      <w:r w:rsidR="00D11041" w:rsidRPr="00C771C9">
        <w:rPr>
          <w:rFonts w:cs="Arial"/>
          <w:szCs w:val="24"/>
        </w:rPr>
        <w:t>Website</w:t>
      </w:r>
      <w:r w:rsidR="00D11041" w:rsidRPr="00C771C9">
        <w:rPr>
          <w:rStyle w:val="FootnoteReference"/>
          <w:rFonts w:cs="Arial"/>
          <w:szCs w:val="24"/>
        </w:rPr>
        <w:footnoteReference w:id="2"/>
      </w:r>
      <w:r w:rsidR="008F310B">
        <w:rPr>
          <w:rFonts w:cs="Arial"/>
          <w:szCs w:val="24"/>
        </w:rPr>
        <w:t>.</w:t>
      </w:r>
      <w:r w:rsidR="00D11041" w:rsidRPr="00C771C9">
        <w:rPr>
          <w:rFonts w:cs="Arial"/>
          <w:szCs w:val="24"/>
        </w:rPr>
        <w:t xml:space="preserve"> </w:t>
      </w:r>
      <w:r w:rsidRPr="00C771C9">
        <w:rPr>
          <w:rFonts w:cs="Arial"/>
          <w:szCs w:val="24"/>
        </w:rPr>
        <w:t xml:space="preserve">Users </w:t>
      </w:r>
      <w:r w:rsidR="00953CE9" w:rsidRPr="00C771C9">
        <w:rPr>
          <w:rFonts w:cs="Arial"/>
          <w:szCs w:val="24"/>
        </w:rPr>
        <w:t>will</w:t>
      </w:r>
      <w:r w:rsidRPr="00C771C9">
        <w:rPr>
          <w:rFonts w:cs="Arial"/>
          <w:szCs w:val="24"/>
        </w:rPr>
        <w:t xml:space="preserve"> generally be logged off systems after 5 minutes of idle time.</w:t>
      </w:r>
    </w:p>
    <w:p w14:paraId="5FE23616" w14:textId="2F075198" w:rsidR="00C93F59" w:rsidRPr="00C771C9" w:rsidRDefault="00C93F59" w:rsidP="00F4143C">
      <w:pPr>
        <w:tabs>
          <w:tab w:val="left" w:pos="540"/>
          <w:tab w:val="left" w:pos="1080"/>
          <w:tab w:val="left" w:pos="1620"/>
          <w:tab w:val="left" w:pos="2160"/>
        </w:tabs>
        <w:spacing w:after="240"/>
        <w:outlineLvl w:val="0"/>
        <w:rPr>
          <w:rFonts w:cs="Arial"/>
          <w:szCs w:val="24"/>
        </w:rPr>
      </w:pPr>
      <w:r w:rsidRPr="00C771C9">
        <w:rPr>
          <w:rFonts w:cs="Arial"/>
          <w:szCs w:val="24"/>
        </w:rPr>
        <w:t xml:space="preserve">C6.6.  </w:t>
      </w:r>
      <w:r w:rsidR="003127C1" w:rsidRPr="00C771C9">
        <w:rPr>
          <w:rFonts w:cs="Arial"/>
          <w:szCs w:val="24"/>
          <w:u w:val="single"/>
        </w:rPr>
        <w:t>MILITARY STANDARD BILLING SYSTEM</w:t>
      </w:r>
      <w:r w:rsidR="00C23659" w:rsidRPr="00C771C9">
        <w:rPr>
          <w:rFonts w:cs="Arial"/>
          <w:szCs w:val="24"/>
          <w:u w:val="single"/>
        </w:rPr>
        <w:t>-</w:t>
      </w:r>
      <w:r w:rsidRPr="00C771C9">
        <w:rPr>
          <w:rFonts w:cs="Arial"/>
          <w:szCs w:val="24"/>
          <w:u w:val="single"/>
        </w:rPr>
        <w:t>RELATED REPORTS</w:t>
      </w:r>
    </w:p>
    <w:p w14:paraId="5FE23617" w14:textId="2A5E7BAD"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t>C6.6.1</w:t>
      </w:r>
      <w:r w:rsidR="00C23659" w:rsidRPr="00C771C9">
        <w:rPr>
          <w:rFonts w:cs="Arial"/>
          <w:szCs w:val="24"/>
        </w:rPr>
        <w:t>.</w:t>
      </w:r>
      <w:r w:rsidRPr="00C771C9">
        <w:rPr>
          <w:rFonts w:cs="Arial"/>
          <w:szCs w:val="24"/>
        </w:rPr>
        <w:t xml:space="preserve">  </w:t>
      </w:r>
      <w:r w:rsidRPr="00C771C9">
        <w:rPr>
          <w:rFonts w:cs="Arial"/>
          <w:szCs w:val="24"/>
          <w:u w:val="single"/>
        </w:rPr>
        <w:t>Introduction</w:t>
      </w:r>
    </w:p>
    <w:p w14:paraId="5FE23618"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C6.6.1.1.  As part of its logistics information data services, DAAS accumulates data from MILSBILLS records it routes and generates reports for MILSBILLS use.  The reports cover the preceding 12 months.</w:t>
      </w:r>
    </w:p>
    <w:p w14:paraId="5FE23619" w14:textId="0D16C7C0"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C6.6.1.2.  The following MILSBILLS</w:t>
      </w:r>
      <w:r w:rsidR="00C23659" w:rsidRPr="00C771C9">
        <w:rPr>
          <w:rFonts w:cs="Arial"/>
          <w:szCs w:val="24"/>
        </w:rPr>
        <w:t>-</w:t>
      </w:r>
      <w:r w:rsidRPr="00C771C9">
        <w:rPr>
          <w:rFonts w:cs="Arial"/>
          <w:szCs w:val="24"/>
        </w:rPr>
        <w:t xml:space="preserve">related reports are available from </w:t>
      </w:r>
      <w:r w:rsidR="008F310B">
        <w:t>the MILSINQ Website.</w:t>
      </w:r>
    </w:p>
    <w:p w14:paraId="5FE2361A"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C6.6.1.2.1.  Interfund billing adjustments by billing office (Routing Identifier Code (RIC) sequence).</w:t>
      </w:r>
    </w:p>
    <w:p w14:paraId="5FE2361B"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C6.6.1.2.2.  Interfund bills by billed office (DoDAAC sequence).</w:t>
      </w:r>
    </w:p>
    <w:p w14:paraId="5FE2361C"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C6.6.1.2.3.  Interfund bills by billed office (DoDAAC within Service).</w:t>
      </w:r>
    </w:p>
    <w:p w14:paraId="5FE2361D"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C6.6.1.2.4.  Interfund bills by billing office (DoDAAC within Service).</w:t>
      </w:r>
    </w:p>
    <w:p w14:paraId="5FE2361E"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C6.6.1.2.5.  Interfund bills by billing office (RIC sequence).</w:t>
      </w:r>
    </w:p>
    <w:p w14:paraId="5FE2361F"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C6.6.1.2.6.  Interfund bills by route to COMMRI (COMMRI sequence).</w:t>
      </w:r>
    </w:p>
    <w:p w14:paraId="5FE23620" w14:textId="05ED7DFF"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 xml:space="preserve">C6.6.1.2.7.  Interfund bills rejected by </w:t>
      </w:r>
      <w:r w:rsidR="00EE6118">
        <w:rPr>
          <w:rFonts w:cs="Arial"/>
          <w:szCs w:val="24"/>
        </w:rPr>
        <w:t>DAAS</w:t>
      </w:r>
      <w:r w:rsidRPr="00C771C9">
        <w:rPr>
          <w:rFonts w:cs="Arial"/>
          <w:szCs w:val="24"/>
        </w:rPr>
        <w:t xml:space="preserve"> (RIC sequence)</w:t>
      </w:r>
      <w:r w:rsidR="00C23659" w:rsidRPr="00C771C9">
        <w:rPr>
          <w:rFonts w:cs="Arial"/>
          <w:szCs w:val="24"/>
        </w:rPr>
        <w:t>.</w:t>
      </w:r>
    </w:p>
    <w:p w14:paraId="5FE23621"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C6.6.1.2.8.  Interfund bill retransmission requests.</w:t>
      </w:r>
    </w:p>
    <w:p w14:paraId="5FE23622" w14:textId="200E1BA1"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lastRenderedPageBreak/>
        <w:tab/>
      </w:r>
      <w:r w:rsidRPr="00C771C9">
        <w:rPr>
          <w:rFonts w:cs="Arial"/>
          <w:szCs w:val="24"/>
        </w:rPr>
        <w:tab/>
      </w:r>
      <w:r w:rsidRPr="00C771C9">
        <w:rPr>
          <w:rFonts w:cs="Arial"/>
          <w:szCs w:val="24"/>
        </w:rPr>
        <w:tab/>
        <w:t xml:space="preserve">C6.6.1.2.9.  In-storage Visibility Redistribution (ISVR) </w:t>
      </w:r>
      <w:r w:rsidR="00CB1DB4" w:rsidRPr="00CB1DB4">
        <w:rPr>
          <w:rFonts w:cs="Arial"/>
          <w:b/>
          <w:bCs/>
          <w:i/>
          <w:iCs/>
          <w:szCs w:val="24"/>
        </w:rPr>
        <w:t>reimbursement</w:t>
      </w:r>
      <w:r w:rsidRPr="00C771C9">
        <w:rPr>
          <w:rFonts w:cs="Arial"/>
          <w:szCs w:val="24"/>
        </w:rPr>
        <w:t xml:space="preserve"> report ‘Lateral Redistribution.’</w:t>
      </w:r>
    </w:p>
    <w:p w14:paraId="5FE23623"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C6.6.1.2.10.  Rejected interfund bills by billed office (Service sequence).</w:t>
      </w:r>
    </w:p>
    <w:p w14:paraId="5FE23624"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r>
      <w:r w:rsidRPr="00C771C9">
        <w:rPr>
          <w:rFonts w:cs="Arial"/>
          <w:szCs w:val="24"/>
        </w:rPr>
        <w:tab/>
        <w:t>C6.6.1.2.11.  Rejected interfund bills by billing office (DoDAAC within Service).</w:t>
      </w:r>
    </w:p>
    <w:p w14:paraId="5FE23625" w14:textId="77777777" w:rsidR="00C93F59" w:rsidRPr="00C771C9" w:rsidRDefault="00C93F59" w:rsidP="008F19A9">
      <w:pPr>
        <w:keepNext/>
        <w:tabs>
          <w:tab w:val="left" w:pos="540"/>
          <w:tab w:val="left" w:pos="1080"/>
          <w:tab w:val="left" w:pos="1620"/>
          <w:tab w:val="left" w:pos="2160"/>
        </w:tabs>
        <w:spacing w:after="240"/>
        <w:rPr>
          <w:rFonts w:cs="Arial"/>
          <w:szCs w:val="24"/>
        </w:rPr>
      </w:pPr>
      <w:r w:rsidRPr="00C771C9">
        <w:rPr>
          <w:rFonts w:cs="Arial"/>
          <w:szCs w:val="24"/>
        </w:rPr>
        <w:tab/>
        <w:t xml:space="preserve">C6.6.2.  </w:t>
      </w:r>
      <w:r w:rsidRPr="00C771C9">
        <w:rPr>
          <w:rFonts w:cs="Arial"/>
          <w:szCs w:val="24"/>
          <w:u w:val="single"/>
        </w:rPr>
        <w:t>Interfund Billing Adjustments By Billing Office R</w:t>
      </w:r>
      <w:r w:rsidR="00C23659" w:rsidRPr="00C771C9">
        <w:rPr>
          <w:rFonts w:cs="Arial"/>
          <w:szCs w:val="24"/>
          <w:u w:val="single"/>
        </w:rPr>
        <w:t xml:space="preserve">outing </w:t>
      </w:r>
      <w:r w:rsidRPr="00C771C9">
        <w:rPr>
          <w:rFonts w:cs="Arial"/>
          <w:szCs w:val="24"/>
          <w:u w:val="single"/>
        </w:rPr>
        <w:t>I</w:t>
      </w:r>
      <w:r w:rsidR="00C23659" w:rsidRPr="00C771C9">
        <w:rPr>
          <w:rFonts w:cs="Arial"/>
          <w:szCs w:val="24"/>
          <w:u w:val="single"/>
        </w:rPr>
        <w:t xml:space="preserve">dentifier </w:t>
      </w:r>
      <w:r w:rsidRPr="00C771C9">
        <w:rPr>
          <w:rFonts w:cs="Arial"/>
          <w:szCs w:val="24"/>
          <w:u w:val="single"/>
        </w:rPr>
        <w:t>C</w:t>
      </w:r>
      <w:r w:rsidR="00C23659" w:rsidRPr="00C771C9">
        <w:rPr>
          <w:rFonts w:cs="Arial"/>
          <w:szCs w:val="24"/>
          <w:u w:val="single"/>
        </w:rPr>
        <w:t>ode</w:t>
      </w:r>
    </w:p>
    <w:p w14:paraId="5FE23626" w14:textId="77777777" w:rsidR="00C93F59" w:rsidRPr="00C771C9" w:rsidRDefault="00C93F59" w:rsidP="001D2E1A">
      <w:pPr>
        <w:tabs>
          <w:tab w:val="left" w:pos="540"/>
          <w:tab w:val="left" w:pos="1080"/>
          <w:tab w:val="left" w:pos="1620"/>
          <w:tab w:val="left" w:pos="2160"/>
        </w:tabs>
        <w:spacing w:after="240"/>
        <w:rPr>
          <w:rFonts w:cs="Arial"/>
          <w:szCs w:val="24"/>
        </w:rPr>
      </w:pPr>
      <w:r w:rsidRPr="00C771C9">
        <w:rPr>
          <w:rFonts w:cs="Arial"/>
          <w:szCs w:val="24"/>
        </w:rPr>
        <w:tab/>
      </w:r>
      <w:r w:rsidRPr="00C771C9">
        <w:rPr>
          <w:rFonts w:cs="Arial"/>
          <w:szCs w:val="24"/>
        </w:rPr>
        <w:tab/>
        <w:t>C6.6.2.1.  This report provides</w:t>
      </w:r>
      <w:r w:rsidR="00C23659" w:rsidRPr="00C771C9">
        <w:rPr>
          <w:rFonts w:cs="Arial"/>
          <w:szCs w:val="24"/>
        </w:rPr>
        <w:t xml:space="preserve"> </w:t>
      </w:r>
      <w:r w:rsidRPr="00C771C9">
        <w:rPr>
          <w:rFonts w:cs="Arial"/>
          <w:szCs w:val="24"/>
        </w:rPr>
        <w:t xml:space="preserve">each billing office RIC </w:t>
      </w:r>
      <w:r w:rsidR="00C23659" w:rsidRPr="00C771C9">
        <w:rPr>
          <w:rFonts w:cs="Arial"/>
          <w:szCs w:val="24"/>
        </w:rPr>
        <w:t xml:space="preserve"> with </w:t>
      </w:r>
      <w:r w:rsidRPr="00C771C9">
        <w:rPr>
          <w:rFonts w:cs="Arial"/>
          <w:szCs w:val="24"/>
        </w:rPr>
        <w:t xml:space="preserve">data related to billing adjustment requests and responses.  With the exception of DIC QB1, all adjustment requests processed by DAAS during the </w:t>
      </w:r>
      <w:r w:rsidR="00C23659" w:rsidRPr="00C771C9">
        <w:rPr>
          <w:rFonts w:cs="Arial"/>
          <w:szCs w:val="24"/>
        </w:rPr>
        <w:t xml:space="preserve">indicated </w:t>
      </w:r>
      <w:r w:rsidRPr="00C771C9">
        <w:rPr>
          <w:rFonts w:cs="Arial"/>
          <w:szCs w:val="24"/>
        </w:rPr>
        <w:t>reporting month and year are included.  Figure C6.F</w:t>
      </w:r>
      <w:r w:rsidR="000E5045" w:rsidRPr="00C771C9">
        <w:rPr>
          <w:rFonts w:cs="Arial"/>
          <w:szCs w:val="24"/>
        </w:rPr>
        <w:t xml:space="preserve">1 shows </w:t>
      </w:r>
      <w:r w:rsidRPr="00C771C9">
        <w:rPr>
          <w:rFonts w:cs="Arial"/>
          <w:szCs w:val="24"/>
        </w:rPr>
        <w:t>a</w:t>
      </w:r>
      <w:r w:rsidR="00C73BDE" w:rsidRPr="00C771C9">
        <w:rPr>
          <w:rFonts w:cs="Arial"/>
          <w:szCs w:val="24"/>
        </w:rPr>
        <w:t>n example of this</w:t>
      </w:r>
      <w:r w:rsidRPr="00C771C9">
        <w:rPr>
          <w:rFonts w:cs="Arial"/>
          <w:szCs w:val="24"/>
        </w:rPr>
        <w:t xml:space="preserve"> report</w:t>
      </w:r>
      <w:r w:rsidR="00C73BDE" w:rsidRPr="00C771C9">
        <w:rPr>
          <w:rFonts w:cs="Arial"/>
          <w:szCs w:val="24"/>
        </w:rPr>
        <w:t>.</w:t>
      </w:r>
    </w:p>
    <w:p w14:paraId="5FE23627" w14:textId="0E18DC4B" w:rsidR="00C93F59" w:rsidRPr="00C771C9" w:rsidRDefault="00C93F59" w:rsidP="009D5435">
      <w:pPr>
        <w:spacing w:after="240"/>
        <w:jc w:val="center"/>
        <w:rPr>
          <w:rFonts w:cs="Arial"/>
          <w:szCs w:val="24"/>
          <w:u w:val="single"/>
        </w:rPr>
      </w:pPr>
      <w:r w:rsidRPr="00C771C9">
        <w:rPr>
          <w:rFonts w:cs="Arial"/>
          <w:szCs w:val="24"/>
        </w:rPr>
        <w:t>Figure C6.F</w:t>
      </w:r>
      <w:r w:rsidR="000E5045" w:rsidRPr="00C771C9">
        <w:rPr>
          <w:rFonts w:cs="Arial"/>
          <w:szCs w:val="24"/>
        </w:rPr>
        <w:t>1</w:t>
      </w:r>
      <w:r w:rsidRPr="00C771C9">
        <w:rPr>
          <w:rFonts w:cs="Arial"/>
          <w:szCs w:val="24"/>
        </w:rPr>
        <w:t xml:space="preserve">.  </w:t>
      </w:r>
      <w:r w:rsidRPr="00C771C9">
        <w:rPr>
          <w:rFonts w:cs="Arial"/>
          <w:szCs w:val="24"/>
          <w:u w:val="single"/>
        </w:rPr>
        <w:t>Interfund Billing Adjustment Example</w:t>
      </w:r>
    </w:p>
    <w:p w14:paraId="17821262" w14:textId="77777777" w:rsidR="00F4143C" w:rsidRDefault="00F4143C" w:rsidP="00F618C2">
      <w:pPr>
        <w:tabs>
          <w:tab w:val="left" w:pos="540"/>
          <w:tab w:val="left" w:pos="1080"/>
          <w:tab w:val="left" w:pos="1620"/>
          <w:tab w:val="left" w:pos="2160"/>
        </w:tabs>
        <w:spacing w:before="240" w:after="240"/>
        <w:rPr>
          <w:rFonts w:cs="Arial"/>
          <w:szCs w:val="24"/>
        </w:rPr>
      </w:pPr>
      <w:r>
        <w:rPr>
          <w:rFonts w:cs="Arial"/>
          <w:noProof/>
          <w:szCs w:val="24"/>
        </w:rPr>
        <w:drawing>
          <wp:inline distT="0" distB="0" distL="0" distR="0" wp14:anchorId="60037B65" wp14:editId="6D0F3FF7">
            <wp:extent cx="5486400" cy="4248150"/>
            <wp:effectExtent l="0" t="0" r="0" b="0"/>
            <wp:docPr id="1" name="Picture 1" descr="Interfund Billing Adjustment Example" title="C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248150"/>
                    </a:xfrm>
                    <a:prstGeom prst="rect">
                      <a:avLst/>
                    </a:prstGeom>
                    <a:noFill/>
                    <a:ln>
                      <a:noFill/>
                    </a:ln>
                  </pic:spPr>
                </pic:pic>
              </a:graphicData>
            </a:graphic>
          </wp:inline>
        </w:drawing>
      </w:r>
    </w:p>
    <w:p w14:paraId="5FE2362B" w14:textId="6BA79813" w:rsidR="00C93F59" w:rsidRPr="00C771C9" w:rsidRDefault="00C93F59" w:rsidP="00F618C2">
      <w:pPr>
        <w:tabs>
          <w:tab w:val="left" w:pos="540"/>
          <w:tab w:val="left" w:pos="1080"/>
          <w:tab w:val="left" w:pos="1620"/>
          <w:tab w:val="left" w:pos="2160"/>
        </w:tabs>
        <w:spacing w:before="240" w:after="240"/>
        <w:rPr>
          <w:rFonts w:cs="Arial"/>
          <w:szCs w:val="24"/>
        </w:rPr>
      </w:pPr>
      <w:r w:rsidRPr="00C771C9">
        <w:rPr>
          <w:rFonts w:cs="Arial"/>
          <w:szCs w:val="24"/>
        </w:rPr>
        <w:tab/>
      </w:r>
      <w:r w:rsidRPr="00C771C9">
        <w:rPr>
          <w:rFonts w:cs="Arial"/>
          <w:szCs w:val="24"/>
        </w:rPr>
        <w:tab/>
        <w:t xml:space="preserve">C6.6.2.2.  Total number of requests and replies are provided for each billing RIC, with subtotals for each </w:t>
      </w:r>
      <w:r w:rsidR="007A3955" w:rsidRPr="00C771C9">
        <w:rPr>
          <w:rFonts w:cs="Arial"/>
          <w:szCs w:val="24"/>
        </w:rPr>
        <w:t xml:space="preserve">listed </w:t>
      </w:r>
      <w:r w:rsidRPr="00C771C9">
        <w:rPr>
          <w:rFonts w:cs="Arial"/>
          <w:szCs w:val="24"/>
        </w:rPr>
        <w:t>RIC series (first position of RIC) and a grand total for the report.  Request details include numbers by advice code groupings and reply details include numbers by billing status code groupings.</w:t>
      </w:r>
    </w:p>
    <w:p w14:paraId="5FE2362C" w14:textId="77777777" w:rsidR="00C93F59" w:rsidRPr="00C771C9" w:rsidRDefault="00C93F59" w:rsidP="000D4243">
      <w:pPr>
        <w:tabs>
          <w:tab w:val="left" w:pos="540"/>
          <w:tab w:val="left" w:pos="1080"/>
          <w:tab w:val="left" w:pos="1620"/>
          <w:tab w:val="left" w:pos="2160"/>
        </w:tabs>
        <w:spacing w:after="240"/>
        <w:rPr>
          <w:rFonts w:cs="Arial"/>
          <w:szCs w:val="24"/>
        </w:rPr>
      </w:pPr>
      <w:r w:rsidRPr="00C771C9">
        <w:rPr>
          <w:rFonts w:cs="Arial"/>
          <w:szCs w:val="24"/>
        </w:rPr>
        <w:lastRenderedPageBreak/>
        <w:tab/>
        <w:t xml:space="preserve">C6.6.3.  </w:t>
      </w:r>
      <w:r w:rsidRPr="00C771C9">
        <w:rPr>
          <w:rFonts w:cs="Arial"/>
          <w:szCs w:val="24"/>
          <w:u w:val="single"/>
        </w:rPr>
        <w:t>Interfund Bills By Billed Office</w:t>
      </w:r>
      <w:r w:rsidRPr="00C771C9">
        <w:rPr>
          <w:rFonts w:cs="Arial"/>
          <w:szCs w:val="24"/>
        </w:rPr>
        <w:t>.  This report provides each billed office (BILLED DODAAC)</w:t>
      </w:r>
      <w:r w:rsidR="007A3955" w:rsidRPr="00C771C9">
        <w:rPr>
          <w:rFonts w:cs="Arial"/>
          <w:szCs w:val="24"/>
        </w:rPr>
        <w:t xml:space="preserve"> with</w:t>
      </w:r>
      <w:r w:rsidRPr="00C771C9">
        <w:rPr>
          <w:rFonts w:cs="Arial"/>
          <w:szCs w:val="24"/>
        </w:rPr>
        <w:t xml:space="preserve"> the number of interfund bills (NO. BILLS), the number of detail billing records (NO. DETAILS) that supports the bills, and the value ($ VALUE) of interfund bills processed by DAAS during the report month.  </w:t>
      </w:r>
      <w:r w:rsidR="007A3955" w:rsidRPr="00C771C9">
        <w:rPr>
          <w:rFonts w:cs="Arial"/>
          <w:szCs w:val="24"/>
        </w:rPr>
        <w:t>The report provides a</w:t>
      </w:r>
      <w:r w:rsidRPr="00C771C9">
        <w:rPr>
          <w:rFonts w:cs="Arial"/>
          <w:szCs w:val="24"/>
        </w:rPr>
        <w:t xml:space="preserve"> page break</w:t>
      </w:r>
      <w:r w:rsidR="007A3955" w:rsidRPr="00C771C9">
        <w:rPr>
          <w:rFonts w:cs="Arial"/>
          <w:szCs w:val="24"/>
        </w:rPr>
        <w:t>,</w:t>
      </w:r>
      <w:r w:rsidRPr="00C771C9">
        <w:rPr>
          <w:rFonts w:cs="Arial"/>
          <w:szCs w:val="24"/>
        </w:rPr>
        <w:t xml:space="preserve"> </w:t>
      </w:r>
      <w:r w:rsidR="007A3955" w:rsidRPr="00C771C9">
        <w:rPr>
          <w:rFonts w:cs="Arial"/>
          <w:szCs w:val="24"/>
        </w:rPr>
        <w:t xml:space="preserve">a </w:t>
      </w:r>
      <w:r w:rsidRPr="00C771C9">
        <w:rPr>
          <w:rFonts w:cs="Arial"/>
          <w:szCs w:val="24"/>
        </w:rPr>
        <w:t>total (SUBTOT) for each service</w:t>
      </w:r>
      <w:r w:rsidR="007A3955" w:rsidRPr="00C771C9">
        <w:rPr>
          <w:rFonts w:cs="Arial"/>
          <w:szCs w:val="24"/>
        </w:rPr>
        <w:t>, and</w:t>
      </w:r>
      <w:r w:rsidRPr="00C771C9">
        <w:rPr>
          <w:rFonts w:cs="Arial"/>
          <w:szCs w:val="24"/>
        </w:rPr>
        <w:t xml:space="preserve"> a total (TOTAL) for the report.  Figure C6.</w:t>
      </w:r>
      <w:r w:rsidR="000E5045" w:rsidRPr="00C771C9">
        <w:rPr>
          <w:rFonts w:cs="Arial"/>
          <w:szCs w:val="24"/>
        </w:rPr>
        <w:t xml:space="preserve">F2 shows </w:t>
      </w:r>
      <w:r w:rsidRPr="00C771C9">
        <w:rPr>
          <w:rFonts w:cs="Arial"/>
          <w:szCs w:val="24"/>
        </w:rPr>
        <w:t>an example of th</w:t>
      </w:r>
      <w:r w:rsidR="00C73BDE" w:rsidRPr="00C771C9">
        <w:rPr>
          <w:rFonts w:cs="Arial"/>
          <w:szCs w:val="24"/>
        </w:rPr>
        <w:t>is</w:t>
      </w:r>
      <w:r w:rsidRPr="00C771C9">
        <w:rPr>
          <w:rFonts w:cs="Arial"/>
          <w:szCs w:val="24"/>
        </w:rPr>
        <w:t xml:space="preserve"> report.</w:t>
      </w:r>
    </w:p>
    <w:p w14:paraId="5FE2362D" w14:textId="16935BB3" w:rsidR="00ED44AA" w:rsidRPr="00C771C9" w:rsidRDefault="00C93F59" w:rsidP="008F19A9">
      <w:pPr>
        <w:keepNext/>
        <w:spacing w:after="240"/>
        <w:jc w:val="center"/>
        <w:rPr>
          <w:rFonts w:cs="Arial"/>
          <w:szCs w:val="24"/>
          <w:u w:val="single"/>
        </w:rPr>
      </w:pPr>
      <w:r w:rsidRPr="00C771C9">
        <w:rPr>
          <w:rFonts w:cs="Arial"/>
          <w:szCs w:val="24"/>
        </w:rPr>
        <w:t>Figure C6.</w:t>
      </w:r>
      <w:r w:rsidR="000E5045" w:rsidRPr="00C771C9">
        <w:rPr>
          <w:rFonts w:cs="Arial"/>
          <w:szCs w:val="24"/>
        </w:rPr>
        <w:t>F2</w:t>
      </w:r>
      <w:r w:rsidRPr="00C771C9">
        <w:rPr>
          <w:rFonts w:cs="Arial"/>
          <w:szCs w:val="24"/>
        </w:rPr>
        <w:t xml:space="preserve">.  </w:t>
      </w:r>
      <w:r w:rsidRPr="00C771C9">
        <w:rPr>
          <w:rFonts w:cs="Arial"/>
          <w:szCs w:val="24"/>
          <w:u w:val="single"/>
        </w:rPr>
        <w:t>Interfund Bills by Billed Office Example</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6"/>
      </w:tblGrid>
      <w:tr w:rsidR="00C93F59" w:rsidRPr="00C771C9" w14:paraId="5FE2362F" w14:textId="77777777" w:rsidTr="00152A4D">
        <w:trPr>
          <w:trHeight w:val="8096"/>
          <w:jc w:val="center"/>
        </w:trPr>
        <w:tc>
          <w:tcPr>
            <w:tcW w:w="8646" w:type="dxa"/>
            <w:tcMar>
              <w:left w:w="0" w:type="dxa"/>
              <w:right w:w="0" w:type="dxa"/>
            </w:tcMar>
          </w:tcPr>
          <w:p w14:paraId="5FE2362E" w14:textId="35CD2D4F" w:rsidR="00C93F59" w:rsidRPr="00C771C9" w:rsidRDefault="008F310B" w:rsidP="00F3050C">
            <w:pPr>
              <w:spacing w:before="60" w:after="120"/>
              <w:ind w:left="-103"/>
              <w:jc w:val="center"/>
              <w:rPr>
                <w:rFonts w:cs="Arial"/>
                <w:szCs w:val="24"/>
              </w:rPr>
            </w:pPr>
            <w:r>
              <w:rPr>
                <w:rFonts w:cs="Arial"/>
                <w:noProof/>
                <w:szCs w:val="24"/>
              </w:rPr>
              <w:drawing>
                <wp:inline distT="0" distB="0" distL="0" distR="0" wp14:anchorId="5FE2364B" wp14:editId="01585BFA">
                  <wp:extent cx="5381625" cy="5095875"/>
                  <wp:effectExtent l="0" t="0" r="0" b="0"/>
                  <wp:docPr id="2" name="Picture 6" descr="Repo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5095875"/>
                          </a:xfrm>
                          <a:prstGeom prst="rect">
                            <a:avLst/>
                          </a:prstGeom>
                          <a:noFill/>
                          <a:ln>
                            <a:noFill/>
                          </a:ln>
                        </pic:spPr>
                      </pic:pic>
                    </a:graphicData>
                  </a:graphic>
                </wp:inline>
              </w:drawing>
            </w:r>
          </w:p>
        </w:tc>
      </w:tr>
    </w:tbl>
    <w:p w14:paraId="5FE23630" w14:textId="77777777" w:rsidR="00C93F59" w:rsidRPr="00C771C9" w:rsidRDefault="00C93F59" w:rsidP="000D4243">
      <w:pPr>
        <w:tabs>
          <w:tab w:val="left" w:pos="540"/>
          <w:tab w:val="left" w:pos="1080"/>
          <w:tab w:val="left" w:pos="1620"/>
          <w:tab w:val="left" w:pos="2160"/>
        </w:tabs>
        <w:spacing w:before="60" w:after="120"/>
        <w:jc w:val="center"/>
        <w:rPr>
          <w:rFonts w:cs="Arial"/>
          <w:szCs w:val="24"/>
        </w:rPr>
      </w:pPr>
    </w:p>
    <w:p w14:paraId="5FE23631" w14:textId="77777777" w:rsidR="00C93F59" w:rsidRPr="00C771C9" w:rsidRDefault="00C93F59" w:rsidP="000D4243">
      <w:pPr>
        <w:tabs>
          <w:tab w:val="left" w:pos="540"/>
          <w:tab w:val="left" w:pos="1080"/>
          <w:tab w:val="left" w:pos="1620"/>
          <w:tab w:val="left" w:pos="2160"/>
        </w:tabs>
        <w:spacing w:after="240"/>
        <w:rPr>
          <w:rFonts w:cs="Arial"/>
          <w:szCs w:val="24"/>
        </w:rPr>
      </w:pPr>
      <w:r w:rsidRPr="00C771C9">
        <w:rPr>
          <w:rFonts w:cs="Arial"/>
          <w:szCs w:val="24"/>
        </w:rPr>
        <w:tab/>
        <w:t xml:space="preserve">C6.6.4.  </w:t>
      </w:r>
      <w:r w:rsidRPr="00C771C9">
        <w:rPr>
          <w:rFonts w:cs="Arial"/>
          <w:szCs w:val="24"/>
          <w:u w:val="single"/>
        </w:rPr>
        <w:t>Interfund Bills By Billing Office</w:t>
      </w:r>
      <w:r w:rsidRPr="00C771C9">
        <w:rPr>
          <w:rFonts w:cs="Arial"/>
          <w:szCs w:val="24"/>
        </w:rPr>
        <w:t>.  This report provides each billing office (BILLING RI CODE)</w:t>
      </w:r>
      <w:r w:rsidR="000E5045" w:rsidRPr="00C771C9">
        <w:rPr>
          <w:rFonts w:cs="Arial"/>
          <w:szCs w:val="24"/>
        </w:rPr>
        <w:t xml:space="preserve"> </w:t>
      </w:r>
      <w:r w:rsidR="009D5435" w:rsidRPr="00C771C9">
        <w:rPr>
          <w:rFonts w:cs="Arial"/>
          <w:szCs w:val="24"/>
        </w:rPr>
        <w:t>with</w:t>
      </w:r>
      <w:r w:rsidRPr="00C771C9">
        <w:rPr>
          <w:rFonts w:cs="Arial"/>
          <w:szCs w:val="24"/>
        </w:rPr>
        <w:t xml:space="preserve"> the number of interfund bills (NO. BILLS), the number of detail billing records (NO. DETAILS) that support the bills, and the value ($ VALUE) of interfund bills processed by DAAS during the report month.  </w:t>
      </w:r>
      <w:r w:rsidR="009D5435" w:rsidRPr="00C771C9">
        <w:rPr>
          <w:rFonts w:cs="Arial"/>
          <w:szCs w:val="24"/>
        </w:rPr>
        <w:t>The report provides a</w:t>
      </w:r>
      <w:r w:rsidRPr="00C771C9">
        <w:rPr>
          <w:rFonts w:cs="Arial"/>
          <w:szCs w:val="24"/>
        </w:rPr>
        <w:t xml:space="preserve"> page break</w:t>
      </w:r>
      <w:r w:rsidR="009D5435" w:rsidRPr="00C771C9">
        <w:rPr>
          <w:rFonts w:cs="Arial"/>
          <w:szCs w:val="24"/>
        </w:rPr>
        <w:t>,</w:t>
      </w:r>
      <w:r w:rsidRPr="00C771C9">
        <w:rPr>
          <w:rFonts w:cs="Arial"/>
          <w:szCs w:val="24"/>
        </w:rPr>
        <w:t xml:space="preserve"> </w:t>
      </w:r>
      <w:r w:rsidR="009D5435" w:rsidRPr="00C771C9">
        <w:rPr>
          <w:rFonts w:cs="Arial"/>
          <w:szCs w:val="24"/>
        </w:rPr>
        <w:t xml:space="preserve">a </w:t>
      </w:r>
      <w:r w:rsidRPr="00C771C9">
        <w:rPr>
          <w:rFonts w:cs="Arial"/>
          <w:szCs w:val="24"/>
        </w:rPr>
        <w:t>total (SUBTOT) for each Service</w:t>
      </w:r>
      <w:r w:rsidR="009D5435" w:rsidRPr="00C771C9">
        <w:rPr>
          <w:rFonts w:cs="Arial"/>
          <w:szCs w:val="24"/>
        </w:rPr>
        <w:t>,</w:t>
      </w:r>
      <w:r w:rsidRPr="00C771C9">
        <w:rPr>
          <w:rFonts w:cs="Arial"/>
          <w:szCs w:val="24"/>
        </w:rPr>
        <w:t xml:space="preserve"> </w:t>
      </w:r>
      <w:r w:rsidR="009D5435" w:rsidRPr="00C771C9">
        <w:rPr>
          <w:rFonts w:cs="Arial"/>
          <w:szCs w:val="24"/>
        </w:rPr>
        <w:t>and</w:t>
      </w:r>
      <w:r w:rsidRPr="00C771C9">
        <w:rPr>
          <w:rFonts w:cs="Arial"/>
          <w:szCs w:val="24"/>
        </w:rPr>
        <w:t xml:space="preserve"> a total (TOTAL) for the report.</w:t>
      </w:r>
    </w:p>
    <w:p w14:paraId="5FE23632" w14:textId="4ADE5347" w:rsidR="00C93F59" w:rsidRPr="00C771C9" w:rsidRDefault="00C93F59" w:rsidP="000D4243">
      <w:pPr>
        <w:tabs>
          <w:tab w:val="left" w:pos="540"/>
          <w:tab w:val="left" w:pos="1080"/>
          <w:tab w:val="left" w:pos="1620"/>
          <w:tab w:val="left" w:pos="2160"/>
        </w:tabs>
        <w:spacing w:after="240"/>
        <w:rPr>
          <w:rFonts w:cs="Arial"/>
          <w:szCs w:val="24"/>
        </w:rPr>
      </w:pPr>
      <w:r w:rsidRPr="00C771C9">
        <w:rPr>
          <w:rFonts w:cs="Arial"/>
          <w:szCs w:val="24"/>
        </w:rPr>
        <w:lastRenderedPageBreak/>
        <w:tab/>
        <w:t xml:space="preserve">C6.6.5.  </w:t>
      </w:r>
      <w:r w:rsidRPr="00C771C9">
        <w:rPr>
          <w:rFonts w:cs="Arial"/>
          <w:szCs w:val="24"/>
          <w:u w:val="single"/>
        </w:rPr>
        <w:t>Interfund Bills Rejected By DAAS</w:t>
      </w:r>
      <w:r w:rsidRPr="00C771C9">
        <w:rPr>
          <w:rFonts w:cs="Arial"/>
          <w:szCs w:val="24"/>
        </w:rPr>
        <w:t xml:space="preserve">.  This report identifies, in a summarized form for each billing office, the number, value, and reasons </w:t>
      </w:r>
      <w:r w:rsidR="009D5435" w:rsidRPr="00C771C9">
        <w:rPr>
          <w:rFonts w:cs="Arial"/>
          <w:szCs w:val="24"/>
        </w:rPr>
        <w:t xml:space="preserve">why </w:t>
      </w:r>
      <w:r w:rsidRPr="00C771C9">
        <w:rPr>
          <w:rFonts w:cs="Arial"/>
          <w:szCs w:val="24"/>
        </w:rPr>
        <w:t xml:space="preserve">interfund bills were rejected by </w:t>
      </w:r>
      <w:r w:rsidR="00EE6118">
        <w:rPr>
          <w:rFonts w:cs="Arial"/>
          <w:szCs w:val="24"/>
        </w:rPr>
        <w:t>DAAS</w:t>
      </w:r>
      <w:r w:rsidRPr="00C771C9">
        <w:rPr>
          <w:rFonts w:cs="Arial"/>
          <w:szCs w:val="24"/>
        </w:rPr>
        <w:t>.  Figure C6.F</w:t>
      </w:r>
      <w:r w:rsidR="000E5045" w:rsidRPr="00C771C9">
        <w:rPr>
          <w:rFonts w:cs="Arial"/>
          <w:szCs w:val="24"/>
        </w:rPr>
        <w:t xml:space="preserve">3 shows </w:t>
      </w:r>
      <w:r w:rsidRPr="00C771C9">
        <w:rPr>
          <w:rFonts w:cs="Arial"/>
          <w:szCs w:val="24"/>
        </w:rPr>
        <w:t>an example of this report</w:t>
      </w:r>
      <w:r w:rsidR="00C73BDE" w:rsidRPr="00C771C9">
        <w:rPr>
          <w:rFonts w:cs="Arial"/>
          <w:szCs w:val="24"/>
        </w:rPr>
        <w:t>.</w:t>
      </w:r>
    </w:p>
    <w:p w14:paraId="5FE23633" w14:textId="69885962" w:rsidR="00C93F59" w:rsidRPr="00C771C9" w:rsidRDefault="00C93F59" w:rsidP="008F19A9">
      <w:pPr>
        <w:keepNext/>
        <w:tabs>
          <w:tab w:val="left" w:pos="540"/>
          <w:tab w:val="left" w:pos="1080"/>
          <w:tab w:val="left" w:pos="1620"/>
          <w:tab w:val="left" w:pos="2160"/>
        </w:tabs>
        <w:spacing w:after="120"/>
        <w:jc w:val="center"/>
        <w:rPr>
          <w:rFonts w:cs="Arial"/>
          <w:szCs w:val="24"/>
          <w:u w:val="single"/>
        </w:rPr>
      </w:pPr>
      <w:r w:rsidRPr="00C771C9">
        <w:rPr>
          <w:rFonts w:cs="Arial"/>
          <w:szCs w:val="24"/>
        </w:rPr>
        <w:t>Figure C6.</w:t>
      </w:r>
      <w:r w:rsidR="000E5045" w:rsidRPr="00C771C9">
        <w:rPr>
          <w:rFonts w:cs="Arial"/>
          <w:szCs w:val="24"/>
        </w:rPr>
        <w:t>F3</w:t>
      </w:r>
      <w:r w:rsidRPr="00C771C9">
        <w:rPr>
          <w:rFonts w:cs="Arial"/>
          <w:szCs w:val="24"/>
        </w:rPr>
        <w:t xml:space="preserve">.  </w:t>
      </w:r>
      <w:r w:rsidRPr="00C771C9">
        <w:rPr>
          <w:rFonts w:cs="Arial"/>
          <w:szCs w:val="24"/>
          <w:u w:val="single"/>
        </w:rPr>
        <w:t>Interfund Bills Rejected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93F59" w:rsidRPr="00C771C9" w14:paraId="5FE23635" w14:textId="77777777" w:rsidTr="00152A4D">
        <w:trPr>
          <w:jc w:val="center"/>
        </w:trPr>
        <w:tc>
          <w:tcPr>
            <w:tcW w:w="9576" w:type="dxa"/>
            <w:tcMar>
              <w:left w:w="0" w:type="dxa"/>
              <w:right w:w="0" w:type="dxa"/>
            </w:tcMar>
            <w:vAlign w:val="center"/>
          </w:tcPr>
          <w:p w14:paraId="5FE23634" w14:textId="605859DC" w:rsidR="00C93F59" w:rsidRPr="00C771C9" w:rsidRDefault="008F310B" w:rsidP="00F3050C">
            <w:pPr>
              <w:spacing w:before="60" w:after="120"/>
              <w:jc w:val="center"/>
              <w:rPr>
                <w:rFonts w:cs="Arial"/>
                <w:szCs w:val="24"/>
                <w:u w:val="single"/>
              </w:rPr>
            </w:pPr>
            <w:r>
              <w:rPr>
                <w:rFonts w:cs="Arial"/>
                <w:noProof/>
                <w:szCs w:val="24"/>
              </w:rPr>
              <w:drawing>
                <wp:inline distT="0" distB="0" distL="0" distR="0" wp14:anchorId="5FE2364C" wp14:editId="6809F066">
                  <wp:extent cx="5695950" cy="3105150"/>
                  <wp:effectExtent l="0" t="0" r="0" b="0"/>
                  <wp:docPr id="3" name="Picture 7" descr="Repor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port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3105150"/>
                          </a:xfrm>
                          <a:prstGeom prst="rect">
                            <a:avLst/>
                          </a:prstGeom>
                          <a:noFill/>
                          <a:ln>
                            <a:noFill/>
                          </a:ln>
                        </pic:spPr>
                      </pic:pic>
                    </a:graphicData>
                  </a:graphic>
                </wp:inline>
              </w:drawing>
            </w:r>
          </w:p>
        </w:tc>
      </w:tr>
    </w:tbl>
    <w:p w14:paraId="5FE23637" w14:textId="77777777" w:rsidR="00C93F59" w:rsidRPr="00C771C9" w:rsidRDefault="00C93F59" w:rsidP="00F618C2">
      <w:pPr>
        <w:tabs>
          <w:tab w:val="left" w:pos="540"/>
          <w:tab w:val="left" w:pos="1080"/>
          <w:tab w:val="left" w:pos="1620"/>
          <w:tab w:val="left" w:pos="2160"/>
        </w:tabs>
        <w:spacing w:before="240" w:after="240"/>
        <w:rPr>
          <w:rFonts w:cs="Arial"/>
          <w:szCs w:val="24"/>
        </w:rPr>
      </w:pPr>
      <w:r w:rsidRPr="00C771C9">
        <w:rPr>
          <w:rFonts w:cs="Arial"/>
          <w:szCs w:val="24"/>
        </w:rPr>
        <w:tab/>
        <w:t xml:space="preserve">C6.6.6.  </w:t>
      </w:r>
      <w:r w:rsidRPr="00C771C9">
        <w:rPr>
          <w:rFonts w:cs="Arial"/>
          <w:szCs w:val="24"/>
          <w:u w:val="single"/>
        </w:rPr>
        <w:t>Interfund Bill Retransmission Request</w:t>
      </w:r>
      <w:r w:rsidRPr="00C771C9">
        <w:rPr>
          <w:rFonts w:cs="Arial"/>
          <w:szCs w:val="24"/>
        </w:rPr>
        <w:t>.  This report summarizes the number of interfund bill retransmission requests and outcomes for the requests by billing RIC.  Figure C6.F</w:t>
      </w:r>
      <w:r w:rsidR="000E5045" w:rsidRPr="00C771C9">
        <w:rPr>
          <w:rFonts w:cs="Arial"/>
          <w:szCs w:val="24"/>
        </w:rPr>
        <w:t>4</w:t>
      </w:r>
      <w:r w:rsidR="009D5435" w:rsidRPr="00C771C9">
        <w:rPr>
          <w:rFonts w:cs="Arial"/>
          <w:szCs w:val="24"/>
        </w:rPr>
        <w:t xml:space="preserve"> </w:t>
      </w:r>
      <w:r w:rsidR="000E5045" w:rsidRPr="00C771C9">
        <w:rPr>
          <w:rFonts w:cs="Arial"/>
          <w:szCs w:val="24"/>
        </w:rPr>
        <w:t xml:space="preserve">shows </w:t>
      </w:r>
      <w:r w:rsidR="009D5435" w:rsidRPr="00C771C9">
        <w:rPr>
          <w:rFonts w:cs="Arial"/>
          <w:szCs w:val="24"/>
        </w:rPr>
        <w:t>an example of this report</w:t>
      </w:r>
      <w:r w:rsidRPr="00C771C9">
        <w:rPr>
          <w:rFonts w:cs="Arial"/>
          <w:szCs w:val="24"/>
        </w:rPr>
        <w:t>.</w:t>
      </w:r>
    </w:p>
    <w:p w14:paraId="5FE23638" w14:textId="77777777" w:rsidR="00C93F59" w:rsidRPr="00C771C9" w:rsidRDefault="00C93F59" w:rsidP="008F19A9">
      <w:pPr>
        <w:keepNext/>
        <w:tabs>
          <w:tab w:val="left" w:pos="540"/>
          <w:tab w:val="left" w:pos="1080"/>
          <w:tab w:val="left" w:pos="1620"/>
          <w:tab w:val="left" w:pos="2160"/>
        </w:tabs>
        <w:spacing w:after="120"/>
        <w:jc w:val="center"/>
        <w:rPr>
          <w:rFonts w:cs="Arial"/>
          <w:szCs w:val="24"/>
          <w:u w:val="single"/>
        </w:rPr>
      </w:pPr>
      <w:r w:rsidRPr="00C771C9">
        <w:rPr>
          <w:rFonts w:cs="Arial"/>
          <w:szCs w:val="24"/>
        </w:rPr>
        <w:lastRenderedPageBreak/>
        <w:t>Figure C6.</w:t>
      </w:r>
      <w:r w:rsidR="000E5045" w:rsidRPr="00C771C9">
        <w:rPr>
          <w:rFonts w:cs="Arial"/>
          <w:szCs w:val="24"/>
        </w:rPr>
        <w:t>F4</w:t>
      </w:r>
      <w:r w:rsidRPr="00C771C9">
        <w:rPr>
          <w:rFonts w:cs="Arial"/>
          <w:szCs w:val="24"/>
        </w:rPr>
        <w:t xml:space="preserve">.  </w:t>
      </w:r>
      <w:r w:rsidRPr="00C771C9">
        <w:rPr>
          <w:rFonts w:cs="Arial"/>
          <w:szCs w:val="24"/>
          <w:u w:val="single"/>
        </w:rPr>
        <w:t>Interfund Bill Retransmission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5"/>
      </w:tblGrid>
      <w:tr w:rsidR="00C93F59" w:rsidRPr="00C771C9" w14:paraId="5FE2363A" w14:textId="77777777" w:rsidTr="00152A4D">
        <w:trPr>
          <w:jc w:val="center"/>
        </w:trPr>
        <w:tc>
          <w:tcPr>
            <w:tcW w:w="6491" w:type="dxa"/>
            <w:tcMar>
              <w:left w:w="0" w:type="dxa"/>
              <w:right w:w="0" w:type="dxa"/>
            </w:tcMar>
            <w:vAlign w:val="center"/>
          </w:tcPr>
          <w:p w14:paraId="5FE23639" w14:textId="1D936359" w:rsidR="00C93F59" w:rsidRPr="00C771C9" w:rsidRDefault="008F310B" w:rsidP="00F3050C">
            <w:pPr>
              <w:spacing w:before="60" w:after="120"/>
              <w:jc w:val="center"/>
              <w:rPr>
                <w:rFonts w:cs="Arial"/>
                <w:szCs w:val="24"/>
                <w:u w:val="single"/>
              </w:rPr>
            </w:pPr>
            <w:r>
              <w:rPr>
                <w:rFonts w:cs="Arial"/>
                <w:noProof/>
                <w:szCs w:val="24"/>
              </w:rPr>
              <w:drawing>
                <wp:inline distT="0" distB="0" distL="0" distR="0" wp14:anchorId="5FE2364D" wp14:editId="51A0B6D8">
                  <wp:extent cx="4181475" cy="3105150"/>
                  <wp:effectExtent l="0" t="0" r="0" b="0"/>
                  <wp:docPr id="4" name="Picture 4" descr="Repor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ort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1475" cy="3105150"/>
                          </a:xfrm>
                          <a:prstGeom prst="rect">
                            <a:avLst/>
                          </a:prstGeom>
                          <a:noFill/>
                          <a:ln>
                            <a:noFill/>
                          </a:ln>
                        </pic:spPr>
                      </pic:pic>
                    </a:graphicData>
                  </a:graphic>
                </wp:inline>
              </w:drawing>
            </w:r>
          </w:p>
        </w:tc>
      </w:tr>
    </w:tbl>
    <w:p w14:paraId="5FE2363B" w14:textId="77777777" w:rsidR="00C93F59" w:rsidRPr="00C771C9" w:rsidRDefault="00C73BDE" w:rsidP="000D4243">
      <w:pPr>
        <w:tabs>
          <w:tab w:val="left" w:pos="540"/>
          <w:tab w:val="left" w:pos="1080"/>
          <w:tab w:val="left" w:pos="1620"/>
          <w:tab w:val="left" w:pos="2160"/>
        </w:tabs>
        <w:spacing w:after="240"/>
        <w:rPr>
          <w:rFonts w:cs="Arial"/>
          <w:szCs w:val="24"/>
        </w:rPr>
      </w:pPr>
      <w:r w:rsidRPr="00C771C9">
        <w:rPr>
          <w:rFonts w:cs="Arial"/>
          <w:szCs w:val="24"/>
        </w:rPr>
        <w:tab/>
      </w:r>
      <w:r w:rsidR="00C93F59" w:rsidRPr="00C771C9">
        <w:rPr>
          <w:rFonts w:cs="Arial"/>
          <w:szCs w:val="24"/>
        </w:rPr>
        <w:t xml:space="preserve">C6.6.7.  </w:t>
      </w:r>
      <w:r w:rsidR="00C93F59" w:rsidRPr="00C771C9">
        <w:rPr>
          <w:rFonts w:cs="Arial"/>
          <w:szCs w:val="24"/>
          <w:u w:val="single"/>
        </w:rPr>
        <w:t>Interfund Bills By Route-To COMMRI Code</w:t>
      </w:r>
      <w:r w:rsidR="00C93F59" w:rsidRPr="00C771C9">
        <w:rPr>
          <w:rFonts w:cs="Arial"/>
          <w:szCs w:val="24"/>
        </w:rPr>
        <w:t>.  This report provides a monthly summary of interfund bills by "route-to" COMMRI code for bill route by DAAS, the number of interfund bills (NO. BILLS)</w:t>
      </w:r>
      <w:r w:rsidR="009D5435" w:rsidRPr="00C771C9">
        <w:rPr>
          <w:rFonts w:cs="Arial"/>
          <w:szCs w:val="24"/>
        </w:rPr>
        <w:t>,</w:t>
      </w:r>
      <w:r w:rsidR="00C93F59" w:rsidRPr="00C771C9">
        <w:rPr>
          <w:rFonts w:cs="Arial"/>
          <w:szCs w:val="24"/>
        </w:rPr>
        <w:t xml:space="preserve"> number of detail billing records (NO. DETAILS), and the dollar value of the bills (DOLLAR VALUE) are summarized by Service for each billed-to DoDAAC (BILLED DODAAC) within a communications office to which bills are routed (COMMRI) by DAAS during a month</w:t>
      </w:r>
      <w:r w:rsidR="009D5435" w:rsidRPr="00C771C9">
        <w:rPr>
          <w:rFonts w:cs="Arial"/>
          <w:szCs w:val="24"/>
        </w:rPr>
        <w:t>.</w:t>
      </w:r>
    </w:p>
    <w:p w14:paraId="5FE2363C" w14:textId="56D0C7AB" w:rsidR="00C93F59" w:rsidRPr="00C771C9" w:rsidRDefault="00C93F59" w:rsidP="000D4243">
      <w:pPr>
        <w:tabs>
          <w:tab w:val="left" w:pos="540"/>
          <w:tab w:val="left" w:pos="1080"/>
          <w:tab w:val="left" w:pos="1620"/>
          <w:tab w:val="left" w:pos="2160"/>
        </w:tabs>
        <w:spacing w:after="240"/>
        <w:rPr>
          <w:rFonts w:cs="Arial"/>
          <w:szCs w:val="24"/>
        </w:rPr>
      </w:pPr>
      <w:r w:rsidRPr="00C771C9">
        <w:rPr>
          <w:rFonts w:cs="Arial"/>
          <w:szCs w:val="24"/>
        </w:rPr>
        <w:tab/>
        <w:t xml:space="preserve">C6.6.8.  </w:t>
      </w:r>
      <w:r w:rsidR="003127C1" w:rsidRPr="00C771C9">
        <w:rPr>
          <w:rFonts w:cs="Arial"/>
          <w:szCs w:val="24"/>
          <w:u w:val="single"/>
        </w:rPr>
        <w:t>In-storage Visibility Redistribution</w:t>
      </w:r>
      <w:r w:rsidRPr="00C771C9">
        <w:rPr>
          <w:rFonts w:cs="Arial"/>
          <w:szCs w:val="24"/>
          <w:u w:val="single"/>
        </w:rPr>
        <w:t xml:space="preserve"> </w:t>
      </w:r>
      <w:r w:rsidR="00CB1DB4" w:rsidRPr="00CB1DB4">
        <w:rPr>
          <w:rFonts w:cs="Arial"/>
          <w:b/>
          <w:bCs/>
          <w:i/>
          <w:iCs/>
          <w:szCs w:val="24"/>
          <w:u w:val="single"/>
        </w:rPr>
        <w:t>Reimbursement</w:t>
      </w:r>
      <w:r w:rsidRPr="00C771C9">
        <w:rPr>
          <w:rFonts w:cs="Arial"/>
          <w:szCs w:val="24"/>
          <w:u w:val="single"/>
        </w:rPr>
        <w:t xml:space="preserve"> Report</w:t>
      </w:r>
      <w:r w:rsidRPr="00C771C9">
        <w:rPr>
          <w:rFonts w:cs="Arial"/>
          <w:szCs w:val="24"/>
        </w:rPr>
        <w:t xml:space="preserve">.  This is a report of laterally redistributed </w:t>
      </w:r>
      <w:r w:rsidR="00C73BDE" w:rsidRPr="00C771C9">
        <w:rPr>
          <w:rFonts w:cs="Arial"/>
          <w:szCs w:val="24"/>
        </w:rPr>
        <w:t xml:space="preserve">materiel </w:t>
      </w:r>
      <w:r w:rsidRPr="00C771C9">
        <w:rPr>
          <w:rFonts w:cs="Arial"/>
          <w:szCs w:val="24"/>
        </w:rPr>
        <w:t xml:space="preserve">and ISV procurement offset reimbursements.  It shows the number and dollar value of </w:t>
      </w:r>
      <w:r w:rsidR="00CB1DB4">
        <w:rPr>
          <w:rFonts w:cs="Arial"/>
          <w:b/>
          <w:bCs/>
          <w:i/>
          <w:iCs/>
          <w:szCs w:val="24"/>
        </w:rPr>
        <w:t>r</w:t>
      </w:r>
      <w:r w:rsidR="00CB1DB4" w:rsidRPr="00CB1DB4">
        <w:rPr>
          <w:rFonts w:cs="Arial"/>
          <w:b/>
          <w:bCs/>
          <w:i/>
          <w:iCs/>
          <w:szCs w:val="24"/>
        </w:rPr>
        <w:t>eimbursement</w:t>
      </w:r>
      <w:r w:rsidRPr="00C771C9">
        <w:rPr>
          <w:rFonts w:cs="Arial"/>
          <w:szCs w:val="24"/>
        </w:rPr>
        <w:t xml:space="preserve"> for materiel, transportation, packing, crating, and handling by DoDAAC and/or RIC receiving the </w:t>
      </w:r>
      <w:r w:rsidR="00C52BC0" w:rsidRPr="00C52BC0">
        <w:rPr>
          <w:rFonts w:cs="Arial"/>
          <w:b/>
          <w:bCs/>
          <w:i/>
          <w:iCs/>
          <w:szCs w:val="24"/>
        </w:rPr>
        <w:t>reimbursement</w:t>
      </w:r>
      <w:r w:rsidRPr="00C771C9">
        <w:rPr>
          <w:rFonts w:cs="Arial"/>
          <w:szCs w:val="24"/>
        </w:rPr>
        <w:t>.  See Figure C6.</w:t>
      </w:r>
      <w:r w:rsidR="000E5045" w:rsidRPr="00C771C9">
        <w:rPr>
          <w:rFonts w:cs="Arial"/>
          <w:szCs w:val="24"/>
        </w:rPr>
        <w:t xml:space="preserve">F5 </w:t>
      </w:r>
      <w:r w:rsidRPr="00C771C9">
        <w:rPr>
          <w:rFonts w:cs="Arial"/>
          <w:szCs w:val="24"/>
        </w:rPr>
        <w:t>for an example of th</w:t>
      </w:r>
      <w:r w:rsidR="00C73BDE" w:rsidRPr="00C771C9">
        <w:rPr>
          <w:rFonts w:cs="Arial"/>
          <w:szCs w:val="24"/>
        </w:rPr>
        <w:t>is</w:t>
      </w:r>
      <w:r w:rsidR="005D574C" w:rsidRPr="005D574C">
        <w:rPr>
          <w:rFonts w:cs="Arial"/>
          <w:b/>
          <w:bCs/>
          <w:i/>
          <w:iCs/>
          <w:szCs w:val="24"/>
        </w:rPr>
        <w:t xml:space="preserve"> </w:t>
      </w:r>
      <w:r w:rsidR="0022502D">
        <w:rPr>
          <w:rFonts w:cs="Arial"/>
          <w:b/>
          <w:bCs/>
          <w:i/>
          <w:iCs/>
          <w:szCs w:val="24"/>
        </w:rPr>
        <w:t>R</w:t>
      </w:r>
      <w:r w:rsidR="005D574C" w:rsidRPr="00C52BC0">
        <w:rPr>
          <w:rFonts w:cs="Arial"/>
          <w:b/>
          <w:bCs/>
          <w:i/>
          <w:iCs/>
          <w:szCs w:val="24"/>
        </w:rPr>
        <w:t>eimbursement</w:t>
      </w:r>
      <w:r w:rsidRPr="00C771C9">
        <w:rPr>
          <w:rFonts w:cs="Arial"/>
          <w:szCs w:val="24"/>
        </w:rPr>
        <w:t xml:space="preserve"> report.</w:t>
      </w:r>
    </w:p>
    <w:p w14:paraId="5FE2363D" w14:textId="24575534" w:rsidR="00C93F59" w:rsidRPr="00C771C9" w:rsidRDefault="00C93F59" w:rsidP="008F19A9">
      <w:pPr>
        <w:keepNext/>
        <w:tabs>
          <w:tab w:val="left" w:pos="540"/>
          <w:tab w:val="left" w:pos="1080"/>
          <w:tab w:val="left" w:pos="1620"/>
          <w:tab w:val="left" w:pos="2160"/>
        </w:tabs>
        <w:spacing w:after="120"/>
        <w:jc w:val="center"/>
        <w:rPr>
          <w:rFonts w:cs="Arial"/>
          <w:szCs w:val="24"/>
          <w:u w:val="single"/>
        </w:rPr>
      </w:pPr>
      <w:r w:rsidRPr="00C771C9">
        <w:rPr>
          <w:rFonts w:cs="Arial"/>
          <w:szCs w:val="24"/>
        </w:rPr>
        <w:lastRenderedPageBreak/>
        <w:t>Figure C6.</w:t>
      </w:r>
      <w:r w:rsidR="000E5045" w:rsidRPr="00C771C9">
        <w:rPr>
          <w:rFonts w:cs="Arial"/>
          <w:szCs w:val="24"/>
        </w:rPr>
        <w:t>F5</w:t>
      </w:r>
      <w:r w:rsidRPr="00C771C9">
        <w:rPr>
          <w:rFonts w:cs="Arial"/>
          <w:szCs w:val="24"/>
        </w:rPr>
        <w:t xml:space="preserve">.  </w:t>
      </w:r>
      <w:r w:rsidR="003127C1" w:rsidRPr="00C771C9">
        <w:rPr>
          <w:rFonts w:cs="Arial"/>
          <w:szCs w:val="24"/>
        </w:rPr>
        <w:t>In-storage Visibility Redistribution</w:t>
      </w:r>
      <w:r w:rsidRPr="00C52BC0">
        <w:rPr>
          <w:rFonts w:cs="Arial"/>
          <w:szCs w:val="24"/>
        </w:rPr>
        <w:t xml:space="preserve"> </w:t>
      </w:r>
      <w:r w:rsidR="00C52BC0" w:rsidRPr="00C52BC0">
        <w:rPr>
          <w:rFonts w:cs="Arial"/>
          <w:b/>
          <w:bCs/>
          <w:i/>
          <w:iCs/>
          <w:szCs w:val="24"/>
        </w:rPr>
        <w:t>Reimbursement</w:t>
      </w:r>
      <w:r w:rsidRPr="00C52BC0">
        <w:rPr>
          <w:rFonts w:cs="Arial"/>
          <w:szCs w:val="24"/>
        </w:rPr>
        <w:t xml:space="preserve">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0"/>
      </w:tblGrid>
      <w:tr w:rsidR="00C93F59" w:rsidRPr="00C771C9" w14:paraId="5FE2363F" w14:textId="77777777" w:rsidTr="00152A4D">
        <w:trPr>
          <w:jc w:val="center"/>
        </w:trPr>
        <w:tc>
          <w:tcPr>
            <w:tcW w:w="8910" w:type="dxa"/>
          </w:tcPr>
          <w:p w14:paraId="5FE2363E" w14:textId="22387783" w:rsidR="00C93F59" w:rsidRPr="00C771C9" w:rsidRDefault="008F310B" w:rsidP="00F3050C">
            <w:pPr>
              <w:spacing w:before="60" w:after="120"/>
              <w:jc w:val="center"/>
              <w:rPr>
                <w:rFonts w:cs="Arial"/>
                <w:szCs w:val="24"/>
                <w:u w:val="single"/>
              </w:rPr>
            </w:pPr>
            <w:r>
              <w:rPr>
                <w:rFonts w:cs="Arial"/>
                <w:noProof/>
                <w:szCs w:val="24"/>
              </w:rPr>
              <w:drawing>
                <wp:inline distT="0" distB="0" distL="0" distR="0" wp14:anchorId="5FE2364E" wp14:editId="5511AD76">
                  <wp:extent cx="5648325" cy="4114800"/>
                  <wp:effectExtent l="0" t="0" r="0" b="0"/>
                  <wp:docPr id="5" name="Picture 9" descr="Repor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port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8325" cy="4114800"/>
                          </a:xfrm>
                          <a:prstGeom prst="rect">
                            <a:avLst/>
                          </a:prstGeom>
                          <a:noFill/>
                          <a:ln>
                            <a:noFill/>
                          </a:ln>
                        </pic:spPr>
                      </pic:pic>
                    </a:graphicData>
                  </a:graphic>
                </wp:inline>
              </w:drawing>
            </w:r>
          </w:p>
        </w:tc>
      </w:tr>
    </w:tbl>
    <w:p w14:paraId="5FE23640" w14:textId="77777777" w:rsidR="00ED44AA" w:rsidRPr="00C771C9" w:rsidRDefault="00ED44AA" w:rsidP="00152A4D">
      <w:pPr>
        <w:tabs>
          <w:tab w:val="left" w:pos="540"/>
          <w:tab w:val="left" w:pos="1080"/>
          <w:tab w:val="left" w:pos="1620"/>
          <w:tab w:val="left" w:pos="2160"/>
        </w:tabs>
        <w:jc w:val="center"/>
        <w:rPr>
          <w:rFonts w:cs="Arial"/>
          <w:szCs w:val="24"/>
          <w:u w:val="single"/>
        </w:rPr>
      </w:pPr>
    </w:p>
    <w:p w14:paraId="5FE23641" w14:textId="466296ED" w:rsidR="00C93F59" w:rsidRPr="00C771C9" w:rsidRDefault="00C93F59" w:rsidP="000D4243">
      <w:pPr>
        <w:tabs>
          <w:tab w:val="left" w:pos="540"/>
          <w:tab w:val="left" w:pos="1080"/>
          <w:tab w:val="left" w:pos="1620"/>
          <w:tab w:val="left" w:pos="2160"/>
        </w:tabs>
        <w:spacing w:after="240"/>
        <w:rPr>
          <w:rFonts w:cs="Arial"/>
          <w:szCs w:val="24"/>
        </w:rPr>
      </w:pPr>
      <w:r w:rsidRPr="00C771C9">
        <w:rPr>
          <w:rFonts w:cs="Arial"/>
          <w:szCs w:val="24"/>
        </w:rPr>
        <w:tab/>
        <w:t xml:space="preserve">C6.6.9.  </w:t>
      </w:r>
      <w:r w:rsidRPr="00C771C9">
        <w:rPr>
          <w:rFonts w:cs="Arial"/>
          <w:szCs w:val="24"/>
          <w:u w:val="single"/>
        </w:rPr>
        <w:t>Rejected Interfund Bills by Billing Office (Service Sequence)</w:t>
      </w:r>
      <w:r w:rsidRPr="00C771C9">
        <w:rPr>
          <w:rFonts w:cs="Arial"/>
          <w:szCs w:val="24"/>
        </w:rPr>
        <w:t xml:space="preserve">.  This report provides a listing of interfund bills that failed MILSBILLS prescribed DAAS edits.  These bills were returned by </w:t>
      </w:r>
      <w:r w:rsidR="00EE6118">
        <w:rPr>
          <w:rFonts w:cs="Arial"/>
          <w:szCs w:val="24"/>
        </w:rPr>
        <w:t>DAAS</w:t>
      </w:r>
      <w:r w:rsidRPr="00C771C9">
        <w:rPr>
          <w:rFonts w:cs="Arial"/>
          <w:szCs w:val="24"/>
        </w:rPr>
        <w:t xml:space="preserve"> to the billing office.  The report identifies bills by billing office and identifies the billed DoDAAC, bill number, </w:t>
      </w:r>
      <w:r w:rsidR="00C73BDE" w:rsidRPr="00C771C9">
        <w:rPr>
          <w:rFonts w:cs="Arial"/>
          <w:szCs w:val="24"/>
        </w:rPr>
        <w:t xml:space="preserve">and </w:t>
      </w:r>
      <w:r w:rsidRPr="00C771C9">
        <w:rPr>
          <w:rFonts w:cs="Arial"/>
          <w:szCs w:val="24"/>
        </w:rPr>
        <w:t xml:space="preserve">dollar value.  </w:t>
      </w:r>
      <w:r w:rsidR="00C73BDE" w:rsidRPr="00C771C9">
        <w:rPr>
          <w:rFonts w:cs="Arial"/>
          <w:szCs w:val="24"/>
        </w:rPr>
        <w:t xml:space="preserve">See </w:t>
      </w:r>
      <w:r w:rsidRPr="00C771C9">
        <w:rPr>
          <w:rFonts w:cs="Arial"/>
          <w:szCs w:val="24"/>
        </w:rPr>
        <w:t>Figure C6.</w:t>
      </w:r>
      <w:r w:rsidR="00C447B0" w:rsidRPr="00C771C9">
        <w:rPr>
          <w:rFonts w:cs="Arial"/>
          <w:szCs w:val="24"/>
        </w:rPr>
        <w:t xml:space="preserve">F6 </w:t>
      </w:r>
      <w:r w:rsidR="00C73BDE" w:rsidRPr="00C771C9">
        <w:rPr>
          <w:rFonts w:cs="Arial"/>
          <w:szCs w:val="24"/>
        </w:rPr>
        <w:t>for</w:t>
      </w:r>
      <w:r w:rsidRPr="00C771C9">
        <w:rPr>
          <w:rFonts w:cs="Arial"/>
          <w:szCs w:val="24"/>
        </w:rPr>
        <w:t xml:space="preserve"> an example of th</w:t>
      </w:r>
      <w:r w:rsidR="00C73BDE" w:rsidRPr="00C771C9">
        <w:rPr>
          <w:rFonts w:cs="Arial"/>
          <w:szCs w:val="24"/>
        </w:rPr>
        <w:t>is</w:t>
      </w:r>
      <w:r w:rsidRPr="00C771C9">
        <w:rPr>
          <w:rFonts w:cs="Arial"/>
          <w:szCs w:val="24"/>
        </w:rPr>
        <w:t xml:space="preserve"> re</w:t>
      </w:r>
      <w:r w:rsidR="00C73BDE" w:rsidRPr="00C771C9">
        <w:rPr>
          <w:rFonts w:cs="Arial"/>
          <w:szCs w:val="24"/>
        </w:rPr>
        <w:t>port</w:t>
      </w:r>
      <w:r w:rsidRPr="00C771C9">
        <w:rPr>
          <w:rFonts w:cs="Arial"/>
          <w:szCs w:val="24"/>
        </w:rPr>
        <w:t>.</w:t>
      </w:r>
    </w:p>
    <w:p w14:paraId="5FE23642" w14:textId="77777777" w:rsidR="00C93F59" w:rsidRPr="00C771C9" w:rsidRDefault="00C93F59" w:rsidP="008F19A9">
      <w:pPr>
        <w:keepNext/>
        <w:tabs>
          <w:tab w:val="left" w:pos="540"/>
          <w:tab w:val="left" w:pos="1080"/>
          <w:tab w:val="left" w:pos="1620"/>
          <w:tab w:val="left" w:pos="2160"/>
        </w:tabs>
        <w:spacing w:after="120"/>
        <w:jc w:val="center"/>
        <w:rPr>
          <w:rFonts w:cs="Arial"/>
          <w:szCs w:val="24"/>
          <w:u w:val="single"/>
        </w:rPr>
      </w:pPr>
      <w:r w:rsidRPr="00C771C9">
        <w:rPr>
          <w:rFonts w:cs="Arial"/>
          <w:szCs w:val="24"/>
        </w:rPr>
        <w:lastRenderedPageBreak/>
        <w:t>Figure C6.</w:t>
      </w:r>
      <w:r w:rsidR="00C447B0" w:rsidRPr="00C771C9">
        <w:rPr>
          <w:rFonts w:cs="Arial"/>
          <w:szCs w:val="24"/>
        </w:rPr>
        <w:t>F6</w:t>
      </w:r>
      <w:r w:rsidRPr="00C771C9">
        <w:rPr>
          <w:rFonts w:cs="Arial"/>
          <w:szCs w:val="24"/>
        </w:rPr>
        <w:t xml:space="preserve">.  </w:t>
      </w:r>
      <w:r w:rsidRPr="00C771C9">
        <w:rPr>
          <w:rFonts w:cs="Arial"/>
          <w:szCs w:val="24"/>
          <w:u w:val="single"/>
        </w:rPr>
        <w:t>Rejected Bill by Billing Office</w:t>
      </w:r>
    </w:p>
    <w:tbl>
      <w:tblPr>
        <w:tblW w:w="6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0"/>
      </w:tblGrid>
      <w:tr w:rsidR="00C93F59" w:rsidRPr="00C771C9" w14:paraId="5FE23644" w14:textId="77777777" w:rsidTr="00152A4D">
        <w:trPr>
          <w:jc w:val="center"/>
        </w:trPr>
        <w:tc>
          <w:tcPr>
            <w:tcW w:w="6570" w:type="dxa"/>
          </w:tcPr>
          <w:p w14:paraId="5FE23643" w14:textId="2174EBCF" w:rsidR="00C93F59" w:rsidRPr="00C771C9" w:rsidRDefault="008F310B" w:rsidP="00F3050C">
            <w:pPr>
              <w:spacing w:before="60" w:after="120"/>
              <w:jc w:val="center"/>
              <w:rPr>
                <w:rFonts w:cs="Arial"/>
                <w:szCs w:val="24"/>
                <w:u w:val="single"/>
              </w:rPr>
            </w:pPr>
            <w:r>
              <w:rPr>
                <w:rFonts w:cs="Arial"/>
                <w:noProof/>
                <w:szCs w:val="24"/>
              </w:rPr>
              <w:drawing>
                <wp:inline distT="0" distB="0" distL="0" distR="0" wp14:anchorId="5FE2364F" wp14:editId="5AB9B581">
                  <wp:extent cx="4191000" cy="4524375"/>
                  <wp:effectExtent l="0" t="0" r="0" b="0"/>
                  <wp:docPr id="6" name="Picture 6" descr="Repo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0" cy="4524375"/>
                          </a:xfrm>
                          <a:prstGeom prst="rect">
                            <a:avLst/>
                          </a:prstGeom>
                          <a:noFill/>
                          <a:ln>
                            <a:noFill/>
                          </a:ln>
                        </pic:spPr>
                      </pic:pic>
                    </a:graphicData>
                  </a:graphic>
                </wp:inline>
              </w:drawing>
            </w:r>
          </w:p>
        </w:tc>
      </w:tr>
    </w:tbl>
    <w:p w14:paraId="5FE23646" w14:textId="77777777" w:rsidR="00C93F59" w:rsidRPr="00C771C9" w:rsidRDefault="00C93F59" w:rsidP="00F4143C">
      <w:pPr>
        <w:tabs>
          <w:tab w:val="left" w:pos="540"/>
          <w:tab w:val="left" w:pos="1080"/>
          <w:tab w:val="left" w:pos="1620"/>
          <w:tab w:val="left" w:pos="2160"/>
        </w:tabs>
        <w:spacing w:before="240" w:after="240"/>
        <w:outlineLvl w:val="0"/>
        <w:rPr>
          <w:rFonts w:cs="Arial"/>
          <w:szCs w:val="24"/>
        </w:rPr>
      </w:pPr>
      <w:r w:rsidRPr="00C771C9">
        <w:rPr>
          <w:rFonts w:cs="Arial"/>
          <w:szCs w:val="24"/>
        </w:rPr>
        <w:t xml:space="preserve">C6.7.  </w:t>
      </w:r>
      <w:r w:rsidRPr="00C771C9">
        <w:rPr>
          <w:rFonts w:cs="Arial"/>
          <w:szCs w:val="24"/>
          <w:u w:val="single"/>
        </w:rPr>
        <w:t xml:space="preserve">OTHER </w:t>
      </w:r>
      <w:r w:rsidR="003127C1" w:rsidRPr="00C771C9">
        <w:rPr>
          <w:rFonts w:cs="Arial"/>
          <w:szCs w:val="24"/>
          <w:u w:val="single"/>
        </w:rPr>
        <w:t xml:space="preserve">DEPARTMENT OF DEFENSE ACTIVITY ADDRESS CODES </w:t>
      </w:r>
      <w:r w:rsidRPr="00C771C9">
        <w:rPr>
          <w:rFonts w:cs="Arial"/>
          <w:szCs w:val="24"/>
          <w:u w:val="single"/>
        </w:rPr>
        <w:t>AUTHORIZED INTERFUND</w:t>
      </w:r>
    </w:p>
    <w:p w14:paraId="5FE23647" w14:textId="1EF000C9" w:rsidR="00C93F59" w:rsidRPr="00C771C9" w:rsidRDefault="00C93F59" w:rsidP="000D4243">
      <w:pPr>
        <w:tabs>
          <w:tab w:val="left" w:pos="540"/>
          <w:tab w:val="left" w:pos="1080"/>
          <w:tab w:val="left" w:pos="1620"/>
          <w:tab w:val="left" w:pos="2160"/>
        </w:tabs>
        <w:spacing w:after="240"/>
        <w:rPr>
          <w:rFonts w:cs="Arial"/>
          <w:szCs w:val="24"/>
        </w:rPr>
      </w:pPr>
      <w:r w:rsidRPr="00C771C9">
        <w:rPr>
          <w:rFonts w:cs="Arial"/>
          <w:szCs w:val="24"/>
        </w:rPr>
        <w:tab/>
        <w:t xml:space="preserve">C6.7.1.  </w:t>
      </w:r>
      <w:r w:rsidR="00EE6118">
        <w:rPr>
          <w:rFonts w:cs="Arial"/>
          <w:szCs w:val="24"/>
        </w:rPr>
        <w:t>DAAS</w:t>
      </w:r>
      <w:r w:rsidR="003F30F3" w:rsidRPr="00C771C9">
        <w:rPr>
          <w:rFonts w:cs="Arial"/>
          <w:szCs w:val="24"/>
        </w:rPr>
        <w:t xml:space="preserve"> </w:t>
      </w:r>
      <w:r w:rsidR="00953CE9" w:rsidRPr="00C771C9">
        <w:rPr>
          <w:rFonts w:cs="Arial"/>
          <w:szCs w:val="24"/>
        </w:rPr>
        <w:t>will</w:t>
      </w:r>
      <w:r w:rsidRPr="00C771C9">
        <w:rPr>
          <w:rFonts w:cs="Arial"/>
          <w:szCs w:val="24"/>
        </w:rPr>
        <w:t xml:space="preserve"> edit service code H requisitions to ensure that interfund procedures are appropriate for the requisitioner.  Other DoD Components’ requisitions for which interfund billing is appropriate are those in which the requisitioning DoDAAC is identified as authorized </w:t>
      </w:r>
      <w:r w:rsidR="00D63D79" w:rsidRPr="00C771C9">
        <w:rPr>
          <w:rFonts w:cs="Arial"/>
          <w:szCs w:val="24"/>
        </w:rPr>
        <w:t>i</w:t>
      </w:r>
      <w:r w:rsidRPr="00C771C9">
        <w:rPr>
          <w:rFonts w:cs="Arial"/>
          <w:szCs w:val="24"/>
        </w:rPr>
        <w:t xml:space="preserve">nterfund billing.  See </w:t>
      </w:r>
      <w:r w:rsidR="00C447B0" w:rsidRPr="00C771C9">
        <w:rPr>
          <w:rFonts w:cs="Arial"/>
          <w:szCs w:val="24"/>
        </w:rPr>
        <w:t>A</w:t>
      </w:r>
      <w:r w:rsidRPr="00C771C9">
        <w:rPr>
          <w:rFonts w:cs="Arial"/>
          <w:szCs w:val="24"/>
        </w:rPr>
        <w:t>ppendix AP1</w:t>
      </w:r>
      <w:r w:rsidR="00D63D79" w:rsidRPr="00C771C9">
        <w:rPr>
          <w:rFonts w:cs="Arial"/>
          <w:szCs w:val="24"/>
        </w:rPr>
        <w:t xml:space="preserve"> for more information</w:t>
      </w:r>
      <w:r w:rsidRPr="00C771C9">
        <w:rPr>
          <w:rFonts w:cs="Arial"/>
          <w:szCs w:val="24"/>
        </w:rPr>
        <w:t>.</w:t>
      </w:r>
    </w:p>
    <w:p w14:paraId="5FE23648" w14:textId="5197694C" w:rsidR="00C93F59" w:rsidRPr="00C771C9" w:rsidRDefault="00C93F59" w:rsidP="000D4243">
      <w:pPr>
        <w:tabs>
          <w:tab w:val="left" w:pos="540"/>
          <w:tab w:val="left" w:pos="1080"/>
          <w:tab w:val="left" w:pos="1620"/>
          <w:tab w:val="left" w:pos="2160"/>
        </w:tabs>
        <w:spacing w:after="240"/>
        <w:rPr>
          <w:rFonts w:cs="Arial"/>
          <w:szCs w:val="24"/>
        </w:rPr>
      </w:pPr>
      <w:r w:rsidRPr="00C771C9">
        <w:rPr>
          <w:rFonts w:cs="Arial"/>
          <w:szCs w:val="24"/>
        </w:rPr>
        <w:tab/>
        <w:t xml:space="preserve">C6.7.2.  </w:t>
      </w:r>
      <w:r w:rsidR="00D63D79" w:rsidRPr="00C771C9">
        <w:rPr>
          <w:rFonts w:cs="Arial"/>
          <w:szCs w:val="24"/>
        </w:rPr>
        <w:t xml:space="preserve">If necessary, </w:t>
      </w:r>
      <w:r w:rsidR="00EE6118">
        <w:rPr>
          <w:rFonts w:cs="Arial"/>
          <w:szCs w:val="24"/>
        </w:rPr>
        <w:t>DAAS</w:t>
      </w:r>
      <w:r w:rsidRPr="00C771C9">
        <w:rPr>
          <w:rFonts w:cs="Arial"/>
          <w:szCs w:val="24"/>
        </w:rPr>
        <w:t xml:space="preserve"> </w:t>
      </w:r>
      <w:r w:rsidR="00953CE9" w:rsidRPr="00C771C9">
        <w:rPr>
          <w:rFonts w:cs="Arial"/>
          <w:szCs w:val="24"/>
        </w:rPr>
        <w:t>will</w:t>
      </w:r>
      <w:r w:rsidRPr="00C771C9">
        <w:rPr>
          <w:rFonts w:cs="Arial"/>
          <w:szCs w:val="24"/>
        </w:rPr>
        <w:t xml:space="preserve"> change the fund code cited on other DoD Components</w:t>
      </w:r>
      <w:r w:rsidR="00D63D79" w:rsidRPr="00C771C9">
        <w:rPr>
          <w:rFonts w:cs="Arial"/>
          <w:szCs w:val="24"/>
        </w:rPr>
        <w:t>’</w:t>
      </w:r>
      <w:r w:rsidRPr="00C771C9">
        <w:rPr>
          <w:rFonts w:cs="Arial"/>
          <w:szCs w:val="24"/>
        </w:rPr>
        <w:t xml:space="preserve"> requisitions to XP when the H-Series requisitioning DoDAAC is not identified as authorized interfund billing.</w:t>
      </w:r>
    </w:p>
    <w:p w14:paraId="5FE23649" w14:textId="2EB62024" w:rsidR="00C93F59" w:rsidRPr="00C771C9" w:rsidRDefault="00C93F59" w:rsidP="00FC2B5D">
      <w:pPr>
        <w:tabs>
          <w:tab w:val="left" w:pos="540"/>
        </w:tabs>
        <w:spacing w:after="240"/>
        <w:rPr>
          <w:rFonts w:cs="Arial"/>
          <w:szCs w:val="24"/>
        </w:rPr>
      </w:pPr>
      <w:r w:rsidRPr="00C771C9">
        <w:rPr>
          <w:rFonts w:cs="Arial"/>
          <w:szCs w:val="24"/>
        </w:rPr>
        <w:tab/>
        <w:t>C6.7.3.  Other DoD Components may add their DoDAAC (to allow for interfund billing) or delete a listed DoDAAC (mandatory noninterfund billing)</w:t>
      </w:r>
      <w:r w:rsidR="009B3835" w:rsidRPr="00C771C9">
        <w:rPr>
          <w:rFonts w:cs="Arial"/>
          <w:szCs w:val="24"/>
        </w:rPr>
        <w:t>.  To request a change,</w:t>
      </w:r>
      <w:r w:rsidR="00FC2B5D" w:rsidRPr="00C771C9">
        <w:rPr>
          <w:rFonts w:ascii="Times New Roman" w:hAnsi="Times New Roman"/>
          <w:color w:val="FF0000"/>
          <w:szCs w:val="24"/>
        </w:rPr>
        <w:t xml:space="preserve"> </w:t>
      </w:r>
      <w:r w:rsidR="00FC2B5D" w:rsidRPr="00C771C9">
        <w:rPr>
          <w:rFonts w:cs="Arial"/>
          <w:szCs w:val="24"/>
        </w:rPr>
        <w:t>contact the H Series Fund Code Monitor</w:t>
      </w:r>
      <w:r w:rsidR="00EE6118">
        <w:rPr>
          <w:rFonts w:cs="Arial"/>
          <w:szCs w:val="24"/>
        </w:rPr>
        <w:t>.</w:t>
      </w:r>
    </w:p>
    <w:sectPr w:rsidR="00C93F59" w:rsidRPr="00C771C9" w:rsidSect="00D26020">
      <w:headerReference w:type="even" r:id="rId17"/>
      <w:headerReference w:type="default" r:id="rId18"/>
      <w:footerReference w:type="even" r:id="rId19"/>
      <w:footerReference w:type="default" r:id="rId20"/>
      <w:type w:val="continuous"/>
      <w:pgSz w:w="12240" w:h="15840" w:code="1"/>
      <w:pgMar w:top="1533"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1321" w14:textId="77777777" w:rsidR="0050759B" w:rsidRDefault="0050759B">
      <w:r>
        <w:separator/>
      </w:r>
    </w:p>
  </w:endnote>
  <w:endnote w:type="continuationSeparator" w:id="0">
    <w:p w14:paraId="56082DF3" w14:textId="77777777" w:rsidR="0050759B" w:rsidRDefault="0050759B">
      <w:r>
        <w:continuationSeparator/>
      </w:r>
    </w:p>
  </w:endnote>
  <w:endnote w:type="continuationNotice" w:id="1">
    <w:p w14:paraId="57ADA95D" w14:textId="77777777" w:rsidR="0050759B" w:rsidRDefault="00507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3656" w14:textId="77777777" w:rsidR="0050759B" w:rsidRPr="00085D75" w:rsidRDefault="0050759B" w:rsidP="008F310B">
    <w:pPr>
      <w:pStyle w:val="Footer"/>
      <w:rPr>
        <w:rStyle w:val="PageNumber"/>
        <w:b/>
      </w:rPr>
    </w:pPr>
    <w:r w:rsidRPr="00085D75">
      <w:rPr>
        <w:rStyle w:val="PageNumber"/>
        <w:b/>
      </w:rPr>
      <w:fldChar w:fldCharType="begin"/>
    </w:r>
    <w:r w:rsidRPr="00085D75">
      <w:rPr>
        <w:rStyle w:val="PageNumber"/>
        <w:b/>
      </w:rPr>
      <w:instrText xml:space="preserve">PAGE  </w:instrText>
    </w:r>
    <w:r w:rsidRPr="00085D75">
      <w:rPr>
        <w:rStyle w:val="PageNumber"/>
        <w:b/>
      </w:rPr>
      <w:fldChar w:fldCharType="separate"/>
    </w:r>
    <w:r>
      <w:rPr>
        <w:rStyle w:val="PageNumber"/>
        <w:b/>
        <w:noProof/>
      </w:rPr>
      <w:t>56</w:t>
    </w:r>
    <w:r w:rsidRPr="00085D75">
      <w:rPr>
        <w:rStyle w:val="PageNumber"/>
        <w:b/>
      </w:rPr>
      <w:fldChar w:fldCharType="end"/>
    </w:r>
  </w:p>
  <w:p w14:paraId="5FE23657" w14:textId="77777777" w:rsidR="0050759B" w:rsidRPr="00085D75" w:rsidRDefault="0050759B" w:rsidP="008F310B">
    <w:pPr>
      <w:pStyle w:val="Footer"/>
    </w:pPr>
    <w:r w:rsidRPr="00085D75">
      <w:tab/>
      <w:t>CHAPTER 5</w:t>
    </w:r>
  </w:p>
  <w:p w14:paraId="5FE23658" w14:textId="77777777" w:rsidR="0050759B" w:rsidRDefault="0050759B" w:rsidP="008F310B">
    <w:pPr>
      <w:pStyle w:val="Footer"/>
    </w:pPr>
  </w:p>
  <w:p w14:paraId="5FE23659" w14:textId="77777777" w:rsidR="0050759B" w:rsidRDefault="0050759B" w:rsidP="008F3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773E" w14:textId="26CE4D94" w:rsidR="008F310B" w:rsidRPr="008F310B" w:rsidRDefault="008F310B" w:rsidP="008F310B">
    <w:pPr>
      <w:pStyle w:val="Footer"/>
    </w:pPr>
    <w:r w:rsidRPr="008F310B">
      <w:t>C6-</w:t>
    </w:r>
    <w:sdt>
      <w:sdtPr>
        <w:id w:val="-56100991"/>
        <w:docPartObj>
          <w:docPartGallery w:val="Page Numbers (Bottom of Page)"/>
          <w:docPartUnique/>
        </w:docPartObj>
      </w:sdtPr>
      <w:sdtEndPr>
        <w:rPr>
          <w:noProof/>
        </w:rPr>
      </w:sdtEndPr>
      <w:sdtContent>
        <w:r w:rsidRPr="008F310B">
          <w:fldChar w:fldCharType="begin"/>
        </w:r>
        <w:r w:rsidRPr="008F310B">
          <w:instrText xml:space="preserve"> PAGE   \* MERGEFORMAT </w:instrText>
        </w:r>
        <w:r w:rsidRPr="008F310B">
          <w:fldChar w:fldCharType="separate"/>
        </w:r>
        <w:r w:rsidR="0030755E">
          <w:rPr>
            <w:noProof/>
          </w:rPr>
          <w:t>5</w:t>
        </w:r>
        <w:r w:rsidRPr="008F310B">
          <w:rPr>
            <w:noProof/>
          </w:rPr>
          <w:fldChar w:fldCharType="end"/>
        </w:r>
        <w:r w:rsidRPr="008F310B">
          <w:rPr>
            <w:noProof/>
          </w:rPr>
          <w:tab/>
          <w:t>CHAPTER 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53BA" w14:textId="77777777" w:rsidR="0050759B" w:rsidRDefault="0050759B">
      <w:r>
        <w:separator/>
      </w:r>
    </w:p>
  </w:footnote>
  <w:footnote w:type="continuationSeparator" w:id="0">
    <w:p w14:paraId="05E31233" w14:textId="77777777" w:rsidR="0050759B" w:rsidRDefault="0050759B">
      <w:r>
        <w:continuationSeparator/>
      </w:r>
    </w:p>
  </w:footnote>
  <w:footnote w:type="continuationNotice" w:id="1">
    <w:p w14:paraId="6DAF1ABB" w14:textId="77777777" w:rsidR="0050759B" w:rsidRDefault="0050759B"/>
  </w:footnote>
  <w:footnote w:id="2">
    <w:p w14:paraId="5FE2365C" w14:textId="77777777" w:rsidR="0050759B" w:rsidRDefault="0050759B" w:rsidP="00D11041">
      <w:pPr>
        <w:pStyle w:val="FootnoteText"/>
      </w:pPr>
      <w:r w:rsidRPr="00B71654">
        <w:rPr>
          <w:rStyle w:val="FootnoteReference"/>
          <w:rFonts w:cs="Arial"/>
        </w:rPr>
        <w:footnoteRef/>
      </w:r>
      <w:r w:rsidRPr="00B71654">
        <w:rPr>
          <w:rFonts w:cs="Arial"/>
        </w:rPr>
        <w:t xml:space="preserve"> If the application is not accessible from your browser, contact your local </w:t>
      </w:r>
      <w:r>
        <w:rPr>
          <w:rFonts w:cs="Arial"/>
        </w:rPr>
        <w:t>I</w:t>
      </w:r>
      <w:r w:rsidRPr="00B71654">
        <w:rPr>
          <w:rFonts w:cs="Arial"/>
        </w:rPr>
        <w:t>nternet support office for assistance in configuring your telnet application for your browser.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3654" w14:textId="77777777" w:rsidR="0050759B" w:rsidRPr="005C5F38" w:rsidRDefault="0050759B">
    <w:pPr>
      <w:pStyle w:val="Header"/>
      <w:jc w:val="left"/>
      <w:rPr>
        <w:b/>
        <w:u w:val="none"/>
      </w:rPr>
    </w:pPr>
    <w:r w:rsidRPr="005C5F38">
      <w:rPr>
        <w:i/>
        <w:sz w:val="20"/>
        <w:u w:val="none"/>
      </w:rPr>
      <w:t xml:space="preserve">DoD 4000.25-7-M, </w:t>
    </w:r>
    <w:r>
      <w:rPr>
        <w:i/>
        <w:sz w:val="20"/>
        <w:u w:val="none"/>
      </w:rPr>
      <w:t>March 2004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3655" w14:textId="02B37876" w:rsidR="0050759B" w:rsidRPr="00464ACD" w:rsidRDefault="0050759B">
    <w:pPr>
      <w:pStyle w:val="Header"/>
      <w:jc w:val="right"/>
      <w:rPr>
        <w:i/>
        <w:snapToGrid w:val="0"/>
        <w:u w:val="none"/>
      </w:rPr>
    </w:pPr>
    <w:r w:rsidRPr="00D26020">
      <w:rPr>
        <w:i/>
        <w:snapToGrid w:val="0"/>
        <w:u w:val="none"/>
      </w:rPr>
      <w:t>DLM 4000.25</w:t>
    </w:r>
    <w:r w:rsidRPr="00D26020">
      <w:rPr>
        <w:i/>
        <w:u w:val="none"/>
      </w:rPr>
      <w:t>, Volume 4,</w:t>
    </w:r>
    <w:r w:rsidR="00EF365E">
      <w:rPr>
        <w:i/>
        <w:u w:val="none"/>
      </w:rPr>
      <w:t xml:space="preserve"> </w:t>
    </w:r>
    <w:r w:rsidR="004E0DC0">
      <w:rPr>
        <w:i/>
        <w:u w:val="none"/>
      </w:rPr>
      <w:t>September 15</w:t>
    </w:r>
    <w:r w:rsidR="00EF365E" w:rsidRPr="00EF365E">
      <w:rPr>
        <w:i/>
        <w:u w:val="none"/>
      </w:rPr>
      <w:t>, 2024</w:t>
    </w:r>
  </w:p>
  <w:p w14:paraId="2F8F9E15" w14:textId="1754F79E" w:rsidR="0050759B" w:rsidRPr="00D26020" w:rsidRDefault="0050759B">
    <w:pPr>
      <w:pStyle w:val="Header"/>
      <w:jc w:val="right"/>
      <w:rPr>
        <w:i/>
        <w:szCs w:val="24"/>
        <w:u w:val="none"/>
      </w:rPr>
    </w:pPr>
    <w:r w:rsidRPr="00D26020">
      <w:rPr>
        <w:i/>
        <w:snapToGrid w:val="0"/>
        <w:u w:val="none"/>
      </w:rPr>
      <w:t xml:space="preserve">Change </w:t>
    </w:r>
    <w:r w:rsidR="00CB1DB4">
      <w:rPr>
        <w:i/>
        <w:snapToGrid w:val="0"/>
        <w:u w:val="none"/>
      </w:rPr>
      <w:t>1</w:t>
    </w:r>
    <w:r w:rsidR="008F7F30">
      <w:rPr>
        <w:i/>
        <w:snapToGrid w:val="0"/>
        <w:u w:val="non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BEC81E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2C4483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9FA4D922"/>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9BA82B5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75F81DE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1A08001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A3456BA"/>
    <w:lvl w:ilvl="0">
      <w:start w:val="5"/>
      <w:numFmt w:val="decimal"/>
      <w:pStyle w:val="Heading1"/>
      <w:suff w:val="nothing"/>
      <w:lvlText w:val="C%1. CHAPTER "/>
      <w:lvlJc w:val="left"/>
      <w:rPr>
        <w:rFonts w:ascii="Arial" w:hAnsi="Arial" w:cs="Times New Roman" w:hint="default"/>
        <w:b/>
        <w:i w:val="0"/>
        <w:sz w:val="48"/>
      </w:rPr>
    </w:lvl>
    <w:lvl w:ilvl="1">
      <w:start w:val="1"/>
      <w:numFmt w:val="decimal"/>
      <w:suff w:val="nothing"/>
      <w:lvlText w:val="C%1.%2  "/>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firstLine="3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firstLine="72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firstLine="108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firstLine="144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firstLine="180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firstLine="21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firstLine="252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2D410E"/>
    <w:multiLevelType w:val="hybridMultilevel"/>
    <w:tmpl w:val="F8D8059C"/>
    <w:lvl w:ilvl="0" w:tplc="0E16A3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BA620D8"/>
    <w:multiLevelType w:val="hybridMultilevel"/>
    <w:tmpl w:val="B7827B5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7FF51F5"/>
    <w:multiLevelType w:val="hybridMultilevel"/>
    <w:tmpl w:val="2FF40F94"/>
    <w:lvl w:ilvl="0" w:tplc="4D0635A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7030327F"/>
    <w:multiLevelType w:val="singleLevel"/>
    <w:tmpl w:val="D0EC68E2"/>
    <w:lvl w:ilvl="0">
      <w:start w:val="3"/>
      <w:numFmt w:val="decimal"/>
      <w:lvlText w:val="%1."/>
      <w:legacy w:legacy="1" w:legacySpace="0" w:legacyIndent="720"/>
      <w:lvlJc w:val="left"/>
      <w:pPr>
        <w:ind w:left="1080" w:hanging="720"/>
      </w:pPr>
      <w:rPr>
        <w:rFonts w:cs="Times New Roman"/>
        <w:u w:val="single"/>
      </w:rPr>
    </w:lvl>
  </w:abstractNum>
  <w:num w:numId="1" w16cid:durableId="441918368">
    <w:abstractNumId w:val="5"/>
  </w:num>
  <w:num w:numId="2" w16cid:durableId="527530708">
    <w:abstractNumId w:val="3"/>
  </w:num>
  <w:num w:numId="3" w16cid:durableId="999503185">
    <w:abstractNumId w:val="2"/>
  </w:num>
  <w:num w:numId="4" w16cid:durableId="907107883">
    <w:abstractNumId w:val="4"/>
  </w:num>
  <w:num w:numId="5" w16cid:durableId="750665764">
    <w:abstractNumId w:val="1"/>
  </w:num>
  <w:num w:numId="6" w16cid:durableId="1555119977">
    <w:abstractNumId w:val="0"/>
  </w:num>
  <w:num w:numId="7" w16cid:durableId="541331090">
    <w:abstractNumId w:val="6"/>
  </w:num>
  <w:num w:numId="8" w16cid:durableId="1582257742">
    <w:abstractNumId w:val="7"/>
  </w:num>
  <w:num w:numId="9" w16cid:durableId="1360468659">
    <w:abstractNumId w:val="6"/>
  </w:num>
  <w:num w:numId="10" w16cid:durableId="171456903">
    <w:abstractNumId w:val="6"/>
  </w:num>
  <w:num w:numId="11" w16cid:durableId="1084692194">
    <w:abstractNumId w:val="6"/>
  </w:num>
  <w:num w:numId="12" w16cid:durableId="1617911799">
    <w:abstractNumId w:val="6"/>
  </w:num>
  <w:num w:numId="13" w16cid:durableId="2079090676">
    <w:abstractNumId w:val="6"/>
  </w:num>
  <w:num w:numId="14" w16cid:durableId="621964750">
    <w:abstractNumId w:val="6"/>
  </w:num>
  <w:num w:numId="15" w16cid:durableId="777065806">
    <w:abstractNumId w:val="6"/>
  </w:num>
  <w:num w:numId="16" w16cid:durableId="1924410774">
    <w:abstractNumId w:val="6"/>
  </w:num>
  <w:num w:numId="17" w16cid:durableId="1058669808">
    <w:abstractNumId w:val="11"/>
  </w:num>
  <w:num w:numId="18" w16cid:durableId="1756777340">
    <w:abstractNumId w:val="10"/>
  </w:num>
  <w:num w:numId="19" w16cid:durableId="2138908717">
    <w:abstractNumId w:val="9"/>
  </w:num>
  <w:num w:numId="20" w16cid:durableId="19931758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16"/>
    <w:rsid w:val="00005B87"/>
    <w:rsid w:val="000242DB"/>
    <w:rsid w:val="000255DC"/>
    <w:rsid w:val="00035481"/>
    <w:rsid w:val="00036C49"/>
    <w:rsid w:val="00037543"/>
    <w:rsid w:val="00052E8F"/>
    <w:rsid w:val="00067424"/>
    <w:rsid w:val="000677E5"/>
    <w:rsid w:val="00071EB2"/>
    <w:rsid w:val="00085D75"/>
    <w:rsid w:val="000C3B42"/>
    <w:rsid w:val="000D16A3"/>
    <w:rsid w:val="000D4243"/>
    <w:rsid w:val="000D518A"/>
    <w:rsid w:val="000E5045"/>
    <w:rsid w:val="000F6D0D"/>
    <w:rsid w:val="00113928"/>
    <w:rsid w:val="00114C5A"/>
    <w:rsid w:val="00120C9C"/>
    <w:rsid w:val="00124F90"/>
    <w:rsid w:val="001261DE"/>
    <w:rsid w:val="0013058C"/>
    <w:rsid w:val="00143034"/>
    <w:rsid w:val="00146844"/>
    <w:rsid w:val="00152A4D"/>
    <w:rsid w:val="00155C7B"/>
    <w:rsid w:val="001603DF"/>
    <w:rsid w:val="001620D1"/>
    <w:rsid w:val="0018747D"/>
    <w:rsid w:val="0019510E"/>
    <w:rsid w:val="001A5064"/>
    <w:rsid w:val="001B1E36"/>
    <w:rsid w:val="001C2ED5"/>
    <w:rsid w:val="001D2E1A"/>
    <w:rsid w:val="00202D11"/>
    <w:rsid w:val="00215A6E"/>
    <w:rsid w:val="002169D5"/>
    <w:rsid w:val="0022502D"/>
    <w:rsid w:val="00244D0C"/>
    <w:rsid w:val="00247521"/>
    <w:rsid w:val="00257391"/>
    <w:rsid w:val="00260BAF"/>
    <w:rsid w:val="00263B57"/>
    <w:rsid w:val="002A2639"/>
    <w:rsid w:val="002A7DE4"/>
    <w:rsid w:val="002B590B"/>
    <w:rsid w:val="002C0D1E"/>
    <w:rsid w:val="002D0327"/>
    <w:rsid w:val="002D626B"/>
    <w:rsid w:val="0030755E"/>
    <w:rsid w:val="0030764C"/>
    <w:rsid w:val="003127C1"/>
    <w:rsid w:val="00332E73"/>
    <w:rsid w:val="00333F61"/>
    <w:rsid w:val="00335EE1"/>
    <w:rsid w:val="00337E99"/>
    <w:rsid w:val="003611BD"/>
    <w:rsid w:val="00373E69"/>
    <w:rsid w:val="00374879"/>
    <w:rsid w:val="00382EBD"/>
    <w:rsid w:val="00393AE0"/>
    <w:rsid w:val="003B2BAD"/>
    <w:rsid w:val="003D7494"/>
    <w:rsid w:val="003E4957"/>
    <w:rsid w:val="003F08AE"/>
    <w:rsid w:val="003F30F3"/>
    <w:rsid w:val="003F673C"/>
    <w:rsid w:val="00406683"/>
    <w:rsid w:val="00407BF1"/>
    <w:rsid w:val="004276C3"/>
    <w:rsid w:val="00437B52"/>
    <w:rsid w:val="00452F24"/>
    <w:rsid w:val="004626DD"/>
    <w:rsid w:val="00464ACD"/>
    <w:rsid w:val="00465749"/>
    <w:rsid w:val="00465CEE"/>
    <w:rsid w:val="004A43E5"/>
    <w:rsid w:val="004A7BD2"/>
    <w:rsid w:val="004B3652"/>
    <w:rsid w:val="004C42D2"/>
    <w:rsid w:val="004E0DC0"/>
    <w:rsid w:val="004E107C"/>
    <w:rsid w:val="004F7ADC"/>
    <w:rsid w:val="005005EF"/>
    <w:rsid w:val="00505F09"/>
    <w:rsid w:val="0050759B"/>
    <w:rsid w:val="00516272"/>
    <w:rsid w:val="00516B19"/>
    <w:rsid w:val="00517346"/>
    <w:rsid w:val="00517D67"/>
    <w:rsid w:val="00543E49"/>
    <w:rsid w:val="00545FD2"/>
    <w:rsid w:val="00550830"/>
    <w:rsid w:val="005673A3"/>
    <w:rsid w:val="0058317F"/>
    <w:rsid w:val="005946B6"/>
    <w:rsid w:val="005A7AB0"/>
    <w:rsid w:val="005B1612"/>
    <w:rsid w:val="005C5F38"/>
    <w:rsid w:val="005D0F08"/>
    <w:rsid w:val="005D3E33"/>
    <w:rsid w:val="005D574C"/>
    <w:rsid w:val="005E3E34"/>
    <w:rsid w:val="005F5D70"/>
    <w:rsid w:val="005F7C39"/>
    <w:rsid w:val="005F7E05"/>
    <w:rsid w:val="0060413E"/>
    <w:rsid w:val="00612FDD"/>
    <w:rsid w:val="006306AE"/>
    <w:rsid w:val="00637A78"/>
    <w:rsid w:val="00641DE8"/>
    <w:rsid w:val="006607E3"/>
    <w:rsid w:val="00684159"/>
    <w:rsid w:val="0069050B"/>
    <w:rsid w:val="006933ED"/>
    <w:rsid w:val="006A0931"/>
    <w:rsid w:val="006A36FB"/>
    <w:rsid w:val="006A6AB3"/>
    <w:rsid w:val="006D17D6"/>
    <w:rsid w:val="006E7E81"/>
    <w:rsid w:val="006F0AD7"/>
    <w:rsid w:val="007149BA"/>
    <w:rsid w:val="00724B15"/>
    <w:rsid w:val="00731FE0"/>
    <w:rsid w:val="00735034"/>
    <w:rsid w:val="007436C7"/>
    <w:rsid w:val="007619E6"/>
    <w:rsid w:val="00776514"/>
    <w:rsid w:val="0078157B"/>
    <w:rsid w:val="007A3955"/>
    <w:rsid w:val="007C06E1"/>
    <w:rsid w:val="007C08A7"/>
    <w:rsid w:val="007E5F9A"/>
    <w:rsid w:val="007F366F"/>
    <w:rsid w:val="008015FB"/>
    <w:rsid w:val="0080299B"/>
    <w:rsid w:val="0081527A"/>
    <w:rsid w:val="00815B3D"/>
    <w:rsid w:val="00817280"/>
    <w:rsid w:val="008215B1"/>
    <w:rsid w:val="0082499D"/>
    <w:rsid w:val="008303E1"/>
    <w:rsid w:val="00840F23"/>
    <w:rsid w:val="00847562"/>
    <w:rsid w:val="008619DD"/>
    <w:rsid w:val="00880AF2"/>
    <w:rsid w:val="00884E53"/>
    <w:rsid w:val="008953BD"/>
    <w:rsid w:val="008A619C"/>
    <w:rsid w:val="008A65E7"/>
    <w:rsid w:val="008C531F"/>
    <w:rsid w:val="008E2F84"/>
    <w:rsid w:val="008F048D"/>
    <w:rsid w:val="008F19A9"/>
    <w:rsid w:val="008F310B"/>
    <w:rsid w:val="008F6BCA"/>
    <w:rsid w:val="008F7E3B"/>
    <w:rsid w:val="008F7F30"/>
    <w:rsid w:val="00923830"/>
    <w:rsid w:val="00934BDA"/>
    <w:rsid w:val="00936562"/>
    <w:rsid w:val="0094752A"/>
    <w:rsid w:val="00953CE9"/>
    <w:rsid w:val="0099384E"/>
    <w:rsid w:val="00997B24"/>
    <w:rsid w:val="009A1367"/>
    <w:rsid w:val="009A24EC"/>
    <w:rsid w:val="009B3835"/>
    <w:rsid w:val="009C074D"/>
    <w:rsid w:val="009D4C16"/>
    <w:rsid w:val="009D5435"/>
    <w:rsid w:val="009E6880"/>
    <w:rsid w:val="009F1322"/>
    <w:rsid w:val="00A145A7"/>
    <w:rsid w:val="00A201D5"/>
    <w:rsid w:val="00A22C42"/>
    <w:rsid w:val="00A31EFA"/>
    <w:rsid w:val="00A35FCC"/>
    <w:rsid w:val="00A41151"/>
    <w:rsid w:val="00A52B2D"/>
    <w:rsid w:val="00A53436"/>
    <w:rsid w:val="00A54901"/>
    <w:rsid w:val="00A572A8"/>
    <w:rsid w:val="00A71556"/>
    <w:rsid w:val="00A87284"/>
    <w:rsid w:val="00A93567"/>
    <w:rsid w:val="00A9456D"/>
    <w:rsid w:val="00A9516D"/>
    <w:rsid w:val="00AA0F0A"/>
    <w:rsid w:val="00AB0546"/>
    <w:rsid w:val="00AB58C7"/>
    <w:rsid w:val="00AC1395"/>
    <w:rsid w:val="00AC2804"/>
    <w:rsid w:val="00AD0D53"/>
    <w:rsid w:val="00AE4816"/>
    <w:rsid w:val="00AE68FB"/>
    <w:rsid w:val="00AE6B1D"/>
    <w:rsid w:val="00AF1E46"/>
    <w:rsid w:val="00B17979"/>
    <w:rsid w:val="00B22E00"/>
    <w:rsid w:val="00B31713"/>
    <w:rsid w:val="00B3284C"/>
    <w:rsid w:val="00B473C4"/>
    <w:rsid w:val="00B52F4A"/>
    <w:rsid w:val="00B5336A"/>
    <w:rsid w:val="00B71654"/>
    <w:rsid w:val="00B832C8"/>
    <w:rsid w:val="00B84F1E"/>
    <w:rsid w:val="00B95BD1"/>
    <w:rsid w:val="00BB0EB3"/>
    <w:rsid w:val="00BB52A4"/>
    <w:rsid w:val="00BB6A59"/>
    <w:rsid w:val="00BB6A5D"/>
    <w:rsid w:val="00BD2C46"/>
    <w:rsid w:val="00C029F2"/>
    <w:rsid w:val="00C05DF5"/>
    <w:rsid w:val="00C10F06"/>
    <w:rsid w:val="00C1488C"/>
    <w:rsid w:val="00C23659"/>
    <w:rsid w:val="00C2604F"/>
    <w:rsid w:val="00C30511"/>
    <w:rsid w:val="00C326AD"/>
    <w:rsid w:val="00C434F9"/>
    <w:rsid w:val="00C441E0"/>
    <w:rsid w:val="00C447B0"/>
    <w:rsid w:val="00C52BC0"/>
    <w:rsid w:val="00C73BDE"/>
    <w:rsid w:val="00C771C9"/>
    <w:rsid w:val="00C93F59"/>
    <w:rsid w:val="00C953BE"/>
    <w:rsid w:val="00CB1DB4"/>
    <w:rsid w:val="00CC278A"/>
    <w:rsid w:val="00CC28B9"/>
    <w:rsid w:val="00CC31EB"/>
    <w:rsid w:val="00CD11C7"/>
    <w:rsid w:val="00CE7E79"/>
    <w:rsid w:val="00CF7485"/>
    <w:rsid w:val="00D00D1D"/>
    <w:rsid w:val="00D10CA3"/>
    <w:rsid w:val="00D11041"/>
    <w:rsid w:val="00D170BF"/>
    <w:rsid w:val="00D26020"/>
    <w:rsid w:val="00D33C1F"/>
    <w:rsid w:val="00D438CB"/>
    <w:rsid w:val="00D45298"/>
    <w:rsid w:val="00D523D4"/>
    <w:rsid w:val="00D54081"/>
    <w:rsid w:val="00D63D79"/>
    <w:rsid w:val="00D717C7"/>
    <w:rsid w:val="00D8518B"/>
    <w:rsid w:val="00DA42AB"/>
    <w:rsid w:val="00DA52E2"/>
    <w:rsid w:val="00DB1CF8"/>
    <w:rsid w:val="00DB4DF0"/>
    <w:rsid w:val="00DB5D16"/>
    <w:rsid w:val="00DE1510"/>
    <w:rsid w:val="00DF2DDD"/>
    <w:rsid w:val="00E02D5B"/>
    <w:rsid w:val="00E041DC"/>
    <w:rsid w:val="00E31EF9"/>
    <w:rsid w:val="00E42177"/>
    <w:rsid w:val="00E45748"/>
    <w:rsid w:val="00E559CB"/>
    <w:rsid w:val="00E82764"/>
    <w:rsid w:val="00E842A4"/>
    <w:rsid w:val="00E87E1A"/>
    <w:rsid w:val="00E907EE"/>
    <w:rsid w:val="00E94159"/>
    <w:rsid w:val="00EB1779"/>
    <w:rsid w:val="00EB5BF8"/>
    <w:rsid w:val="00EB7BE8"/>
    <w:rsid w:val="00ED44AA"/>
    <w:rsid w:val="00EE6118"/>
    <w:rsid w:val="00EE6763"/>
    <w:rsid w:val="00EF365E"/>
    <w:rsid w:val="00F039D7"/>
    <w:rsid w:val="00F13459"/>
    <w:rsid w:val="00F2472A"/>
    <w:rsid w:val="00F3050C"/>
    <w:rsid w:val="00F4143C"/>
    <w:rsid w:val="00F42C5E"/>
    <w:rsid w:val="00F439BB"/>
    <w:rsid w:val="00F4501D"/>
    <w:rsid w:val="00F507BF"/>
    <w:rsid w:val="00F529E2"/>
    <w:rsid w:val="00F547EC"/>
    <w:rsid w:val="00F618C2"/>
    <w:rsid w:val="00F64439"/>
    <w:rsid w:val="00F71F8A"/>
    <w:rsid w:val="00F93794"/>
    <w:rsid w:val="00F9544F"/>
    <w:rsid w:val="00FA6D70"/>
    <w:rsid w:val="00FB4143"/>
    <w:rsid w:val="00FB56B1"/>
    <w:rsid w:val="00FC115F"/>
    <w:rsid w:val="00FC1D61"/>
    <w:rsid w:val="00FC2B5D"/>
    <w:rsid w:val="00FD51D9"/>
    <w:rsid w:val="00FE0B4C"/>
    <w:rsid w:val="00FE6FC2"/>
    <w:rsid w:val="00FF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FE235E3"/>
  <w15:docId w15:val="{E733B627-A76F-4FF6-9685-F1C3ED1B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E46"/>
    <w:rPr>
      <w:rFonts w:ascii="Arial" w:hAnsi="Arial" w:cs="Times New Roman"/>
      <w:sz w:val="24"/>
    </w:rPr>
  </w:style>
  <w:style w:type="paragraph" w:styleId="Heading1">
    <w:name w:val="heading 1"/>
    <w:basedOn w:val="Normal"/>
    <w:link w:val="Heading1Char"/>
    <w:uiPriority w:val="9"/>
    <w:qFormat/>
    <w:rsid w:val="00AF1E46"/>
    <w:pPr>
      <w:numPr>
        <w:numId w:val="7"/>
      </w:numPr>
      <w:spacing w:before="60" w:after="120"/>
      <w:jc w:val="center"/>
      <w:outlineLvl w:val="0"/>
    </w:pPr>
    <w:rPr>
      <w:b/>
      <w:caps/>
      <w:sz w:val="48"/>
    </w:rPr>
  </w:style>
  <w:style w:type="paragraph" w:styleId="Heading2">
    <w:name w:val="heading 2"/>
    <w:basedOn w:val="Normal"/>
    <w:link w:val="Heading2Char"/>
    <w:autoRedefine/>
    <w:uiPriority w:val="9"/>
    <w:qFormat/>
    <w:rsid w:val="00AF1E46"/>
    <w:pPr>
      <w:spacing w:before="240" w:after="60"/>
      <w:outlineLvl w:val="1"/>
    </w:pPr>
  </w:style>
  <w:style w:type="paragraph" w:styleId="Heading3">
    <w:name w:val="heading 3"/>
    <w:basedOn w:val="Normal"/>
    <w:link w:val="Heading3Char"/>
    <w:autoRedefine/>
    <w:uiPriority w:val="9"/>
    <w:qFormat/>
    <w:rsid w:val="00AF1E46"/>
    <w:pPr>
      <w:tabs>
        <w:tab w:val="left" w:pos="1530"/>
      </w:tabs>
      <w:spacing w:before="240" w:after="60"/>
      <w:outlineLvl w:val="2"/>
    </w:pPr>
  </w:style>
  <w:style w:type="paragraph" w:styleId="Heading4">
    <w:name w:val="heading 4"/>
    <w:basedOn w:val="Normal"/>
    <w:link w:val="Heading4Char"/>
    <w:autoRedefine/>
    <w:uiPriority w:val="9"/>
    <w:qFormat/>
    <w:rsid w:val="00AF1E46"/>
    <w:pPr>
      <w:spacing w:before="60" w:after="120"/>
      <w:outlineLvl w:val="3"/>
    </w:pPr>
  </w:style>
  <w:style w:type="paragraph" w:styleId="Heading5">
    <w:name w:val="heading 5"/>
    <w:basedOn w:val="Normal"/>
    <w:link w:val="Heading5Char"/>
    <w:autoRedefine/>
    <w:uiPriority w:val="9"/>
    <w:qFormat/>
    <w:rsid w:val="003F08AE"/>
    <w:pPr>
      <w:tabs>
        <w:tab w:val="left" w:pos="540"/>
        <w:tab w:val="left" w:pos="1080"/>
        <w:tab w:val="left" w:pos="1620"/>
        <w:tab w:val="left" w:pos="2160"/>
      </w:tabs>
      <w:spacing w:before="60" w:after="120"/>
      <w:outlineLvl w:val="4"/>
    </w:pPr>
  </w:style>
  <w:style w:type="paragraph" w:styleId="Heading6">
    <w:name w:val="heading 6"/>
    <w:basedOn w:val="Normal"/>
    <w:link w:val="Heading6Char"/>
    <w:autoRedefine/>
    <w:uiPriority w:val="9"/>
    <w:qFormat/>
    <w:rsid w:val="00AF1E46"/>
    <w:pPr>
      <w:tabs>
        <w:tab w:val="left" w:pos="3150"/>
      </w:tabs>
      <w:spacing w:before="60" w:after="120"/>
      <w:outlineLvl w:val="5"/>
    </w:pPr>
  </w:style>
  <w:style w:type="paragraph" w:styleId="Heading7">
    <w:name w:val="heading 7"/>
    <w:basedOn w:val="Normal"/>
    <w:link w:val="Heading7Char"/>
    <w:autoRedefine/>
    <w:uiPriority w:val="9"/>
    <w:qFormat/>
    <w:rsid w:val="00AF1E46"/>
    <w:pPr>
      <w:spacing w:before="60" w:after="120"/>
      <w:outlineLvl w:val="6"/>
    </w:pPr>
  </w:style>
  <w:style w:type="paragraph" w:styleId="Heading8">
    <w:name w:val="heading 8"/>
    <w:basedOn w:val="Normal"/>
    <w:next w:val="Heading9"/>
    <w:link w:val="Heading8Char"/>
    <w:autoRedefine/>
    <w:uiPriority w:val="9"/>
    <w:qFormat/>
    <w:rsid w:val="00AF1E46"/>
    <w:pPr>
      <w:spacing w:before="60" w:after="120"/>
      <w:outlineLvl w:val="7"/>
    </w:pPr>
  </w:style>
  <w:style w:type="paragraph" w:styleId="Heading9">
    <w:name w:val="heading 9"/>
    <w:basedOn w:val="Normal"/>
    <w:link w:val="Heading9Char"/>
    <w:autoRedefine/>
    <w:uiPriority w:val="9"/>
    <w:qFormat/>
    <w:rsid w:val="00AF1E46"/>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007"/>
    <w:rPr>
      <w:rFonts w:ascii="Arial" w:hAnsi="Arial" w:cs="Times New Roman"/>
      <w:b/>
      <w:caps/>
      <w:sz w:val="48"/>
    </w:rPr>
  </w:style>
  <w:style w:type="character" w:customStyle="1" w:styleId="Heading2Char">
    <w:name w:val="Heading 2 Char"/>
    <w:basedOn w:val="DefaultParagraphFont"/>
    <w:link w:val="Heading2"/>
    <w:uiPriority w:val="9"/>
    <w:semiHidden/>
    <w:rsid w:val="004D100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D100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D100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D100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D1007"/>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4D100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D100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D1007"/>
    <w:rPr>
      <w:rFonts w:ascii="Cambria" w:eastAsia="Times New Roman" w:hAnsi="Cambria" w:cs="Times New Roman"/>
      <w:sz w:val="22"/>
      <w:szCs w:val="22"/>
    </w:rPr>
  </w:style>
  <w:style w:type="character" w:styleId="EndnoteReference">
    <w:name w:val="endnote reference"/>
    <w:basedOn w:val="DefaultParagraphFont"/>
    <w:uiPriority w:val="99"/>
    <w:semiHidden/>
    <w:rsid w:val="00AF1E46"/>
    <w:rPr>
      <w:rFonts w:cs="Times New Roman"/>
      <w:vertAlign w:val="superscript"/>
    </w:rPr>
  </w:style>
  <w:style w:type="character" w:styleId="FootnoteReference">
    <w:name w:val="footnote reference"/>
    <w:basedOn w:val="DefaultParagraphFont"/>
    <w:uiPriority w:val="99"/>
    <w:semiHidden/>
    <w:rsid w:val="00AF1E46"/>
    <w:rPr>
      <w:rFonts w:cs="Times New Roman"/>
      <w:vertAlign w:val="superscript"/>
    </w:rPr>
  </w:style>
  <w:style w:type="character" w:styleId="PageNumber">
    <w:name w:val="page number"/>
    <w:basedOn w:val="DefaultParagraphFont"/>
    <w:uiPriority w:val="99"/>
    <w:rsid w:val="00FE0B4C"/>
    <w:rPr>
      <w:rFonts w:cs="Times New Roman"/>
    </w:rPr>
  </w:style>
  <w:style w:type="paragraph" w:styleId="Footer">
    <w:name w:val="footer"/>
    <w:basedOn w:val="Normal"/>
    <w:link w:val="FooterChar"/>
    <w:autoRedefine/>
    <w:uiPriority w:val="99"/>
    <w:rsid w:val="008F310B"/>
    <w:pPr>
      <w:tabs>
        <w:tab w:val="center" w:pos="4320"/>
        <w:tab w:val="right" w:pos="8640"/>
      </w:tabs>
      <w:jc w:val="right"/>
    </w:pPr>
    <w:rPr>
      <w:szCs w:val="24"/>
    </w:rPr>
  </w:style>
  <w:style w:type="character" w:customStyle="1" w:styleId="FooterChar">
    <w:name w:val="Footer Char"/>
    <w:basedOn w:val="DefaultParagraphFont"/>
    <w:link w:val="Footer"/>
    <w:uiPriority w:val="99"/>
    <w:rsid w:val="008F310B"/>
    <w:rPr>
      <w:rFonts w:ascii="Arial" w:hAnsi="Arial" w:cs="Times New Roman"/>
      <w:sz w:val="24"/>
      <w:szCs w:val="24"/>
    </w:rPr>
  </w:style>
  <w:style w:type="paragraph" w:styleId="Header">
    <w:name w:val="header"/>
    <w:basedOn w:val="Normal"/>
    <w:link w:val="HeaderChar"/>
    <w:uiPriority w:val="99"/>
    <w:rsid w:val="00AF1E46"/>
    <w:pPr>
      <w:tabs>
        <w:tab w:val="center" w:pos="4320"/>
        <w:tab w:val="right" w:pos="8640"/>
      </w:tabs>
      <w:jc w:val="center"/>
    </w:pPr>
    <w:rPr>
      <w:u w:val="single"/>
    </w:rPr>
  </w:style>
  <w:style w:type="character" w:customStyle="1" w:styleId="HeaderChar">
    <w:name w:val="Header Char"/>
    <w:basedOn w:val="DefaultParagraphFont"/>
    <w:link w:val="Header"/>
    <w:uiPriority w:val="99"/>
    <w:semiHidden/>
    <w:rsid w:val="004D1007"/>
    <w:rPr>
      <w:rFonts w:ascii="Arial" w:hAnsi="Arial" w:cs="Times New Roman"/>
      <w:sz w:val="24"/>
    </w:rPr>
  </w:style>
  <w:style w:type="paragraph" w:styleId="FootnoteText">
    <w:name w:val="footnote text"/>
    <w:basedOn w:val="Normal"/>
    <w:link w:val="FootnoteTextChar"/>
    <w:uiPriority w:val="99"/>
    <w:semiHidden/>
    <w:rsid w:val="00AF1E46"/>
    <w:rPr>
      <w:sz w:val="20"/>
    </w:rPr>
  </w:style>
  <w:style w:type="character" w:customStyle="1" w:styleId="FootnoteTextChar">
    <w:name w:val="Footnote Text Char"/>
    <w:basedOn w:val="DefaultParagraphFont"/>
    <w:link w:val="FootnoteText"/>
    <w:uiPriority w:val="99"/>
    <w:locked/>
    <w:rsid w:val="00884E53"/>
    <w:rPr>
      <w:rFonts w:ascii="Arial" w:hAnsi="Arial" w:cs="Times New Roman"/>
      <w:lang w:val="en-US" w:eastAsia="en-US" w:bidi="ar-SA"/>
    </w:rPr>
  </w:style>
  <w:style w:type="paragraph" w:customStyle="1" w:styleId="SubTitle">
    <w:name w:val="Sub Title"/>
    <w:basedOn w:val="Title"/>
    <w:rsid w:val="00AF1E46"/>
    <w:rPr>
      <w:sz w:val="28"/>
    </w:rPr>
  </w:style>
  <w:style w:type="paragraph" w:styleId="Title">
    <w:name w:val="Title"/>
    <w:basedOn w:val="Normal"/>
    <w:next w:val="Header"/>
    <w:link w:val="TitleChar"/>
    <w:autoRedefine/>
    <w:uiPriority w:val="10"/>
    <w:qFormat/>
    <w:rsid w:val="007149BA"/>
    <w:pPr>
      <w:spacing w:after="360"/>
      <w:jc w:val="center"/>
    </w:pPr>
    <w:rPr>
      <w:rFonts w:cs="Arial"/>
      <w:b/>
      <w:bCs/>
      <w:caps/>
      <w:kern w:val="28"/>
      <w:sz w:val="36"/>
      <w:szCs w:val="36"/>
      <w:u w:val="single"/>
    </w:rPr>
  </w:style>
  <w:style w:type="character" w:customStyle="1" w:styleId="TitleChar">
    <w:name w:val="Title Char"/>
    <w:basedOn w:val="DefaultParagraphFont"/>
    <w:link w:val="Title"/>
    <w:uiPriority w:val="10"/>
    <w:rsid w:val="004D1007"/>
    <w:rPr>
      <w:rFonts w:ascii="Cambria" w:eastAsia="Times New Roman" w:hAnsi="Cambria" w:cs="Times New Roman"/>
      <w:b/>
      <w:bCs/>
      <w:kern w:val="28"/>
      <w:sz w:val="32"/>
      <w:szCs w:val="32"/>
    </w:rPr>
  </w:style>
  <w:style w:type="paragraph" w:styleId="Subtitle0">
    <w:name w:val="Subtitle"/>
    <w:basedOn w:val="Normal"/>
    <w:link w:val="SubtitleChar"/>
    <w:uiPriority w:val="11"/>
    <w:qFormat/>
    <w:rsid w:val="00AF1E46"/>
    <w:pPr>
      <w:spacing w:after="240"/>
      <w:jc w:val="center"/>
    </w:pPr>
    <w:rPr>
      <w:b/>
      <w:caps/>
      <w:sz w:val="28"/>
      <w:u w:val="single"/>
    </w:rPr>
  </w:style>
  <w:style w:type="character" w:customStyle="1" w:styleId="SubtitleChar">
    <w:name w:val="Subtitle Char"/>
    <w:basedOn w:val="DefaultParagraphFont"/>
    <w:link w:val="Subtitle0"/>
    <w:uiPriority w:val="11"/>
    <w:rsid w:val="004D1007"/>
    <w:rPr>
      <w:rFonts w:ascii="Cambria" w:eastAsia="Times New Roman" w:hAnsi="Cambria" w:cs="Times New Roman"/>
      <w:sz w:val="24"/>
      <w:szCs w:val="24"/>
    </w:rPr>
  </w:style>
  <w:style w:type="paragraph" w:customStyle="1" w:styleId="BodyTextHanging">
    <w:name w:val="Body Text Hanging"/>
    <w:basedOn w:val="Normal"/>
    <w:rsid w:val="00AF1E46"/>
    <w:pPr>
      <w:spacing w:after="160"/>
      <w:ind w:left="1440"/>
    </w:pPr>
  </w:style>
  <w:style w:type="paragraph" w:styleId="BodyText">
    <w:name w:val="Body Text"/>
    <w:basedOn w:val="Normal"/>
    <w:link w:val="BodyTextChar"/>
    <w:uiPriority w:val="99"/>
    <w:rsid w:val="00AF1E46"/>
    <w:pPr>
      <w:spacing w:after="120"/>
    </w:pPr>
  </w:style>
  <w:style w:type="character" w:customStyle="1" w:styleId="BodyTextChar">
    <w:name w:val="Body Text Char"/>
    <w:basedOn w:val="DefaultParagraphFont"/>
    <w:link w:val="BodyText"/>
    <w:uiPriority w:val="99"/>
    <w:semiHidden/>
    <w:rsid w:val="004D1007"/>
    <w:rPr>
      <w:rFonts w:ascii="Arial" w:hAnsi="Arial" w:cs="Times New Roman"/>
      <w:sz w:val="24"/>
    </w:rPr>
  </w:style>
  <w:style w:type="paragraph" w:styleId="ListBullet">
    <w:name w:val="List Bullet"/>
    <w:basedOn w:val="Normal"/>
    <w:uiPriority w:val="99"/>
    <w:rsid w:val="00AF1E46"/>
    <w:pPr>
      <w:spacing w:after="120"/>
      <w:ind w:left="360" w:hanging="360"/>
    </w:pPr>
  </w:style>
  <w:style w:type="paragraph" w:styleId="ListBullet2">
    <w:name w:val="List Bullet 2"/>
    <w:basedOn w:val="Normal"/>
    <w:uiPriority w:val="99"/>
    <w:rsid w:val="00AF1E46"/>
    <w:pPr>
      <w:ind w:left="720" w:hanging="360"/>
    </w:pPr>
  </w:style>
  <w:style w:type="paragraph" w:styleId="ListBullet3">
    <w:name w:val="List Bullet 3"/>
    <w:basedOn w:val="Normal"/>
    <w:uiPriority w:val="99"/>
    <w:rsid w:val="00AF1E46"/>
    <w:pPr>
      <w:ind w:left="1080" w:hanging="360"/>
    </w:pPr>
  </w:style>
  <w:style w:type="paragraph" w:styleId="ListNumber">
    <w:name w:val="List Number"/>
    <w:basedOn w:val="Normal"/>
    <w:uiPriority w:val="99"/>
    <w:rsid w:val="00AF1E46"/>
    <w:pPr>
      <w:ind w:left="360" w:hanging="360"/>
    </w:pPr>
  </w:style>
  <w:style w:type="paragraph" w:styleId="ListNumber2">
    <w:name w:val="List Number 2"/>
    <w:basedOn w:val="Normal"/>
    <w:uiPriority w:val="99"/>
    <w:rsid w:val="00AF1E46"/>
    <w:pPr>
      <w:ind w:left="720" w:hanging="360"/>
    </w:pPr>
  </w:style>
  <w:style w:type="paragraph" w:styleId="ListNumber3">
    <w:name w:val="List Number 3"/>
    <w:basedOn w:val="Normal"/>
    <w:uiPriority w:val="99"/>
    <w:rsid w:val="00AF1E46"/>
    <w:pPr>
      <w:ind w:left="1080" w:hanging="360"/>
    </w:pPr>
  </w:style>
  <w:style w:type="paragraph" w:styleId="DocumentMap">
    <w:name w:val="Document Map"/>
    <w:basedOn w:val="Normal"/>
    <w:link w:val="DocumentMapChar"/>
    <w:uiPriority w:val="99"/>
    <w:semiHidden/>
    <w:rsid w:val="00AF1E46"/>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D1007"/>
    <w:rPr>
      <w:rFonts w:ascii="Times New Roman" w:hAnsi="Times New Roman" w:cs="Times New Roman"/>
      <w:sz w:val="0"/>
      <w:szCs w:val="0"/>
    </w:rPr>
  </w:style>
  <w:style w:type="character" w:styleId="Hyperlink">
    <w:name w:val="Hyperlink"/>
    <w:basedOn w:val="DefaultParagraphFont"/>
    <w:uiPriority w:val="99"/>
    <w:rsid w:val="00AF1E46"/>
    <w:rPr>
      <w:rFonts w:cs="Times New Roman"/>
      <w:color w:val="0000FF"/>
      <w:u w:val="single"/>
    </w:rPr>
  </w:style>
  <w:style w:type="character" w:styleId="CommentReference">
    <w:name w:val="annotation reference"/>
    <w:basedOn w:val="DefaultParagraphFont"/>
    <w:uiPriority w:val="99"/>
    <w:semiHidden/>
    <w:rsid w:val="00AF1E46"/>
    <w:rPr>
      <w:rFonts w:cs="Times New Roman"/>
      <w:sz w:val="16"/>
    </w:rPr>
  </w:style>
  <w:style w:type="paragraph" w:styleId="CommentText">
    <w:name w:val="annotation text"/>
    <w:basedOn w:val="Normal"/>
    <w:link w:val="CommentTextChar"/>
    <w:uiPriority w:val="99"/>
    <w:semiHidden/>
    <w:rsid w:val="00AF1E46"/>
    <w:rPr>
      <w:sz w:val="20"/>
    </w:rPr>
  </w:style>
  <w:style w:type="character" w:customStyle="1" w:styleId="CommentTextChar">
    <w:name w:val="Comment Text Char"/>
    <w:basedOn w:val="DefaultParagraphFont"/>
    <w:link w:val="CommentText"/>
    <w:uiPriority w:val="99"/>
    <w:semiHidden/>
    <w:rsid w:val="004D1007"/>
    <w:rPr>
      <w:rFonts w:ascii="Arial" w:hAnsi="Arial" w:cs="Times New Roman"/>
    </w:rPr>
  </w:style>
  <w:style w:type="character" w:styleId="LineNumber">
    <w:name w:val="line number"/>
    <w:basedOn w:val="DefaultParagraphFont"/>
    <w:uiPriority w:val="99"/>
    <w:rsid w:val="00AF1E46"/>
    <w:rPr>
      <w:rFonts w:cs="Times New Roman"/>
    </w:rPr>
  </w:style>
  <w:style w:type="paragraph" w:styleId="BalloonText">
    <w:name w:val="Balloon Text"/>
    <w:basedOn w:val="Normal"/>
    <w:link w:val="BalloonTextChar"/>
    <w:uiPriority w:val="99"/>
    <w:semiHidden/>
    <w:rsid w:val="00E45748"/>
    <w:rPr>
      <w:rFonts w:ascii="Tahoma" w:hAnsi="Tahoma" w:cs="Tahoma"/>
      <w:sz w:val="16"/>
      <w:szCs w:val="16"/>
    </w:rPr>
  </w:style>
  <w:style w:type="character" w:customStyle="1" w:styleId="BalloonTextChar">
    <w:name w:val="Balloon Text Char"/>
    <w:basedOn w:val="DefaultParagraphFont"/>
    <w:link w:val="BalloonText"/>
    <w:uiPriority w:val="99"/>
    <w:semiHidden/>
    <w:rsid w:val="004D1007"/>
    <w:rPr>
      <w:rFonts w:ascii="Times New Roman" w:hAnsi="Times New Roman" w:cs="Times New Roman"/>
      <w:sz w:val="0"/>
      <w:szCs w:val="0"/>
    </w:rPr>
  </w:style>
  <w:style w:type="paragraph" w:styleId="CommentSubject">
    <w:name w:val="annotation subject"/>
    <w:basedOn w:val="CommentText"/>
    <w:next w:val="CommentText"/>
    <w:link w:val="CommentSubjectChar"/>
    <w:uiPriority w:val="99"/>
    <w:semiHidden/>
    <w:rsid w:val="00731FE0"/>
    <w:rPr>
      <w:b/>
      <w:bCs/>
    </w:rPr>
  </w:style>
  <w:style w:type="character" w:customStyle="1" w:styleId="CommentSubjectChar">
    <w:name w:val="Comment Subject Char"/>
    <w:basedOn w:val="CommentTextChar"/>
    <w:link w:val="CommentSubject"/>
    <w:uiPriority w:val="99"/>
    <w:semiHidden/>
    <w:rsid w:val="004D1007"/>
    <w:rPr>
      <w:rFonts w:ascii="Arial" w:hAnsi="Arial" w:cs="Times New Roman"/>
      <w:b/>
      <w:bCs/>
    </w:rPr>
  </w:style>
  <w:style w:type="table" w:styleId="TableGrid">
    <w:name w:val="Table Grid"/>
    <w:basedOn w:val="TableNormal"/>
    <w:uiPriority w:val="59"/>
    <w:rsid w:val="00B832C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4E107C"/>
    <w:rPr>
      <w:rFonts w:cs="Times New Roman"/>
      <w:color w:val="800080"/>
      <w:u w:val="single"/>
    </w:rPr>
  </w:style>
  <w:style w:type="paragraph" w:styleId="Revision">
    <w:name w:val="Revision"/>
    <w:hidden/>
    <w:uiPriority w:val="99"/>
    <w:semiHidden/>
    <w:rsid w:val="000F6D0D"/>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67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AD682-6C75-46EC-8E0E-9F221C75F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906EF-59C0-406A-B400-0AADA0B609AB}">
  <ds:schemaRefs>
    <ds:schemaRef ds:uri="http://schemas.microsoft.com/sharepoint/v3/contenttype/forms"/>
  </ds:schemaRefs>
</ds:datastoreItem>
</file>

<file path=customXml/itemProps3.xml><?xml version="1.0" encoding="utf-8"?>
<ds:datastoreItem xmlns:ds="http://schemas.openxmlformats.org/officeDocument/2006/customXml" ds:itemID="{3BEBF16D-A7B8-403B-9B83-FFED6688D942}">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334ac199-fd04-40a9-96c8-1e0d333f5e47"/>
    <ds:schemaRef ds:uri="http://purl.org/dc/dcmitype/"/>
  </ds:schemaRefs>
</ds:datastoreItem>
</file>

<file path=customXml/itemProps4.xml><?xml version="1.0" encoding="utf-8"?>
<ds:datastoreItem xmlns:ds="http://schemas.openxmlformats.org/officeDocument/2006/customXml" ds:itemID="{4A68CAC9-6C19-4FD5-AED6-A5B39F88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Template>
  <TotalTime>1170</TotalTime>
  <Pages>10</Pages>
  <Words>1915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Chapter 6 - Defense Automatic Addressing System</vt:lpstr>
    </vt:vector>
  </TitlesOfParts>
  <Company>Defense Logistics Agency</Company>
  <LinksUpToDate>false</LinksUpToDate>
  <CharactersWithSpaces>13092</CharactersWithSpaces>
  <SharedDoc>false</SharedDoc>
  <HLinks>
    <vt:vector size="24" baseType="variant">
      <vt:variant>
        <vt:i4>6291555</vt:i4>
      </vt:variant>
      <vt:variant>
        <vt:i4>12</vt:i4>
      </vt:variant>
      <vt:variant>
        <vt:i4>0</vt:i4>
      </vt:variant>
      <vt:variant>
        <vt:i4>5</vt:i4>
      </vt:variant>
      <vt:variant>
        <vt:lpwstr>mailto:dlmso_info@dla.mil</vt:lpwstr>
      </vt:variant>
      <vt:variant>
        <vt:lpwstr/>
      </vt:variant>
      <vt:variant>
        <vt:i4>8192045</vt:i4>
      </vt:variant>
      <vt:variant>
        <vt:i4>6</vt:i4>
      </vt:variant>
      <vt:variant>
        <vt:i4>0</vt:i4>
      </vt:variant>
      <vt:variant>
        <vt:i4>5</vt:i4>
      </vt:variant>
      <vt:variant>
        <vt:lpwstr>https://www.transactionservices.dla.mil/milsinq</vt:lpwstr>
      </vt:variant>
      <vt:variant>
        <vt:lpwstr/>
      </vt:variant>
      <vt:variant>
        <vt:i4>8192045</vt:i4>
      </vt:variant>
      <vt:variant>
        <vt:i4>3</vt:i4>
      </vt:variant>
      <vt:variant>
        <vt:i4>0</vt:i4>
      </vt:variant>
      <vt:variant>
        <vt:i4>5</vt:i4>
      </vt:variant>
      <vt:variant>
        <vt:lpwstr>https://www.transactionservices.dla.mil/milsinq</vt:lpwstr>
      </vt:variant>
      <vt:variant>
        <vt:lpwstr/>
      </vt:variant>
      <vt:variant>
        <vt:i4>6750243</vt:i4>
      </vt:variant>
      <vt:variant>
        <vt:i4>0</vt:i4>
      </vt:variant>
      <vt:variant>
        <vt:i4>0</vt:i4>
      </vt:variant>
      <vt:variant>
        <vt:i4>5</vt:i4>
      </vt:variant>
      <vt:variant>
        <vt:lpwstr>http://www.dla.mil/j-6/dlmso/elibrary/manuals/milsbills/ap1.asp</vt:lpwstr>
      </vt:variant>
      <vt:variant>
        <vt:lpwstr>fundcode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6 - Defense Automatic Addressing System</dc:title>
  <dc:creator>hpo0020</dc:creator>
  <cp:lastModifiedBy>Nguyen, Bao A CIV DLA INFO OPERATIONS (USA)</cp:lastModifiedBy>
  <cp:revision>77</cp:revision>
  <cp:lastPrinted>2015-01-02T14:01:00Z</cp:lastPrinted>
  <dcterms:created xsi:type="dcterms:W3CDTF">2012-01-03T19:57:00Z</dcterms:created>
  <dcterms:modified xsi:type="dcterms:W3CDTF">2024-10-04T15:41:00Z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-608775597</vt:i4>
  </property>
  <property fmtid="{D5CDD505-2E9C-101B-9397-08002B2CF9AE}" pid="3" name="ContentTypeId">
    <vt:lpwstr>0x0101007C58995228234042A6205D4CD21BE051</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24300</vt:r8>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