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E861" w14:textId="77777777" w:rsidR="00200F26" w:rsidRDefault="00523255" w:rsidP="00AB5625">
      <w:pPr>
        <w:pStyle w:val="Title"/>
        <w:spacing w:before="0" w:after="240"/>
      </w:pPr>
      <w:r w:rsidRPr="002F68E4">
        <w:t>AP 2.3</w:t>
      </w:r>
      <w:r>
        <w:t>.</w:t>
      </w:r>
      <w:r w:rsidRPr="002F68E4">
        <w:t xml:space="preserve"> APPENDIX 2.3</w:t>
      </w:r>
    </w:p>
    <w:p w14:paraId="0006E862" w14:textId="77777777" w:rsidR="00523255" w:rsidRPr="00F51D68" w:rsidRDefault="00523255" w:rsidP="00887EAD">
      <w:pPr>
        <w:spacing w:after="360"/>
        <w:jc w:val="center"/>
        <w:rPr>
          <w:rFonts w:cs="Arial"/>
          <w:b/>
          <w:sz w:val="36"/>
          <w:szCs w:val="36"/>
          <w:u w:val="single"/>
        </w:rPr>
      </w:pPr>
      <w:r w:rsidRPr="00F51D68">
        <w:rPr>
          <w:rFonts w:cs="Arial"/>
          <w:b/>
          <w:sz w:val="36"/>
          <w:szCs w:val="36"/>
          <w:u w:val="single"/>
        </w:rPr>
        <w:t>BILLING ADVICE CODES</w:t>
      </w:r>
    </w:p>
    <w:tbl>
      <w:tblPr>
        <w:tblW w:w="0" w:type="auto"/>
        <w:jc w:val="center"/>
        <w:tblLayout w:type="fixed"/>
        <w:tblCellMar>
          <w:left w:w="100" w:type="dxa"/>
          <w:right w:w="100" w:type="dxa"/>
        </w:tblCellMar>
        <w:tblLook w:val="0000" w:firstRow="0" w:lastRow="0" w:firstColumn="0" w:lastColumn="0" w:noHBand="0" w:noVBand="0"/>
      </w:tblPr>
      <w:tblGrid>
        <w:gridCol w:w="990"/>
        <w:gridCol w:w="2790"/>
        <w:gridCol w:w="5580"/>
      </w:tblGrid>
      <w:tr w:rsidR="00523255" w:rsidRPr="00887EAD" w14:paraId="0006E865" w14:textId="77777777" w:rsidTr="00AB5625">
        <w:trPr>
          <w:cantSplit/>
          <w:trHeight w:val="403"/>
          <w:jc w:val="center"/>
        </w:trPr>
        <w:tc>
          <w:tcPr>
            <w:tcW w:w="3780" w:type="dxa"/>
            <w:gridSpan w:val="2"/>
          </w:tcPr>
          <w:p w14:paraId="0006E863" w14:textId="77777777" w:rsidR="00523255" w:rsidRPr="00887EAD" w:rsidRDefault="00EC6025" w:rsidP="00AB5625">
            <w:pPr>
              <w:spacing w:before="60" w:after="60"/>
              <w:rPr>
                <w:rFonts w:cs="Arial"/>
                <w:sz w:val="24"/>
                <w:szCs w:val="24"/>
              </w:rPr>
            </w:pPr>
            <w:r w:rsidRPr="00AB5625">
              <w:rPr>
                <w:rFonts w:cs="Arial"/>
                <w:sz w:val="24"/>
                <w:szCs w:val="24"/>
              </w:rPr>
              <w:t>NUMBER OF CHARACTERS</w:t>
            </w:r>
            <w:r w:rsidR="00523255" w:rsidRPr="00887EAD">
              <w:rPr>
                <w:rFonts w:cs="Arial"/>
                <w:sz w:val="24"/>
                <w:szCs w:val="24"/>
              </w:rPr>
              <w:t>:</w:t>
            </w:r>
          </w:p>
        </w:tc>
        <w:tc>
          <w:tcPr>
            <w:tcW w:w="5580" w:type="dxa"/>
          </w:tcPr>
          <w:p w14:paraId="0006E864" w14:textId="77777777" w:rsidR="00523255" w:rsidRPr="00887EAD" w:rsidRDefault="00523255" w:rsidP="00AB5625">
            <w:pPr>
              <w:pStyle w:val="MtgPara"/>
              <w:spacing w:before="60" w:after="60"/>
              <w:rPr>
                <w:rFonts w:cs="Arial"/>
                <w:szCs w:val="24"/>
              </w:rPr>
            </w:pPr>
            <w:r w:rsidRPr="00887EAD">
              <w:rPr>
                <w:rFonts w:cs="Arial"/>
                <w:szCs w:val="24"/>
              </w:rPr>
              <w:t>Three</w:t>
            </w:r>
          </w:p>
        </w:tc>
      </w:tr>
      <w:tr w:rsidR="00523255" w:rsidRPr="00887EAD" w14:paraId="0006E868" w14:textId="77777777" w:rsidTr="00AB5625">
        <w:trPr>
          <w:cantSplit/>
          <w:trHeight w:val="403"/>
          <w:jc w:val="center"/>
        </w:trPr>
        <w:tc>
          <w:tcPr>
            <w:tcW w:w="3780" w:type="dxa"/>
            <w:gridSpan w:val="2"/>
          </w:tcPr>
          <w:p w14:paraId="0006E866" w14:textId="77777777" w:rsidR="00523255" w:rsidRPr="00887EAD" w:rsidRDefault="00EC6025" w:rsidP="00AB5625">
            <w:pPr>
              <w:spacing w:before="60" w:after="60"/>
              <w:rPr>
                <w:rFonts w:cs="Arial"/>
                <w:sz w:val="24"/>
                <w:szCs w:val="24"/>
              </w:rPr>
            </w:pPr>
            <w:r w:rsidRPr="00AB5625">
              <w:rPr>
                <w:rFonts w:cs="Arial"/>
                <w:sz w:val="24"/>
                <w:szCs w:val="24"/>
              </w:rPr>
              <w:t>TYPE OF CODE</w:t>
            </w:r>
            <w:r w:rsidR="00523255" w:rsidRPr="00887EAD">
              <w:rPr>
                <w:rFonts w:cs="Arial"/>
                <w:sz w:val="24"/>
                <w:szCs w:val="24"/>
              </w:rPr>
              <w:t>:</w:t>
            </w:r>
          </w:p>
        </w:tc>
        <w:tc>
          <w:tcPr>
            <w:tcW w:w="5580" w:type="dxa"/>
          </w:tcPr>
          <w:p w14:paraId="0006E867" w14:textId="77777777" w:rsidR="00523255" w:rsidRPr="00887EAD" w:rsidRDefault="00523255" w:rsidP="00AB5625">
            <w:pPr>
              <w:spacing w:before="60" w:after="60"/>
              <w:rPr>
                <w:rFonts w:cs="Arial"/>
                <w:sz w:val="24"/>
                <w:szCs w:val="24"/>
              </w:rPr>
            </w:pPr>
            <w:r w:rsidRPr="00887EAD">
              <w:rPr>
                <w:rFonts w:cs="Arial"/>
                <w:sz w:val="24"/>
                <w:szCs w:val="24"/>
              </w:rPr>
              <w:t>Numeric</w:t>
            </w:r>
          </w:p>
        </w:tc>
      </w:tr>
      <w:tr w:rsidR="00523255" w:rsidRPr="00887EAD" w14:paraId="0006E86B" w14:textId="77777777" w:rsidTr="00AB5625">
        <w:trPr>
          <w:cantSplit/>
          <w:trHeight w:val="403"/>
          <w:jc w:val="center"/>
        </w:trPr>
        <w:tc>
          <w:tcPr>
            <w:tcW w:w="3780" w:type="dxa"/>
            <w:gridSpan w:val="2"/>
          </w:tcPr>
          <w:p w14:paraId="0006E869" w14:textId="77777777" w:rsidR="00523255" w:rsidRPr="00887EAD" w:rsidRDefault="00EC6025" w:rsidP="00AB5625">
            <w:pPr>
              <w:spacing w:before="60" w:after="60"/>
              <w:rPr>
                <w:rFonts w:cs="Arial"/>
                <w:sz w:val="24"/>
                <w:szCs w:val="24"/>
              </w:rPr>
            </w:pPr>
            <w:r w:rsidRPr="00AB5625">
              <w:rPr>
                <w:rFonts w:cs="Arial"/>
                <w:sz w:val="24"/>
                <w:szCs w:val="24"/>
              </w:rPr>
              <w:t>EXPLANATION</w:t>
            </w:r>
            <w:r w:rsidR="00523255" w:rsidRPr="00887EAD">
              <w:rPr>
                <w:rFonts w:cs="Arial"/>
                <w:sz w:val="24"/>
                <w:szCs w:val="24"/>
              </w:rPr>
              <w:t>:</w:t>
            </w:r>
          </w:p>
        </w:tc>
        <w:tc>
          <w:tcPr>
            <w:tcW w:w="5580" w:type="dxa"/>
          </w:tcPr>
          <w:p w14:paraId="0006E86A" w14:textId="77777777" w:rsidR="00523255" w:rsidRPr="00887EAD" w:rsidRDefault="00523255" w:rsidP="00AB5625">
            <w:pPr>
              <w:spacing w:before="60" w:after="60"/>
              <w:rPr>
                <w:rFonts w:cs="Arial"/>
                <w:sz w:val="24"/>
                <w:szCs w:val="24"/>
              </w:rPr>
            </w:pPr>
            <w:r w:rsidRPr="00887EAD">
              <w:rPr>
                <w:rFonts w:cs="Arial"/>
                <w:sz w:val="24"/>
                <w:szCs w:val="24"/>
              </w:rPr>
              <w:t>Billing advice codes are used in requests for billing adjustment to identify the nature of the request or problem.  The first position entry, when present, is significant only to the requesting activity.  The second and third position entries listed below convey significant information to the billing office.  See chapter 4 for information on the use of the codes.</w:t>
            </w:r>
          </w:p>
        </w:tc>
      </w:tr>
      <w:tr w:rsidR="00523255" w:rsidRPr="00887EAD" w14:paraId="0006E86E" w14:textId="77777777" w:rsidTr="00AB5625">
        <w:tblPrEx>
          <w:tblCellMar>
            <w:left w:w="144" w:type="dxa"/>
            <w:right w:w="144" w:type="dxa"/>
          </w:tblCellMar>
        </w:tblPrEx>
        <w:trPr>
          <w:cantSplit/>
          <w:jc w:val="center"/>
        </w:trPr>
        <w:tc>
          <w:tcPr>
            <w:tcW w:w="990" w:type="dxa"/>
          </w:tcPr>
          <w:p w14:paraId="0006E86C" w14:textId="77777777" w:rsidR="00523255" w:rsidRPr="00AB5625" w:rsidRDefault="00EC6025" w:rsidP="00AB5625">
            <w:pPr>
              <w:tabs>
                <w:tab w:val="left" w:pos="-1440"/>
              </w:tabs>
              <w:spacing w:before="144" w:after="60"/>
              <w:jc w:val="center"/>
              <w:rPr>
                <w:rFonts w:cs="Arial"/>
                <w:sz w:val="24"/>
                <w:szCs w:val="24"/>
              </w:rPr>
            </w:pPr>
            <w:r w:rsidRPr="00AB5625">
              <w:rPr>
                <w:rFonts w:cs="Arial"/>
                <w:sz w:val="24"/>
                <w:szCs w:val="24"/>
              </w:rPr>
              <w:t>Code</w:t>
            </w:r>
          </w:p>
        </w:tc>
        <w:tc>
          <w:tcPr>
            <w:tcW w:w="8370" w:type="dxa"/>
            <w:gridSpan w:val="2"/>
          </w:tcPr>
          <w:p w14:paraId="0006E86D" w14:textId="77777777" w:rsidR="00200F26" w:rsidRPr="00AB5625" w:rsidRDefault="00EC6025" w:rsidP="00AB5625">
            <w:pPr>
              <w:tabs>
                <w:tab w:val="left" w:pos="-1440"/>
              </w:tabs>
              <w:spacing w:before="144" w:after="60"/>
              <w:rPr>
                <w:rFonts w:cs="Arial"/>
                <w:sz w:val="24"/>
                <w:szCs w:val="24"/>
              </w:rPr>
            </w:pPr>
            <w:r w:rsidRPr="00AB5625">
              <w:rPr>
                <w:rFonts w:cs="Arial"/>
                <w:sz w:val="24"/>
                <w:szCs w:val="24"/>
              </w:rPr>
              <w:t>Description</w:t>
            </w:r>
          </w:p>
        </w:tc>
      </w:tr>
      <w:tr w:rsidR="00523255" w:rsidRPr="00887EAD" w14:paraId="0006E871" w14:textId="77777777" w:rsidTr="00AB5625">
        <w:tblPrEx>
          <w:tblCellMar>
            <w:left w:w="144" w:type="dxa"/>
            <w:right w:w="144" w:type="dxa"/>
          </w:tblCellMar>
        </w:tblPrEx>
        <w:trPr>
          <w:cantSplit/>
          <w:jc w:val="center"/>
        </w:trPr>
        <w:tc>
          <w:tcPr>
            <w:tcW w:w="990" w:type="dxa"/>
          </w:tcPr>
          <w:p w14:paraId="0006E86F"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11</w:t>
            </w:r>
          </w:p>
        </w:tc>
        <w:tc>
          <w:tcPr>
            <w:tcW w:w="8370" w:type="dxa"/>
            <w:gridSpan w:val="2"/>
          </w:tcPr>
          <w:p w14:paraId="0006E870"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Duplicate billing record received.  Request credit.</w:t>
            </w:r>
          </w:p>
        </w:tc>
      </w:tr>
      <w:tr w:rsidR="00523255" w:rsidRPr="00887EAD" w14:paraId="0006E874" w14:textId="77777777" w:rsidTr="00AB5625">
        <w:tblPrEx>
          <w:tblCellMar>
            <w:left w:w="144" w:type="dxa"/>
            <w:right w:w="144" w:type="dxa"/>
          </w:tblCellMar>
        </w:tblPrEx>
        <w:trPr>
          <w:cantSplit/>
          <w:jc w:val="center"/>
        </w:trPr>
        <w:tc>
          <w:tcPr>
            <w:tcW w:w="990" w:type="dxa"/>
          </w:tcPr>
          <w:p w14:paraId="0006E872"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12</w:t>
            </w:r>
          </w:p>
        </w:tc>
        <w:tc>
          <w:tcPr>
            <w:tcW w:w="8370" w:type="dxa"/>
            <w:gridSpan w:val="2"/>
          </w:tcPr>
          <w:p w14:paraId="0006E873"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Wrong amount billed.  Request credit.</w:t>
            </w:r>
          </w:p>
        </w:tc>
      </w:tr>
      <w:tr w:rsidR="00523255" w:rsidRPr="00887EAD" w14:paraId="0006E877" w14:textId="77777777" w:rsidTr="00AB5625">
        <w:tblPrEx>
          <w:tblCellMar>
            <w:left w:w="144" w:type="dxa"/>
            <w:right w:w="144" w:type="dxa"/>
          </w:tblCellMar>
        </w:tblPrEx>
        <w:trPr>
          <w:cantSplit/>
          <w:jc w:val="center"/>
        </w:trPr>
        <w:tc>
          <w:tcPr>
            <w:tcW w:w="990" w:type="dxa"/>
          </w:tcPr>
          <w:p w14:paraId="0006E875"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13</w:t>
            </w:r>
          </w:p>
        </w:tc>
        <w:tc>
          <w:tcPr>
            <w:tcW w:w="8370" w:type="dxa"/>
            <w:gridSpan w:val="2"/>
          </w:tcPr>
          <w:p w14:paraId="0006E876"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Wrong office billed.  Request credit and re-billing to correct office.</w:t>
            </w:r>
          </w:p>
        </w:tc>
      </w:tr>
      <w:tr w:rsidR="00523255" w:rsidRPr="00887EAD" w14:paraId="0006E87A" w14:textId="77777777" w:rsidTr="00AB5625">
        <w:tblPrEx>
          <w:tblCellMar>
            <w:left w:w="144" w:type="dxa"/>
            <w:right w:w="144" w:type="dxa"/>
          </w:tblCellMar>
        </w:tblPrEx>
        <w:trPr>
          <w:cantSplit/>
          <w:jc w:val="center"/>
        </w:trPr>
        <w:tc>
          <w:tcPr>
            <w:tcW w:w="990" w:type="dxa"/>
          </w:tcPr>
          <w:p w14:paraId="0006E878"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14</w:t>
            </w:r>
          </w:p>
        </w:tc>
        <w:tc>
          <w:tcPr>
            <w:tcW w:w="8370" w:type="dxa"/>
            <w:gridSpan w:val="2"/>
          </w:tcPr>
          <w:p w14:paraId="0006E879"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 xml:space="preserve">Bill received for materiel requisitioned as </w:t>
            </w:r>
            <w:proofErr w:type="spellStart"/>
            <w:r w:rsidRPr="00887EAD">
              <w:rPr>
                <w:rFonts w:cs="Arial"/>
                <w:sz w:val="24"/>
                <w:szCs w:val="24"/>
              </w:rPr>
              <w:t>nonreimbursable</w:t>
            </w:r>
            <w:proofErr w:type="spellEnd"/>
            <w:r w:rsidRPr="00887EAD">
              <w:rPr>
                <w:rFonts w:cs="Arial"/>
                <w:sz w:val="24"/>
                <w:szCs w:val="24"/>
              </w:rPr>
              <w:t>.  Materiel not received.  Request credit.</w:t>
            </w:r>
          </w:p>
        </w:tc>
      </w:tr>
      <w:tr w:rsidR="00523255" w:rsidRPr="00887EAD" w14:paraId="0006E87D" w14:textId="77777777" w:rsidTr="00AB5625">
        <w:tblPrEx>
          <w:tblCellMar>
            <w:left w:w="144" w:type="dxa"/>
            <w:right w:w="144" w:type="dxa"/>
          </w:tblCellMar>
        </w:tblPrEx>
        <w:trPr>
          <w:cantSplit/>
          <w:jc w:val="center"/>
        </w:trPr>
        <w:tc>
          <w:tcPr>
            <w:tcW w:w="990" w:type="dxa"/>
          </w:tcPr>
          <w:p w14:paraId="0006E87B"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15</w:t>
            </w:r>
          </w:p>
        </w:tc>
        <w:tc>
          <w:tcPr>
            <w:tcW w:w="8370" w:type="dxa"/>
            <w:gridSpan w:val="2"/>
          </w:tcPr>
          <w:p w14:paraId="0006E87C"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Bill received for unauthorized accessorial charge.  Request credit.</w:t>
            </w:r>
          </w:p>
        </w:tc>
      </w:tr>
      <w:tr w:rsidR="00523255" w:rsidRPr="00887EAD" w14:paraId="0006E880" w14:textId="77777777" w:rsidTr="00AB5625">
        <w:tblPrEx>
          <w:tblCellMar>
            <w:left w:w="144" w:type="dxa"/>
            <w:right w:w="144" w:type="dxa"/>
          </w:tblCellMar>
        </w:tblPrEx>
        <w:trPr>
          <w:cantSplit/>
          <w:jc w:val="center"/>
        </w:trPr>
        <w:tc>
          <w:tcPr>
            <w:tcW w:w="990" w:type="dxa"/>
          </w:tcPr>
          <w:p w14:paraId="0006E87E"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17</w:t>
            </w:r>
          </w:p>
        </w:tc>
        <w:tc>
          <w:tcPr>
            <w:tcW w:w="8370" w:type="dxa"/>
            <w:gridSpan w:val="2"/>
          </w:tcPr>
          <w:p w14:paraId="0006E87F"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Bill received for confirmed canceled requisition.  Materiel not received.  Request credit.</w:t>
            </w:r>
          </w:p>
        </w:tc>
      </w:tr>
      <w:tr w:rsidR="00523255" w:rsidRPr="00887EAD" w14:paraId="0006E883" w14:textId="77777777" w:rsidTr="00AB5625">
        <w:tblPrEx>
          <w:tblCellMar>
            <w:left w:w="144" w:type="dxa"/>
            <w:right w:w="144" w:type="dxa"/>
          </w:tblCellMar>
        </w:tblPrEx>
        <w:trPr>
          <w:cantSplit/>
          <w:jc w:val="center"/>
        </w:trPr>
        <w:tc>
          <w:tcPr>
            <w:tcW w:w="990" w:type="dxa"/>
          </w:tcPr>
          <w:p w14:paraId="0006E881"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18</w:t>
            </w:r>
          </w:p>
        </w:tc>
        <w:tc>
          <w:tcPr>
            <w:tcW w:w="8370" w:type="dxa"/>
            <w:gridSpan w:val="2"/>
          </w:tcPr>
          <w:p w14:paraId="0006E882"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Bill received for back</w:t>
            </w:r>
            <w:r w:rsidR="00AB5625">
              <w:rPr>
                <w:rFonts w:cs="Arial"/>
                <w:sz w:val="24"/>
                <w:szCs w:val="24"/>
              </w:rPr>
              <w:t xml:space="preserve"> </w:t>
            </w:r>
            <w:r w:rsidRPr="00887EAD">
              <w:rPr>
                <w:rFonts w:cs="Arial"/>
                <w:sz w:val="24"/>
                <w:szCs w:val="24"/>
              </w:rPr>
              <w:t>ordered materiel.  Materiel not received.  Request credit.</w:t>
            </w:r>
          </w:p>
        </w:tc>
      </w:tr>
      <w:tr w:rsidR="00523255" w:rsidRPr="00887EAD" w14:paraId="0006E886" w14:textId="77777777" w:rsidTr="00AB5625">
        <w:tblPrEx>
          <w:tblCellMar>
            <w:left w:w="144" w:type="dxa"/>
            <w:right w:w="144" w:type="dxa"/>
          </w:tblCellMar>
        </w:tblPrEx>
        <w:trPr>
          <w:cantSplit/>
          <w:jc w:val="center"/>
        </w:trPr>
        <w:tc>
          <w:tcPr>
            <w:tcW w:w="990" w:type="dxa"/>
          </w:tcPr>
          <w:p w14:paraId="0006E884"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19</w:t>
            </w:r>
          </w:p>
        </w:tc>
        <w:tc>
          <w:tcPr>
            <w:tcW w:w="8370" w:type="dxa"/>
            <w:gridSpan w:val="2"/>
          </w:tcPr>
          <w:p w14:paraId="0006E885"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Incomplete bill.  Detail billing records do not support the amount billed.  Request credit or corrected bill.</w:t>
            </w:r>
          </w:p>
        </w:tc>
      </w:tr>
      <w:tr w:rsidR="00523255" w:rsidRPr="00887EAD" w14:paraId="0006E889" w14:textId="77777777" w:rsidTr="00AB5625">
        <w:tblPrEx>
          <w:tblCellMar>
            <w:left w:w="144" w:type="dxa"/>
            <w:right w:w="144" w:type="dxa"/>
          </w:tblCellMar>
        </w:tblPrEx>
        <w:trPr>
          <w:cantSplit/>
          <w:jc w:val="center"/>
        </w:trPr>
        <w:tc>
          <w:tcPr>
            <w:tcW w:w="990" w:type="dxa"/>
          </w:tcPr>
          <w:p w14:paraId="0006E887"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20</w:t>
            </w:r>
          </w:p>
        </w:tc>
        <w:tc>
          <w:tcPr>
            <w:tcW w:w="8370" w:type="dxa"/>
            <w:gridSpan w:val="2"/>
          </w:tcPr>
          <w:p w14:paraId="0006E888" w14:textId="77777777" w:rsidR="00200F26" w:rsidRDefault="00523255" w:rsidP="00BD6343">
            <w:pPr>
              <w:pStyle w:val="MtgPara"/>
              <w:tabs>
                <w:tab w:val="left" w:pos="-1440"/>
              </w:tabs>
              <w:spacing w:beforeLines="60" w:before="144" w:after="60"/>
              <w:rPr>
                <w:rFonts w:cs="Arial"/>
                <w:szCs w:val="24"/>
              </w:rPr>
            </w:pPr>
            <w:r w:rsidRPr="00887EAD">
              <w:rPr>
                <w:rFonts w:cs="Arial"/>
                <w:szCs w:val="24"/>
              </w:rPr>
              <w:t>Bill received following billing office reply that an adjustment billing could not be rendered.  Request credit.</w:t>
            </w:r>
          </w:p>
        </w:tc>
      </w:tr>
      <w:tr w:rsidR="00523255" w:rsidRPr="00887EAD" w14:paraId="0006E88C" w14:textId="77777777" w:rsidTr="00AB5625">
        <w:tblPrEx>
          <w:tblCellMar>
            <w:left w:w="144" w:type="dxa"/>
            <w:right w:w="144" w:type="dxa"/>
          </w:tblCellMar>
        </w:tblPrEx>
        <w:trPr>
          <w:cantSplit/>
          <w:jc w:val="center"/>
        </w:trPr>
        <w:tc>
          <w:tcPr>
            <w:tcW w:w="990" w:type="dxa"/>
          </w:tcPr>
          <w:p w14:paraId="0006E88A"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21</w:t>
            </w:r>
          </w:p>
        </w:tc>
        <w:tc>
          <w:tcPr>
            <w:tcW w:w="8370" w:type="dxa"/>
            <w:gridSpan w:val="2"/>
          </w:tcPr>
          <w:p w14:paraId="0006E88B"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TDR (SF 361) submitted over 60 days ago; adjustment bill not received.  Request credit.</w:t>
            </w:r>
          </w:p>
        </w:tc>
      </w:tr>
      <w:tr w:rsidR="00523255" w:rsidRPr="00887EAD" w14:paraId="0006E88F" w14:textId="77777777" w:rsidTr="00AB5625">
        <w:tblPrEx>
          <w:tblCellMar>
            <w:left w:w="144" w:type="dxa"/>
            <w:right w:w="144" w:type="dxa"/>
          </w:tblCellMar>
        </w:tblPrEx>
        <w:trPr>
          <w:cantSplit/>
          <w:jc w:val="center"/>
        </w:trPr>
        <w:tc>
          <w:tcPr>
            <w:tcW w:w="990" w:type="dxa"/>
          </w:tcPr>
          <w:p w14:paraId="0006E88D"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23</w:t>
            </w:r>
          </w:p>
        </w:tc>
        <w:tc>
          <w:tcPr>
            <w:tcW w:w="8370" w:type="dxa"/>
            <w:gridSpan w:val="2"/>
          </w:tcPr>
          <w:p w14:paraId="0006E88E"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Promised adjustment not received.  Request credit.</w:t>
            </w:r>
          </w:p>
        </w:tc>
      </w:tr>
      <w:tr w:rsidR="00BF3E2E" w:rsidRPr="00887EAD" w14:paraId="0006E892" w14:textId="77777777" w:rsidTr="009F1EDC">
        <w:tblPrEx>
          <w:tblCellMar>
            <w:left w:w="144" w:type="dxa"/>
            <w:right w:w="144" w:type="dxa"/>
          </w:tblCellMar>
        </w:tblPrEx>
        <w:trPr>
          <w:cantSplit/>
          <w:jc w:val="center"/>
        </w:trPr>
        <w:tc>
          <w:tcPr>
            <w:tcW w:w="990" w:type="dxa"/>
          </w:tcPr>
          <w:p w14:paraId="0006E890" w14:textId="77777777" w:rsidR="00BF3E2E" w:rsidRPr="00AB5625" w:rsidRDefault="00BF3E2E" w:rsidP="00BD6343">
            <w:pPr>
              <w:tabs>
                <w:tab w:val="left" w:pos="-1440"/>
              </w:tabs>
              <w:spacing w:beforeLines="60" w:before="144" w:after="60"/>
              <w:rPr>
                <w:rFonts w:cs="Arial"/>
                <w:sz w:val="24"/>
                <w:szCs w:val="24"/>
              </w:rPr>
            </w:pPr>
            <w:r w:rsidRPr="00AB5625">
              <w:rPr>
                <w:rFonts w:cs="Arial"/>
                <w:sz w:val="24"/>
                <w:szCs w:val="24"/>
              </w:rPr>
              <w:lastRenderedPageBreak/>
              <w:t>Code</w:t>
            </w:r>
          </w:p>
        </w:tc>
        <w:tc>
          <w:tcPr>
            <w:tcW w:w="8370" w:type="dxa"/>
            <w:gridSpan w:val="2"/>
          </w:tcPr>
          <w:p w14:paraId="0006E891" w14:textId="77777777" w:rsidR="00BF3E2E" w:rsidRPr="00AB5625" w:rsidRDefault="00BF3E2E" w:rsidP="00CC50F1">
            <w:pPr>
              <w:tabs>
                <w:tab w:val="left" w:pos="-1440"/>
              </w:tabs>
              <w:spacing w:beforeLines="60" w:before="144" w:after="60"/>
              <w:rPr>
                <w:rFonts w:cs="Arial"/>
                <w:sz w:val="24"/>
                <w:szCs w:val="24"/>
              </w:rPr>
            </w:pPr>
            <w:r w:rsidRPr="00AB5625">
              <w:rPr>
                <w:rFonts w:cs="Arial"/>
                <w:sz w:val="24"/>
                <w:szCs w:val="24"/>
              </w:rPr>
              <w:t>Description</w:t>
            </w:r>
          </w:p>
        </w:tc>
      </w:tr>
      <w:tr w:rsidR="00523255" w:rsidRPr="00887EAD" w14:paraId="0006E895" w14:textId="77777777" w:rsidTr="00AB5625">
        <w:tblPrEx>
          <w:tblCellMar>
            <w:left w:w="144" w:type="dxa"/>
            <w:right w:w="144" w:type="dxa"/>
          </w:tblCellMar>
        </w:tblPrEx>
        <w:trPr>
          <w:cantSplit/>
          <w:jc w:val="center"/>
        </w:trPr>
        <w:tc>
          <w:tcPr>
            <w:tcW w:w="990" w:type="dxa"/>
          </w:tcPr>
          <w:p w14:paraId="0006E893"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24</w:t>
            </w:r>
          </w:p>
        </w:tc>
        <w:tc>
          <w:tcPr>
            <w:tcW w:w="8370" w:type="dxa"/>
            <w:gridSpan w:val="2"/>
          </w:tcPr>
          <w:p w14:paraId="0006E894"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Reply to Product Quality Deficiency Report (SF 368) indicated adjustment authorized</w:t>
            </w:r>
            <w:r w:rsidR="002532CC">
              <w:rPr>
                <w:rFonts w:cs="Arial"/>
                <w:sz w:val="24"/>
                <w:szCs w:val="24"/>
              </w:rPr>
              <w:t>.</w:t>
            </w:r>
            <w:r w:rsidRPr="00887EAD">
              <w:rPr>
                <w:rFonts w:cs="Arial"/>
                <w:sz w:val="24"/>
                <w:szCs w:val="24"/>
              </w:rPr>
              <w:t xml:space="preserve"> </w:t>
            </w:r>
            <w:r w:rsidR="002532CC">
              <w:rPr>
                <w:rFonts w:cs="Arial"/>
                <w:sz w:val="24"/>
                <w:szCs w:val="24"/>
              </w:rPr>
              <w:t xml:space="preserve"> R</w:t>
            </w:r>
            <w:r w:rsidRPr="00887EAD">
              <w:rPr>
                <w:rFonts w:cs="Arial"/>
                <w:sz w:val="24"/>
                <w:szCs w:val="24"/>
              </w:rPr>
              <w:t>equest refund.</w:t>
            </w:r>
          </w:p>
        </w:tc>
      </w:tr>
      <w:tr w:rsidR="00523255" w:rsidRPr="00F449D6" w14:paraId="0006E898" w14:textId="77777777" w:rsidTr="00AB5625">
        <w:tblPrEx>
          <w:tblCellMar>
            <w:left w:w="144" w:type="dxa"/>
            <w:right w:w="144" w:type="dxa"/>
          </w:tblCellMar>
        </w:tblPrEx>
        <w:trPr>
          <w:cantSplit/>
          <w:jc w:val="center"/>
        </w:trPr>
        <w:tc>
          <w:tcPr>
            <w:tcW w:w="990" w:type="dxa"/>
          </w:tcPr>
          <w:p w14:paraId="0006E896" w14:textId="77777777" w:rsidR="00200F26" w:rsidRPr="00F449D6" w:rsidRDefault="00523255" w:rsidP="00BD6343">
            <w:pPr>
              <w:tabs>
                <w:tab w:val="left" w:pos="-1440"/>
              </w:tabs>
              <w:spacing w:beforeLines="60" w:before="144" w:after="60"/>
              <w:rPr>
                <w:rFonts w:cs="Arial"/>
                <w:sz w:val="24"/>
                <w:szCs w:val="24"/>
              </w:rPr>
            </w:pPr>
            <w:r w:rsidRPr="00F449D6">
              <w:rPr>
                <w:rFonts w:cs="Arial"/>
                <w:sz w:val="24"/>
                <w:szCs w:val="24"/>
              </w:rPr>
              <w:t>26</w:t>
            </w:r>
          </w:p>
        </w:tc>
        <w:tc>
          <w:tcPr>
            <w:tcW w:w="8370" w:type="dxa"/>
            <w:gridSpan w:val="2"/>
          </w:tcPr>
          <w:p w14:paraId="0006E897" w14:textId="5E85A582" w:rsidR="00200F26" w:rsidRPr="00F449D6" w:rsidRDefault="00523255" w:rsidP="00901757">
            <w:pPr>
              <w:tabs>
                <w:tab w:val="left" w:pos="-1440"/>
              </w:tabs>
              <w:spacing w:beforeLines="60" w:before="144" w:after="60"/>
              <w:rPr>
                <w:rFonts w:cs="Arial"/>
                <w:sz w:val="24"/>
                <w:szCs w:val="24"/>
              </w:rPr>
            </w:pPr>
            <w:r w:rsidRPr="00F449D6">
              <w:rPr>
                <w:rFonts w:cs="Arial"/>
                <w:sz w:val="24"/>
                <w:szCs w:val="24"/>
              </w:rPr>
              <w:t>Reply to Supply Discrepancy Report</w:t>
            </w:r>
            <w:r w:rsidR="00901757" w:rsidRPr="00F449D6">
              <w:rPr>
                <w:rFonts w:cs="Arial"/>
                <w:sz w:val="24"/>
                <w:szCs w:val="24"/>
              </w:rPr>
              <w:t xml:space="preserve"> (SDR)/Storage Quality Control Report (SQCR)</w:t>
            </w:r>
            <w:r w:rsidRPr="00F449D6">
              <w:rPr>
                <w:rFonts w:cs="Arial"/>
                <w:sz w:val="24"/>
                <w:szCs w:val="24"/>
              </w:rPr>
              <w:t xml:space="preserve"> indicated adjustment authorized; however, adjustment billing not received.  Request credit status.</w:t>
            </w:r>
          </w:p>
        </w:tc>
      </w:tr>
      <w:tr w:rsidR="00523255" w:rsidRPr="00887EAD" w14:paraId="0006E89B" w14:textId="77777777" w:rsidTr="00AB5625">
        <w:tblPrEx>
          <w:tblCellMar>
            <w:left w:w="144" w:type="dxa"/>
            <w:right w:w="144" w:type="dxa"/>
          </w:tblCellMar>
        </w:tblPrEx>
        <w:trPr>
          <w:cantSplit/>
          <w:jc w:val="center"/>
        </w:trPr>
        <w:tc>
          <w:tcPr>
            <w:tcW w:w="990" w:type="dxa"/>
          </w:tcPr>
          <w:p w14:paraId="0006E899"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27</w:t>
            </w:r>
          </w:p>
        </w:tc>
        <w:tc>
          <w:tcPr>
            <w:tcW w:w="8370" w:type="dxa"/>
            <w:gridSpan w:val="2"/>
          </w:tcPr>
          <w:p w14:paraId="0006E89A" w14:textId="49A674EE" w:rsidR="00200F26" w:rsidRPr="00F449D6" w:rsidRDefault="00F449D6" w:rsidP="00BD6343">
            <w:pPr>
              <w:tabs>
                <w:tab w:val="left" w:pos="-1440"/>
              </w:tabs>
              <w:spacing w:beforeLines="60" w:before="144" w:after="60"/>
              <w:rPr>
                <w:rFonts w:cs="Arial"/>
                <w:b/>
                <w:bCs/>
                <w:i/>
                <w:iCs/>
                <w:sz w:val="24"/>
                <w:szCs w:val="24"/>
              </w:rPr>
            </w:pPr>
            <w:r w:rsidRPr="00F449D6">
              <w:rPr>
                <w:rFonts w:cs="Arial"/>
                <w:b/>
                <w:bCs/>
                <w:i/>
                <w:iCs/>
                <w:sz w:val="24"/>
                <w:szCs w:val="24"/>
              </w:rPr>
              <w:t>Reserved.</w:t>
            </w:r>
          </w:p>
        </w:tc>
      </w:tr>
      <w:tr w:rsidR="00523255" w:rsidRPr="00887EAD" w14:paraId="0006E89E" w14:textId="77777777" w:rsidTr="00AB5625">
        <w:tblPrEx>
          <w:tblCellMar>
            <w:left w:w="144" w:type="dxa"/>
            <w:right w:w="144" w:type="dxa"/>
          </w:tblCellMar>
        </w:tblPrEx>
        <w:trPr>
          <w:cantSplit/>
          <w:jc w:val="center"/>
        </w:trPr>
        <w:tc>
          <w:tcPr>
            <w:tcW w:w="990" w:type="dxa"/>
          </w:tcPr>
          <w:p w14:paraId="0006E89C"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34</w:t>
            </w:r>
          </w:p>
        </w:tc>
        <w:tc>
          <w:tcPr>
            <w:tcW w:w="8370" w:type="dxa"/>
            <w:gridSpan w:val="2"/>
          </w:tcPr>
          <w:p w14:paraId="0006E89D"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Requisitioned materiel received.  Request billing status.</w:t>
            </w:r>
          </w:p>
        </w:tc>
      </w:tr>
      <w:tr w:rsidR="00523255" w:rsidRPr="00887EAD" w14:paraId="0006E8A1" w14:textId="77777777" w:rsidTr="00AB5625">
        <w:tblPrEx>
          <w:tblCellMar>
            <w:left w:w="144" w:type="dxa"/>
            <w:right w:w="144" w:type="dxa"/>
          </w:tblCellMar>
        </w:tblPrEx>
        <w:trPr>
          <w:cantSplit/>
          <w:jc w:val="center"/>
        </w:trPr>
        <w:tc>
          <w:tcPr>
            <w:tcW w:w="990" w:type="dxa"/>
          </w:tcPr>
          <w:p w14:paraId="0006E89F"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35</w:t>
            </w:r>
          </w:p>
        </w:tc>
        <w:tc>
          <w:tcPr>
            <w:tcW w:w="8370" w:type="dxa"/>
            <w:gridSpan w:val="2"/>
          </w:tcPr>
          <w:p w14:paraId="0006E8A0"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Shipment status received for materiel requisitioned for security assistance.  Request billing status.</w:t>
            </w:r>
          </w:p>
        </w:tc>
      </w:tr>
      <w:tr w:rsidR="00523255" w:rsidRPr="00887EAD" w14:paraId="0006E8A4" w14:textId="77777777" w:rsidTr="00AB5625">
        <w:tblPrEx>
          <w:tblCellMar>
            <w:left w:w="144" w:type="dxa"/>
            <w:right w:w="144" w:type="dxa"/>
          </w:tblCellMar>
        </w:tblPrEx>
        <w:trPr>
          <w:cantSplit/>
          <w:jc w:val="center"/>
        </w:trPr>
        <w:tc>
          <w:tcPr>
            <w:tcW w:w="990" w:type="dxa"/>
          </w:tcPr>
          <w:p w14:paraId="0006E8A2"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41</w:t>
            </w:r>
          </w:p>
        </w:tc>
        <w:tc>
          <w:tcPr>
            <w:tcW w:w="8370" w:type="dxa"/>
            <w:gridSpan w:val="2"/>
          </w:tcPr>
          <w:p w14:paraId="0006E8A3"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Request copy of billing.</w:t>
            </w:r>
          </w:p>
        </w:tc>
      </w:tr>
      <w:tr w:rsidR="00523255" w:rsidRPr="00887EAD" w14:paraId="0006E8A7" w14:textId="77777777" w:rsidTr="00AB5625">
        <w:tblPrEx>
          <w:tblCellMar>
            <w:left w:w="144" w:type="dxa"/>
            <w:right w:w="144" w:type="dxa"/>
          </w:tblCellMar>
        </w:tblPrEx>
        <w:trPr>
          <w:cantSplit/>
          <w:jc w:val="center"/>
        </w:trPr>
        <w:tc>
          <w:tcPr>
            <w:tcW w:w="990" w:type="dxa"/>
          </w:tcPr>
          <w:p w14:paraId="0006E8A5"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42</w:t>
            </w:r>
          </w:p>
        </w:tc>
        <w:tc>
          <w:tcPr>
            <w:tcW w:w="8370" w:type="dxa"/>
            <w:gridSpan w:val="2"/>
          </w:tcPr>
          <w:p w14:paraId="0006E8A6"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Duplicate summary level billing (same bill number).  Request credit.</w:t>
            </w:r>
          </w:p>
        </w:tc>
      </w:tr>
      <w:tr w:rsidR="00523255" w:rsidRPr="00887EAD" w14:paraId="0006E8AA" w14:textId="77777777" w:rsidTr="00AB5625">
        <w:tblPrEx>
          <w:tblCellMar>
            <w:left w:w="144" w:type="dxa"/>
            <w:right w:w="144" w:type="dxa"/>
          </w:tblCellMar>
        </w:tblPrEx>
        <w:trPr>
          <w:cantSplit/>
          <w:jc w:val="center"/>
        </w:trPr>
        <w:tc>
          <w:tcPr>
            <w:tcW w:w="990" w:type="dxa"/>
          </w:tcPr>
          <w:p w14:paraId="0006E8A8"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43</w:t>
            </w:r>
          </w:p>
        </w:tc>
        <w:tc>
          <w:tcPr>
            <w:tcW w:w="8370" w:type="dxa"/>
            <w:gridSpan w:val="2"/>
          </w:tcPr>
          <w:p w14:paraId="0006E8A9"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Duplicate summary level billing (different bill number).  Request credit.</w:t>
            </w:r>
          </w:p>
        </w:tc>
      </w:tr>
      <w:tr w:rsidR="00523255" w:rsidRPr="00887EAD" w14:paraId="0006E8AD" w14:textId="77777777" w:rsidTr="00AB5625">
        <w:tblPrEx>
          <w:tblCellMar>
            <w:left w:w="144" w:type="dxa"/>
            <w:right w:w="144" w:type="dxa"/>
          </w:tblCellMar>
        </w:tblPrEx>
        <w:trPr>
          <w:cantSplit/>
          <w:jc w:val="center"/>
        </w:trPr>
        <w:tc>
          <w:tcPr>
            <w:tcW w:w="990" w:type="dxa"/>
          </w:tcPr>
          <w:p w14:paraId="0006E8AB"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44</w:t>
            </w:r>
          </w:p>
        </w:tc>
        <w:tc>
          <w:tcPr>
            <w:tcW w:w="8370" w:type="dxa"/>
            <w:gridSpan w:val="2"/>
          </w:tcPr>
          <w:p w14:paraId="0006E8AC"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Duplicate summary level billing within second billing.  Request credit.</w:t>
            </w:r>
          </w:p>
        </w:tc>
      </w:tr>
      <w:tr w:rsidR="00523255" w:rsidRPr="00887EAD" w14:paraId="0006E8B0" w14:textId="77777777" w:rsidTr="00AB5625">
        <w:tblPrEx>
          <w:tblCellMar>
            <w:left w:w="144" w:type="dxa"/>
            <w:right w:w="144" w:type="dxa"/>
          </w:tblCellMar>
        </w:tblPrEx>
        <w:trPr>
          <w:cantSplit/>
          <w:jc w:val="center"/>
        </w:trPr>
        <w:tc>
          <w:tcPr>
            <w:tcW w:w="990" w:type="dxa"/>
          </w:tcPr>
          <w:p w14:paraId="0006E8AE"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51</w:t>
            </w:r>
          </w:p>
        </w:tc>
        <w:tc>
          <w:tcPr>
            <w:tcW w:w="8370" w:type="dxa"/>
            <w:gridSpan w:val="2"/>
          </w:tcPr>
          <w:p w14:paraId="0006E8AF"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 xml:space="preserve">Unable to process billing under interfund procedures.  Request interfund reversal and re-billing under </w:t>
            </w:r>
            <w:proofErr w:type="spellStart"/>
            <w:r w:rsidRPr="00887EAD">
              <w:rPr>
                <w:rFonts w:cs="Arial"/>
                <w:sz w:val="24"/>
                <w:szCs w:val="24"/>
              </w:rPr>
              <w:t>noninterfund</w:t>
            </w:r>
            <w:proofErr w:type="spellEnd"/>
            <w:r w:rsidRPr="00887EAD">
              <w:rPr>
                <w:rFonts w:cs="Arial"/>
                <w:sz w:val="24"/>
                <w:szCs w:val="24"/>
              </w:rPr>
              <w:t xml:space="preserve"> procedures.</w:t>
            </w:r>
          </w:p>
        </w:tc>
      </w:tr>
      <w:tr w:rsidR="00523255" w:rsidRPr="00887EAD" w14:paraId="0006E8B3" w14:textId="77777777" w:rsidTr="00AB5625">
        <w:tblPrEx>
          <w:tblCellMar>
            <w:left w:w="144" w:type="dxa"/>
            <w:right w:w="144" w:type="dxa"/>
          </w:tblCellMar>
        </w:tblPrEx>
        <w:trPr>
          <w:cantSplit/>
          <w:jc w:val="center"/>
        </w:trPr>
        <w:tc>
          <w:tcPr>
            <w:tcW w:w="990" w:type="dxa"/>
          </w:tcPr>
          <w:p w14:paraId="0006E8B1"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52</w:t>
            </w:r>
          </w:p>
        </w:tc>
        <w:tc>
          <w:tcPr>
            <w:tcW w:w="8370" w:type="dxa"/>
            <w:gridSpan w:val="2"/>
          </w:tcPr>
          <w:p w14:paraId="0006E8B2"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 xml:space="preserve">Billed by interfund when requisition or other document specified </w:t>
            </w:r>
            <w:proofErr w:type="spellStart"/>
            <w:r w:rsidRPr="00887EAD">
              <w:rPr>
                <w:rFonts w:cs="Arial"/>
                <w:sz w:val="24"/>
                <w:szCs w:val="24"/>
              </w:rPr>
              <w:t>noninterfund</w:t>
            </w:r>
            <w:proofErr w:type="spellEnd"/>
            <w:r w:rsidRPr="00887EAD">
              <w:rPr>
                <w:rFonts w:cs="Arial"/>
                <w:sz w:val="24"/>
                <w:szCs w:val="24"/>
              </w:rPr>
              <w:t xml:space="preserve"> billing.  Request interfund reversal and re-billing under </w:t>
            </w:r>
            <w:proofErr w:type="spellStart"/>
            <w:r w:rsidRPr="00887EAD">
              <w:rPr>
                <w:rFonts w:cs="Arial"/>
                <w:sz w:val="24"/>
                <w:szCs w:val="24"/>
              </w:rPr>
              <w:t>noninterfund</w:t>
            </w:r>
            <w:proofErr w:type="spellEnd"/>
            <w:r w:rsidRPr="00887EAD">
              <w:rPr>
                <w:rFonts w:cs="Arial"/>
                <w:sz w:val="24"/>
                <w:szCs w:val="24"/>
              </w:rPr>
              <w:t xml:space="preserve"> procedures.</w:t>
            </w:r>
          </w:p>
        </w:tc>
      </w:tr>
      <w:tr w:rsidR="00523255" w:rsidRPr="00887EAD" w14:paraId="0006E8B6" w14:textId="77777777" w:rsidTr="00AB5625">
        <w:tblPrEx>
          <w:tblCellMar>
            <w:left w:w="144" w:type="dxa"/>
            <w:right w:w="144" w:type="dxa"/>
          </w:tblCellMar>
        </w:tblPrEx>
        <w:trPr>
          <w:cantSplit/>
          <w:jc w:val="center"/>
        </w:trPr>
        <w:tc>
          <w:tcPr>
            <w:tcW w:w="990" w:type="dxa"/>
          </w:tcPr>
          <w:p w14:paraId="0006E8B4"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55</w:t>
            </w:r>
          </w:p>
        </w:tc>
        <w:tc>
          <w:tcPr>
            <w:tcW w:w="8370" w:type="dxa"/>
            <w:gridSpan w:val="2"/>
          </w:tcPr>
          <w:p w14:paraId="0006E8B5"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Refer to accompanying letter of explanation.</w:t>
            </w:r>
          </w:p>
        </w:tc>
      </w:tr>
      <w:tr w:rsidR="00523255" w:rsidRPr="00887EAD" w14:paraId="0006E8B9" w14:textId="77777777" w:rsidTr="00AB5625">
        <w:tblPrEx>
          <w:tblCellMar>
            <w:left w:w="144" w:type="dxa"/>
            <w:right w:w="144" w:type="dxa"/>
          </w:tblCellMar>
        </w:tblPrEx>
        <w:trPr>
          <w:cantSplit/>
          <w:jc w:val="center"/>
        </w:trPr>
        <w:tc>
          <w:tcPr>
            <w:tcW w:w="990" w:type="dxa"/>
          </w:tcPr>
          <w:p w14:paraId="0006E8B7"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90-99</w:t>
            </w:r>
          </w:p>
        </w:tc>
        <w:tc>
          <w:tcPr>
            <w:tcW w:w="8370" w:type="dxa"/>
            <w:gridSpan w:val="2"/>
          </w:tcPr>
          <w:p w14:paraId="0006E8B8" w14:textId="77777777" w:rsidR="00200F26" w:rsidRDefault="00523255" w:rsidP="00BD6343">
            <w:pPr>
              <w:tabs>
                <w:tab w:val="left" w:pos="-1440"/>
              </w:tabs>
              <w:spacing w:beforeLines="60" w:before="144" w:after="60"/>
              <w:rPr>
                <w:rFonts w:cs="Arial"/>
                <w:sz w:val="24"/>
                <w:szCs w:val="24"/>
              </w:rPr>
            </w:pPr>
            <w:r w:rsidRPr="00887EAD">
              <w:rPr>
                <w:rFonts w:cs="Arial"/>
                <w:sz w:val="24"/>
                <w:szCs w:val="24"/>
              </w:rPr>
              <w:t xml:space="preserve">Reserved for internal use.  May not be reflected on any document forwarded outside the </w:t>
            </w:r>
            <w:r w:rsidR="00BD6343">
              <w:rPr>
                <w:rFonts w:cs="Arial"/>
                <w:sz w:val="24"/>
                <w:szCs w:val="24"/>
              </w:rPr>
              <w:t>a</w:t>
            </w:r>
            <w:r w:rsidRPr="00887EAD">
              <w:rPr>
                <w:rFonts w:cs="Arial"/>
                <w:sz w:val="24"/>
                <w:szCs w:val="24"/>
              </w:rPr>
              <w:t>ctivity.</w:t>
            </w:r>
          </w:p>
        </w:tc>
      </w:tr>
    </w:tbl>
    <w:p w14:paraId="0006E8BA" w14:textId="77777777" w:rsidR="00523255" w:rsidRPr="00F51D68" w:rsidRDefault="00523255" w:rsidP="00BD6343">
      <w:pPr>
        <w:spacing w:beforeLines="60" w:before="144"/>
        <w:rPr>
          <w:rFonts w:cs="Arial"/>
          <w:sz w:val="24"/>
          <w:szCs w:val="24"/>
        </w:rPr>
        <w:sectPr w:rsidR="00523255" w:rsidRPr="00F51D68" w:rsidSect="00C745AB">
          <w:headerReference w:type="even" r:id="rId9"/>
          <w:headerReference w:type="default" r:id="rId10"/>
          <w:footerReference w:type="even" r:id="rId11"/>
          <w:footerReference w:type="default" r:id="rId12"/>
          <w:headerReference w:type="first" r:id="rId13"/>
          <w:footnotePr>
            <w:numRestart w:val="eachSect"/>
          </w:footnotePr>
          <w:endnotePr>
            <w:numFmt w:val="decimal"/>
          </w:endnotePr>
          <w:type w:val="continuous"/>
          <w:pgSz w:w="12240" w:h="15840"/>
          <w:pgMar w:top="1728" w:right="1440" w:bottom="1728" w:left="1440" w:header="720" w:footer="720" w:gutter="0"/>
          <w:pgNumType w:start="1"/>
          <w:cols w:space="720"/>
        </w:sectPr>
      </w:pPr>
    </w:p>
    <w:p w14:paraId="0006E8BB" w14:textId="77777777" w:rsidR="00523255" w:rsidRPr="00F51D68" w:rsidRDefault="00523255">
      <w:pPr>
        <w:rPr>
          <w:rFonts w:cs="Arial"/>
          <w:sz w:val="24"/>
          <w:szCs w:val="24"/>
        </w:rPr>
      </w:pPr>
    </w:p>
    <w:sectPr w:rsidR="00523255" w:rsidRPr="00F51D68" w:rsidSect="00CA52E1">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decimal"/>
      </w:endnotePr>
      <w:type w:val="continuous"/>
      <w:pgSz w:w="12240" w:h="15840"/>
      <w:pgMar w:top="1440" w:right="1440" w:bottom="1440" w:left="144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E8BE" w14:textId="77777777" w:rsidR="00897C1D" w:rsidRDefault="00897C1D">
      <w:r>
        <w:separator/>
      </w:r>
    </w:p>
  </w:endnote>
  <w:endnote w:type="continuationSeparator" w:id="0">
    <w:p w14:paraId="0006E8BF" w14:textId="77777777" w:rsidR="00897C1D" w:rsidRDefault="008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2" w14:textId="77777777" w:rsidR="00765297" w:rsidRDefault="005A7C11" w:rsidP="00D507CD">
    <w:pPr>
      <w:pStyle w:val="Footer"/>
      <w:framePr w:wrap="around" w:vAnchor="text" w:hAnchor="margin" w:xAlign="center" w:y="1"/>
      <w:rPr>
        <w:rStyle w:val="PageNumber"/>
      </w:rPr>
    </w:pPr>
    <w:r>
      <w:rPr>
        <w:rStyle w:val="PageNumber"/>
      </w:rPr>
      <w:fldChar w:fldCharType="begin"/>
    </w:r>
    <w:r w:rsidR="00765297">
      <w:rPr>
        <w:rStyle w:val="PageNumber"/>
      </w:rPr>
      <w:instrText xml:space="preserve">PAGE  </w:instrText>
    </w:r>
    <w:r>
      <w:rPr>
        <w:rStyle w:val="PageNumber"/>
      </w:rPr>
      <w:fldChar w:fldCharType="end"/>
    </w:r>
  </w:p>
  <w:p w14:paraId="0006E8C3" w14:textId="77777777" w:rsidR="00765297" w:rsidRDefault="00765297" w:rsidP="00EA5285">
    <w:pPr>
      <w:pStyle w:val="Footer"/>
      <w:rPr>
        <w:rStyle w:val="PageNumber"/>
      </w:rPr>
    </w:pPr>
  </w:p>
  <w:p w14:paraId="0006E8C4" w14:textId="77777777" w:rsidR="00765297" w:rsidRDefault="00765297" w:rsidP="00EA5285">
    <w:pPr>
      <w:pStyle w:val="Footer"/>
    </w:pPr>
    <w:r>
      <w:tab/>
      <w:t>APPENDIX 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3EC" w14:textId="58189F5A" w:rsidR="00E15F9A" w:rsidRPr="00E15F9A" w:rsidRDefault="00E15F9A">
    <w:pPr>
      <w:pStyle w:val="Footer"/>
      <w:jc w:val="right"/>
      <w:rPr>
        <w:sz w:val="24"/>
      </w:rPr>
    </w:pPr>
    <w:r w:rsidRPr="00E15F9A">
      <w:rPr>
        <w:sz w:val="24"/>
      </w:rPr>
      <w:t>AP2.3-</w:t>
    </w:r>
    <w:sdt>
      <w:sdtPr>
        <w:rPr>
          <w:sz w:val="24"/>
        </w:rPr>
        <w:id w:val="-175196326"/>
        <w:docPartObj>
          <w:docPartGallery w:val="Page Numbers (Bottom of Page)"/>
          <w:docPartUnique/>
        </w:docPartObj>
      </w:sdtPr>
      <w:sdtEndPr>
        <w:rPr>
          <w:noProof/>
        </w:rPr>
      </w:sdtEndPr>
      <w:sdtContent>
        <w:r w:rsidRPr="00E15F9A">
          <w:rPr>
            <w:sz w:val="24"/>
          </w:rPr>
          <w:fldChar w:fldCharType="begin"/>
        </w:r>
        <w:r w:rsidRPr="00E15F9A">
          <w:rPr>
            <w:sz w:val="24"/>
          </w:rPr>
          <w:instrText xml:space="preserve"> PAGE   \* MERGEFORMAT </w:instrText>
        </w:r>
        <w:r w:rsidRPr="00E15F9A">
          <w:rPr>
            <w:sz w:val="24"/>
          </w:rPr>
          <w:fldChar w:fldCharType="separate"/>
        </w:r>
        <w:r>
          <w:rPr>
            <w:noProof/>
            <w:sz w:val="24"/>
          </w:rPr>
          <w:t>2</w:t>
        </w:r>
        <w:r w:rsidRPr="00E15F9A">
          <w:rPr>
            <w:noProof/>
            <w:sz w:val="24"/>
          </w:rPr>
          <w:fldChar w:fldCharType="end"/>
        </w:r>
        <w:r w:rsidRPr="00E15F9A">
          <w:rPr>
            <w:noProof/>
            <w:sz w:val="24"/>
          </w:rPr>
          <w:tab/>
          <w:t>APPENDIX 2.3</w:t>
        </w:r>
      </w:sdtContent>
    </w:sdt>
  </w:p>
  <w:p w14:paraId="0006E8C6" w14:textId="3CC9736F" w:rsidR="00765297" w:rsidRPr="00F51D68" w:rsidRDefault="00765297" w:rsidP="00D507CD">
    <w:pPr>
      <w:pStyle w:val="Footer"/>
      <w:jc w:val="right"/>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A" w14:textId="77777777" w:rsidR="00765297" w:rsidRDefault="005A7C11" w:rsidP="001E00CA">
    <w:pPr>
      <w:pStyle w:val="Footer"/>
      <w:framePr w:wrap="around" w:vAnchor="text" w:hAnchor="margin" w:xAlign="center" w:y="1"/>
      <w:rPr>
        <w:rStyle w:val="PageNumber"/>
      </w:rPr>
    </w:pPr>
    <w:r>
      <w:rPr>
        <w:rStyle w:val="PageNumber"/>
      </w:rPr>
      <w:fldChar w:fldCharType="begin"/>
    </w:r>
    <w:r w:rsidR="00765297">
      <w:rPr>
        <w:rStyle w:val="PageNumber"/>
      </w:rPr>
      <w:instrText xml:space="preserve">PAGE  </w:instrText>
    </w:r>
    <w:r>
      <w:rPr>
        <w:rStyle w:val="PageNumber"/>
      </w:rPr>
      <w:fldChar w:fldCharType="separate"/>
    </w:r>
    <w:r w:rsidR="00765297">
      <w:rPr>
        <w:rStyle w:val="PageNumber"/>
        <w:noProof/>
      </w:rPr>
      <w:t>74</w:t>
    </w:r>
    <w:r>
      <w:rPr>
        <w:rStyle w:val="PageNumber"/>
      </w:rPr>
      <w:fldChar w:fldCharType="end"/>
    </w:r>
  </w:p>
  <w:p w14:paraId="0006E8CB" w14:textId="77777777" w:rsidR="00765297" w:rsidRDefault="00765297" w:rsidP="001E00CA">
    <w:pPr>
      <w:pStyle w:val="Footer"/>
      <w:tabs>
        <w:tab w:val="clear" w:pos="4320"/>
        <w:tab w:val="clear" w:pos="8640"/>
        <w:tab w:val="right" w:pos="9360"/>
      </w:tabs>
      <w:jc w:val="center"/>
    </w:pPr>
    <w:r>
      <w:tab/>
      <w:t>APPENDIX 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C" w14:textId="77777777" w:rsidR="00765297" w:rsidRDefault="005A7C11" w:rsidP="001E00CA">
    <w:pPr>
      <w:pStyle w:val="Footer"/>
      <w:framePr w:wrap="around" w:vAnchor="text" w:hAnchor="margin" w:xAlign="center" w:y="1"/>
      <w:rPr>
        <w:rStyle w:val="PageNumber"/>
      </w:rPr>
    </w:pPr>
    <w:r>
      <w:rPr>
        <w:rStyle w:val="PageNumber"/>
      </w:rPr>
      <w:fldChar w:fldCharType="begin"/>
    </w:r>
    <w:r w:rsidR="00765297">
      <w:rPr>
        <w:rStyle w:val="PageNumber"/>
      </w:rPr>
      <w:instrText xml:space="preserve">PAGE  </w:instrText>
    </w:r>
    <w:r>
      <w:rPr>
        <w:rStyle w:val="PageNumber"/>
      </w:rPr>
      <w:fldChar w:fldCharType="separate"/>
    </w:r>
    <w:r w:rsidR="00765297">
      <w:rPr>
        <w:rStyle w:val="PageNumber"/>
        <w:noProof/>
      </w:rPr>
      <w:t>75</w:t>
    </w:r>
    <w:r>
      <w:rPr>
        <w:rStyle w:val="PageNumber"/>
      </w:rPr>
      <w:fldChar w:fldCharType="end"/>
    </w:r>
  </w:p>
  <w:p w14:paraId="0006E8CD" w14:textId="77777777" w:rsidR="00765297" w:rsidRDefault="00765297" w:rsidP="001E00CA">
    <w:pPr>
      <w:pStyle w:val="Footer"/>
      <w:tabs>
        <w:tab w:val="clear" w:pos="4320"/>
        <w:tab w:val="clear" w:pos="8640"/>
        <w:tab w:val="right" w:pos="9360"/>
      </w:tabs>
    </w:pPr>
    <w:r>
      <w:tab/>
      <w:t>APPENDIX 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F" w14:textId="77777777" w:rsidR="00765297" w:rsidRPr="001E00CA" w:rsidRDefault="00765297" w:rsidP="001E00CA">
    <w:pPr>
      <w:pStyle w:val="Footer"/>
      <w:tabs>
        <w:tab w:val="clear" w:pos="4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E8BC" w14:textId="77777777" w:rsidR="00897C1D" w:rsidRDefault="00897C1D">
      <w:r>
        <w:separator/>
      </w:r>
    </w:p>
  </w:footnote>
  <w:footnote w:type="continuationSeparator" w:id="0">
    <w:p w14:paraId="0006E8BD" w14:textId="77777777" w:rsidR="00897C1D" w:rsidRDefault="0089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0" w14:textId="77777777" w:rsidR="00765297" w:rsidRPr="001E00CA" w:rsidRDefault="00765297" w:rsidP="00805497">
    <w:pPr>
      <w:jc w:val="right"/>
      <w:rPr>
        <w:i/>
      </w:rPr>
    </w:pPr>
    <w:r w:rsidRPr="001E00CA">
      <w:rPr>
        <w:i/>
      </w:rPr>
      <w:t>DoD 4000.25-7-M</w:t>
    </w:r>
    <w:r>
      <w:rPr>
        <w:i/>
      </w:rPr>
      <w:t>, March 2004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13C4" w14:textId="2CDFF5BB" w:rsidR="00D05A00" w:rsidRPr="00D05A00" w:rsidRDefault="00765297" w:rsidP="00D05A00">
    <w:pPr>
      <w:tabs>
        <w:tab w:val="left" w:pos="4140"/>
      </w:tabs>
      <w:jc w:val="right"/>
      <w:rPr>
        <w:rFonts w:cs="Arial"/>
        <w:i/>
        <w:sz w:val="24"/>
        <w:szCs w:val="24"/>
      </w:rPr>
    </w:pPr>
    <w:r w:rsidRPr="00901757">
      <w:rPr>
        <w:rFonts w:cs="Arial"/>
        <w:i/>
        <w:sz w:val="24"/>
        <w:szCs w:val="24"/>
      </w:rPr>
      <w:t>DLM 4000.25, Volume 4,</w:t>
    </w:r>
    <w:r w:rsidR="00056AED">
      <w:rPr>
        <w:rFonts w:cs="Arial"/>
        <w:i/>
        <w:sz w:val="24"/>
        <w:szCs w:val="24"/>
      </w:rPr>
      <w:t xml:space="preserve"> </w:t>
    </w:r>
    <w:r w:rsidR="00056AED">
      <w:rPr>
        <w:rFonts w:cs="Arial"/>
        <w:i/>
        <w:sz w:val="24"/>
        <w:szCs w:val="24"/>
      </w:rPr>
      <w:t>January 22, 2024</w:t>
    </w:r>
  </w:p>
  <w:p w14:paraId="0D3467F1" w14:textId="6054B084" w:rsidR="00901757" w:rsidRPr="00901757" w:rsidRDefault="00D05A00" w:rsidP="00D05A00">
    <w:pPr>
      <w:tabs>
        <w:tab w:val="left" w:pos="4140"/>
      </w:tabs>
      <w:jc w:val="right"/>
      <w:rPr>
        <w:i/>
        <w:sz w:val="24"/>
        <w:szCs w:val="24"/>
      </w:rPr>
    </w:pPr>
    <w:r>
      <w:rPr>
        <w:rFonts w:cs="Arial"/>
        <w:i/>
        <w:sz w:val="24"/>
        <w:szCs w:val="24"/>
      </w:rPr>
      <w:t xml:space="preserve">Change </w:t>
    </w:r>
    <w:r w:rsidR="00F449D6">
      <w:rPr>
        <w:rFonts w:cs="Arial"/>
        <w:i/>
        <w:sz w:val="24"/>
        <w:szCs w:val="24"/>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7" w14:textId="77777777" w:rsidR="00765297" w:rsidRPr="001E00CA" w:rsidRDefault="00765297">
    <w:pPr>
      <w:jc w:val="right"/>
    </w:pPr>
    <w:r w:rsidRPr="001E00CA">
      <w:t>DoD 4000.25-7-M</w:t>
    </w:r>
    <w:r>
      <w:t>, December 2003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8" w14:textId="77777777" w:rsidR="00765297" w:rsidRPr="001E00CA" w:rsidRDefault="00765297" w:rsidP="00805497">
    <w:pPr>
      <w:jc w:val="right"/>
      <w:rPr>
        <w:i/>
      </w:rPr>
    </w:pPr>
    <w:r w:rsidRPr="001E00CA">
      <w:rPr>
        <w:i/>
      </w:rPr>
      <w:t>DoD 4000.25-7-M</w:t>
    </w:r>
    <w:r>
      <w:rPr>
        <w:i/>
      </w:rPr>
      <w:t>, March 2004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9" w14:textId="77777777" w:rsidR="00765297" w:rsidRPr="001E00CA" w:rsidRDefault="00765297" w:rsidP="00805497">
    <w:pPr>
      <w:rPr>
        <w:i/>
      </w:rPr>
    </w:pPr>
    <w:r w:rsidRPr="001E00CA">
      <w:rPr>
        <w:i/>
      </w:rPr>
      <w:t>DoD 4000.25-7-M</w:t>
    </w:r>
    <w:r>
      <w:rPr>
        <w:i/>
      </w:rPr>
      <w:t>, March 2004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E8CE" w14:textId="77777777" w:rsidR="00765297" w:rsidRPr="001E00CA" w:rsidRDefault="00765297">
    <w:pPr>
      <w:jc w:val="right"/>
    </w:pPr>
    <w:r w:rsidRPr="001E00CA">
      <w:t>DoD 4000.25-7-M</w:t>
    </w:r>
    <w:r>
      <w:t>, December 2003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CA"/>
    <w:rsid w:val="00023275"/>
    <w:rsid w:val="0002443C"/>
    <w:rsid w:val="00056AED"/>
    <w:rsid w:val="000D6075"/>
    <w:rsid w:val="0013295D"/>
    <w:rsid w:val="001B3FBF"/>
    <w:rsid w:val="001E00CA"/>
    <w:rsid w:val="001F46CA"/>
    <w:rsid w:val="00200F26"/>
    <w:rsid w:val="00216BF0"/>
    <w:rsid w:val="002532CC"/>
    <w:rsid w:val="002B0E37"/>
    <w:rsid w:val="002D46E1"/>
    <w:rsid w:val="002F6007"/>
    <w:rsid w:val="002F68E4"/>
    <w:rsid w:val="00334883"/>
    <w:rsid w:val="00363077"/>
    <w:rsid w:val="0038384C"/>
    <w:rsid w:val="003972B4"/>
    <w:rsid w:val="003C22C7"/>
    <w:rsid w:val="003C7246"/>
    <w:rsid w:val="003D369F"/>
    <w:rsid w:val="00421DEC"/>
    <w:rsid w:val="00481D9F"/>
    <w:rsid w:val="00500D94"/>
    <w:rsid w:val="00523255"/>
    <w:rsid w:val="00534148"/>
    <w:rsid w:val="005950E5"/>
    <w:rsid w:val="005A7C11"/>
    <w:rsid w:val="005B40BC"/>
    <w:rsid w:val="0068044D"/>
    <w:rsid w:val="0069359D"/>
    <w:rsid w:val="006D08BF"/>
    <w:rsid w:val="00765297"/>
    <w:rsid w:val="0079659D"/>
    <w:rsid w:val="007E27E6"/>
    <w:rsid w:val="00805497"/>
    <w:rsid w:val="00810DF4"/>
    <w:rsid w:val="00826A07"/>
    <w:rsid w:val="00847DA2"/>
    <w:rsid w:val="00887C78"/>
    <w:rsid w:val="00887EAD"/>
    <w:rsid w:val="00892FBE"/>
    <w:rsid w:val="00897C1D"/>
    <w:rsid w:val="008C4D9F"/>
    <w:rsid w:val="008F74D6"/>
    <w:rsid w:val="00901757"/>
    <w:rsid w:val="009725AB"/>
    <w:rsid w:val="00990C4C"/>
    <w:rsid w:val="009B14DA"/>
    <w:rsid w:val="00A511DD"/>
    <w:rsid w:val="00AB5625"/>
    <w:rsid w:val="00AB5968"/>
    <w:rsid w:val="00B24D64"/>
    <w:rsid w:val="00B34885"/>
    <w:rsid w:val="00B96A81"/>
    <w:rsid w:val="00BD6343"/>
    <w:rsid w:val="00BF15C4"/>
    <w:rsid w:val="00BF3E2E"/>
    <w:rsid w:val="00C745AB"/>
    <w:rsid w:val="00CA52E1"/>
    <w:rsid w:val="00CC50F1"/>
    <w:rsid w:val="00CD3BA2"/>
    <w:rsid w:val="00CE531F"/>
    <w:rsid w:val="00D05A00"/>
    <w:rsid w:val="00D141DC"/>
    <w:rsid w:val="00D507CD"/>
    <w:rsid w:val="00D66195"/>
    <w:rsid w:val="00DD2FF2"/>
    <w:rsid w:val="00E15F9A"/>
    <w:rsid w:val="00E20614"/>
    <w:rsid w:val="00E25FA4"/>
    <w:rsid w:val="00E64E97"/>
    <w:rsid w:val="00E73F06"/>
    <w:rsid w:val="00E775D0"/>
    <w:rsid w:val="00EA5285"/>
    <w:rsid w:val="00EC0A35"/>
    <w:rsid w:val="00EC6025"/>
    <w:rsid w:val="00EC6B3A"/>
    <w:rsid w:val="00EE30B6"/>
    <w:rsid w:val="00F3050C"/>
    <w:rsid w:val="00F34D56"/>
    <w:rsid w:val="00F428E2"/>
    <w:rsid w:val="00F449D6"/>
    <w:rsid w:val="00F51D68"/>
    <w:rsid w:val="00F53058"/>
    <w:rsid w:val="00FA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6E861"/>
  <w15:docId w15:val="{4380F7F2-B23B-4A46-820C-4DA713A4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84C"/>
    <w:pPr>
      <w:widowControl w:val="0"/>
    </w:pPr>
    <w:rPr>
      <w:rFonts w:ascii="Arial" w:hAnsi="Arial"/>
    </w:rPr>
  </w:style>
  <w:style w:type="paragraph" w:styleId="Heading1">
    <w:name w:val="heading 1"/>
    <w:basedOn w:val="Normal"/>
    <w:next w:val="Normal"/>
    <w:link w:val="Heading1Char"/>
    <w:uiPriority w:val="9"/>
    <w:qFormat/>
    <w:rsid w:val="0038384C"/>
    <w:pPr>
      <w:keepNext/>
      <w:jc w:val="center"/>
      <w:outlineLvl w:val="0"/>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52D"/>
    <w:rPr>
      <w:rFonts w:ascii="Cambria" w:eastAsia="Times New Roman" w:hAnsi="Cambria" w:cs="Times New Roman"/>
      <w:b/>
      <w:bCs/>
      <w:kern w:val="32"/>
      <w:sz w:val="32"/>
      <w:szCs w:val="32"/>
    </w:rPr>
  </w:style>
  <w:style w:type="paragraph" w:customStyle="1" w:styleId="1MeetingPara">
    <w:name w:val="1Meeting Para"/>
    <w:rsid w:val="0038384C"/>
    <w:pPr>
      <w:widowControl w:val="0"/>
      <w:jc w:val="both"/>
    </w:pPr>
    <w:rPr>
      <w:rFonts w:ascii="Arial" w:hAnsi="Arial"/>
      <w:sz w:val="24"/>
    </w:rPr>
  </w:style>
  <w:style w:type="paragraph" w:customStyle="1" w:styleId="2MeetingPara">
    <w:name w:val="2Meeting Para"/>
    <w:rsid w:val="0038384C"/>
    <w:pPr>
      <w:widowControl w:val="0"/>
      <w:jc w:val="both"/>
    </w:pPr>
    <w:rPr>
      <w:rFonts w:ascii="Arial" w:hAnsi="Arial"/>
      <w:sz w:val="24"/>
    </w:rPr>
  </w:style>
  <w:style w:type="paragraph" w:customStyle="1" w:styleId="3MeetingPara">
    <w:name w:val="3Meeting Para"/>
    <w:rsid w:val="0038384C"/>
    <w:pPr>
      <w:widowControl w:val="0"/>
      <w:jc w:val="both"/>
    </w:pPr>
    <w:rPr>
      <w:rFonts w:ascii="Arial" w:hAnsi="Arial"/>
      <w:sz w:val="24"/>
    </w:rPr>
  </w:style>
  <w:style w:type="paragraph" w:customStyle="1" w:styleId="4MeetingPara">
    <w:name w:val="4Meeting Para"/>
    <w:rsid w:val="0038384C"/>
    <w:pPr>
      <w:widowControl w:val="0"/>
      <w:jc w:val="both"/>
    </w:pPr>
    <w:rPr>
      <w:rFonts w:ascii="Arial" w:hAnsi="Arial"/>
      <w:sz w:val="24"/>
    </w:rPr>
  </w:style>
  <w:style w:type="paragraph" w:customStyle="1" w:styleId="5MeetingPara">
    <w:name w:val="5Meeting Para"/>
    <w:rsid w:val="0038384C"/>
    <w:pPr>
      <w:widowControl w:val="0"/>
      <w:jc w:val="both"/>
    </w:pPr>
    <w:rPr>
      <w:rFonts w:ascii="Arial" w:hAnsi="Arial"/>
      <w:sz w:val="24"/>
    </w:rPr>
  </w:style>
  <w:style w:type="paragraph" w:customStyle="1" w:styleId="6MeetingPara">
    <w:name w:val="6Meeting Para"/>
    <w:rsid w:val="0038384C"/>
    <w:pPr>
      <w:widowControl w:val="0"/>
      <w:jc w:val="both"/>
    </w:pPr>
    <w:rPr>
      <w:rFonts w:ascii="Arial" w:hAnsi="Arial"/>
      <w:sz w:val="24"/>
    </w:rPr>
  </w:style>
  <w:style w:type="paragraph" w:customStyle="1" w:styleId="7MeetingPara">
    <w:name w:val="7Meeting Para"/>
    <w:rsid w:val="0038384C"/>
    <w:pPr>
      <w:widowControl w:val="0"/>
      <w:jc w:val="both"/>
    </w:pPr>
    <w:rPr>
      <w:rFonts w:ascii="Arial" w:hAnsi="Arial"/>
      <w:sz w:val="24"/>
    </w:rPr>
  </w:style>
  <w:style w:type="paragraph" w:customStyle="1" w:styleId="8MeetingPara">
    <w:name w:val="8Meeting Para"/>
    <w:rsid w:val="0038384C"/>
    <w:pPr>
      <w:widowControl w:val="0"/>
      <w:tabs>
        <w:tab w:val="left" w:pos="720"/>
        <w:tab w:val="left" w:pos="1440"/>
        <w:tab w:val="left" w:pos="2160"/>
        <w:tab w:val="left" w:pos="2880"/>
        <w:tab w:val="left" w:pos="3600"/>
        <w:tab w:val="left" w:pos="4320"/>
        <w:tab w:val="left" w:pos="5040"/>
        <w:tab w:val="left" w:pos="5760"/>
        <w:tab w:val="left" w:pos="6480"/>
      </w:tabs>
      <w:ind w:left="6480" w:hanging="720"/>
      <w:jc w:val="both"/>
    </w:pPr>
    <w:rPr>
      <w:rFonts w:ascii="Arial" w:hAnsi="Arial"/>
      <w:sz w:val="24"/>
    </w:rPr>
  </w:style>
  <w:style w:type="paragraph" w:customStyle="1" w:styleId="Meeting">
    <w:name w:val="Meeting"/>
    <w:rsid w:val="0038384C"/>
    <w:pPr>
      <w:widowControl w:val="0"/>
      <w:tabs>
        <w:tab w:val="left" w:pos="720"/>
        <w:tab w:val="left" w:pos="1440"/>
        <w:tab w:val="left" w:pos="2160"/>
        <w:tab w:val="left" w:pos="2880"/>
        <w:tab w:val="left" w:pos="3600"/>
        <w:tab w:val="left" w:pos="4320"/>
        <w:tab w:val="left" w:pos="5040"/>
        <w:tab w:val="left" w:pos="5760"/>
      </w:tabs>
      <w:ind w:left="5760" w:hanging="720"/>
    </w:pPr>
    <w:rPr>
      <w:rFonts w:ascii="Arial" w:hAnsi="Arial"/>
      <w:sz w:val="24"/>
    </w:rPr>
  </w:style>
  <w:style w:type="paragraph" w:customStyle="1" w:styleId="MtgPara">
    <w:name w:val="Mtg Para"/>
    <w:rsid w:val="0038384C"/>
    <w:pPr>
      <w:widowControl w:val="0"/>
    </w:pPr>
    <w:rPr>
      <w:rFonts w:ascii="Arial" w:hAnsi="Arial"/>
      <w:sz w:val="24"/>
    </w:rPr>
  </w:style>
  <w:style w:type="paragraph" w:styleId="Footer">
    <w:name w:val="footer"/>
    <w:basedOn w:val="Normal"/>
    <w:link w:val="FooterChar"/>
    <w:uiPriority w:val="99"/>
    <w:rsid w:val="0038384C"/>
    <w:pPr>
      <w:tabs>
        <w:tab w:val="center" w:pos="4320"/>
        <w:tab w:val="right" w:pos="8640"/>
      </w:tabs>
    </w:pPr>
  </w:style>
  <w:style w:type="character" w:customStyle="1" w:styleId="FooterChar">
    <w:name w:val="Footer Char"/>
    <w:basedOn w:val="DefaultParagraphFont"/>
    <w:link w:val="Footer"/>
    <w:uiPriority w:val="99"/>
    <w:rsid w:val="005C652D"/>
    <w:rPr>
      <w:rFonts w:ascii="Arial" w:hAnsi="Arial"/>
    </w:rPr>
  </w:style>
  <w:style w:type="character" w:styleId="PageNumber">
    <w:name w:val="page number"/>
    <w:basedOn w:val="DefaultParagraphFont"/>
    <w:uiPriority w:val="99"/>
    <w:rsid w:val="0038384C"/>
    <w:rPr>
      <w:rFonts w:cs="Times New Roman"/>
    </w:rPr>
  </w:style>
  <w:style w:type="paragraph" w:styleId="Title">
    <w:name w:val="Title"/>
    <w:basedOn w:val="Normal"/>
    <w:next w:val="Normal"/>
    <w:link w:val="TitleChar"/>
    <w:uiPriority w:val="10"/>
    <w:qFormat/>
    <w:rsid w:val="005B40BC"/>
    <w:pPr>
      <w:spacing w:before="60" w:after="120"/>
      <w:jc w:val="center"/>
    </w:pPr>
    <w:rPr>
      <w:rFonts w:cs="Arial"/>
      <w:b/>
      <w:sz w:val="44"/>
      <w:szCs w:val="44"/>
      <w:u w:val="single"/>
    </w:rPr>
  </w:style>
  <w:style w:type="character" w:customStyle="1" w:styleId="TitleChar">
    <w:name w:val="Title Char"/>
    <w:basedOn w:val="DefaultParagraphFont"/>
    <w:link w:val="Title"/>
    <w:uiPriority w:val="10"/>
    <w:locked/>
    <w:rsid w:val="005B40BC"/>
    <w:rPr>
      <w:rFonts w:ascii="Arial" w:hAnsi="Arial" w:cs="Arial"/>
      <w:b/>
      <w:snapToGrid w:val="0"/>
      <w:sz w:val="44"/>
      <w:szCs w:val="44"/>
      <w:u w:val="single"/>
    </w:rPr>
  </w:style>
  <w:style w:type="paragraph" w:styleId="BalloonText">
    <w:name w:val="Balloon Text"/>
    <w:basedOn w:val="Normal"/>
    <w:link w:val="BalloonTextChar"/>
    <w:rsid w:val="00AB5625"/>
    <w:rPr>
      <w:rFonts w:ascii="Tahoma" w:hAnsi="Tahoma" w:cs="Tahoma"/>
      <w:sz w:val="16"/>
      <w:szCs w:val="16"/>
    </w:rPr>
  </w:style>
  <w:style w:type="character" w:customStyle="1" w:styleId="BalloonTextChar">
    <w:name w:val="Balloon Text Char"/>
    <w:basedOn w:val="DefaultParagraphFont"/>
    <w:link w:val="BalloonText"/>
    <w:rsid w:val="00AB5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7" ma:contentTypeDescription="Create a new document." ma:contentTypeScope="" ma:versionID="8fa27ef4025514681a0956745277529e">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4e1989ca08ced0df18326914b09cacee"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5D721-3222-43E6-9949-BA275965B113}">
  <ds:schemaRefs>
    <ds:schemaRef ds:uri="http://purl.org/dc/dcmitype/"/>
    <ds:schemaRef ds:uri="http://schemas.microsoft.com/office/2006/documentManagement/types"/>
    <ds:schemaRef ds:uri="http://purl.org/dc/terms/"/>
    <ds:schemaRef ds:uri="http://purl.org/dc/elements/1.1/"/>
    <ds:schemaRef ds:uri="7de212dc-c478-4e11-849a-cdcc6d13fa3a"/>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C185566-CD06-4C9A-8D84-0D92413CE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66320-28CA-444D-BAF3-FCEB1FB52D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356</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AP2.3 Billing Advice Codes</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AP2.3 Billing Advice Codes</dc:title>
  <dc:subject/>
  <dc:creator>hpo0020</dc:creator>
  <cp:keywords/>
  <dc:description/>
  <cp:lastModifiedBy>Nguyen, Bao X CTR DLA INFO OPERATIONS (USA)</cp:lastModifiedBy>
  <cp:revision>20</cp:revision>
  <cp:lastPrinted>2004-06-07T18:13:00Z</cp:lastPrinted>
  <dcterms:created xsi:type="dcterms:W3CDTF">2012-01-05T20:56:00Z</dcterms:created>
  <dcterms:modified xsi:type="dcterms:W3CDTF">2024-01-27T19:52:00Z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0x01010035FF99999FD8F0478CD0F5BF7D136A8E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2341500</vt:r8>
  </property>
</Properties>
</file>