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E341" w14:textId="56FD7942" w:rsidR="000E7541" w:rsidRPr="000C44FD" w:rsidRDefault="001673BC" w:rsidP="000C44FD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3.14. – </w:t>
      </w:r>
      <w:r w:rsidR="00901C07" w:rsidRPr="000C44FD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 w:rsidR="000C44FD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ocument Identifier Code </w:t>
      </w:r>
      <w:r w:rsidR="00901C07" w:rsidRPr="000C44FD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FE3/FE4/GE3/GE4 </w:t>
      </w:r>
      <w:r w:rsidR="000C44FD" w:rsidRPr="000C44FD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smallCaps/>
          <w:color w:val="365F91" w:themeColor="accent1" w:themeShade="BF"/>
          <w:sz w:val="32"/>
          <w:szCs w:val="44"/>
        </w:rPr>
        <w:t xml:space="preserve"> </w:t>
      </w:r>
      <w:r w:rsidR="000C44FD" w:rsidRPr="000C44FD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Notice of Nonreimbursable Issue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580"/>
      </w:tblGrid>
      <w:tr w:rsidR="000E7541" w:rsidRPr="000C44FD" w14:paraId="4B5AE348" w14:textId="77777777" w:rsidTr="000C44FD">
        <w:trPr>
          <w:cantSplit/>
          <w:tblHeader/>
          <w:jc w:val="center"/>
        </w:trPr>
        <w:tc>
          <w:tcPr>
            <w:tcW w:w="2520" w:type="dxa"/>
          </w:tcPr>
          <w:p w14:paraId="4B5AE343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0C44FD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</w:tcPr>
          <w:p w14:paraId="4B5AE345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0C44FD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5580" w:type="dxa"/>
          </w:tcPr>
          <w:p w14:paraId="4B5AE347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0C44FD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0E7541" w:rsidRPr="000C44FD" w14:paraId="4B5AE34F" w14:textId="77777777" w:rsidTr="000C44FD">
        <w:trPr>
          <w:cantSplit/>
          <w:jc w:val="center"/>
        </w:trPr>
        <w:tc>
          <w:tcPr>
            <w:tcW w:w="2520" w:type="dxa"/>
          </w:tcPr>
          <w:p w14:paraId="4B5AE34A" w14:textId="77777777" w:rsidR="000E7541" w:rsidRPr="000C44FD" w:rsidRDefault="0012717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260" w:type="dxa"/>
          </w:tcPr>
          <w:p w14:paraId="4B5AE34C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1-3</w:t>
            </w:r>
          </w:p>
        </w:tc>
        <w:tc>
          <w:tcPr>
            <w:tcW w:w="5580" w:type="dxa"/>
          </w:tcPr>
          <w:p w14:paraId="4B5AE34E" w14:textId="575FC614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Enter</w:t>
            </w:r>
            <w:r w:rsidR="000C44FD">
              <w:rPr>
                <w:rFonts w:ascii="Times New Roman" w:hAnsi="Times New Roman"/>
              </w:rPr>
              <w:t>:</w:t>
            </w:r>
            <w:r w:rsidRPr="000C44FD">
              <w:rPr>
                <w:rFonts w:ascii="Times New Roman" w:hAnsi="Times New Roman"/>
              </w:rPr>
              <w:br/>
              <w:t xml:space="preserve">FE3 or GE3 (no charge) </w:t>
            </w:r>
            <w:r w:rsidRPr="000C44FD">
              <w:rPr>
                <w:rFonts w:ascii="Times New Roman" w:hAnsi="Times New Roman"/>
              </w:rPr>
              <w:br/>
              <w:t>FE4 or GE4 (reversal)</w:t>
            </w:r>
          </w:p>
        </w:tc>
      </w:tr>
      <w:tr w:rsidR="000E7541" w:rsidRPr="000C44FD" w14:paraId="4B5AE357" w14:textId="77777777" w:rsidTr="000C44FD">
        <w:trPr>
          <w:cantSplit/>
          <w:jc w:val="center"/>
        </w:trPr>
        <w:tc>
          <w:tcPr>
            <w:tcW w:w="2520" w:type="dxa"/>
          </w:tcPr>
          <w:p w14:paraId="4B5AE351" w14:textId="2270029E" w:rsidR="000E7541" w:rsidRPr="000C44FD" w:rsidRDefault="0012717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Routing Identifier Code</w:t>
            </w:r>
            <w:r w:rsidR="000C44FD">
              <w:rPr>
                <w:rFonts w:ascii="Times New Roman" w:hAnsi="Times New Roman"/>
              </w:rPr>
              <w:t xml:space="preserve"> (RIC)</w:t>
            </w:r>
          </w:p>
        </w:tc>
        <w:tc>
          <w:tcPr>
            <w:tcW w:w="1260" w:type="dxa"/>
          </w:tcPr>
          <w:p w14:paraId="4B5AE353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4-6</w:t>
            </w:r>
          </w:p>
        </w:tc>
        <w:tc>
          <w:tcPr>
            <w:tcW w:w="5580" w:type="dxa"/>
          </w:tcPr>
          <w:p w14:paraId="4B5AE355" w14:textId="3BD4D9F3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For DoD shipments</w:t>
            </w:r>
            <w:r w:rsidR="000C44FD">
              <w:rPr>
                <w:rFonts w:ascii="Times New Roman" w:hAnsi="Times New Roman"/>
              </w:rPr>
              <w:t>:</w:t>
            </w:r>
            <w:r w:rsidRPr="000C44FD">
              <w:rPr>
                <w:rFonts w:ascii="Times New Roman" w:hAnsi="Times New Roman"/>
              </w:rPr>
              <w:t xml:space="preserve"> </w:t>
            </w:r>
            <w:r w:rsidR="000C44FD" w:rsidRPr="000C44FD">
              <w:rPr>
                <w:rFonts w:ascii="Times New Roman" w:hAnsi="Times New Roman"/>
              </w:rPr>
              <w:t xml:space="preserve">Enter </w:t>
            </w:r>
            <w:r w:rsidR="00127171" w:rsidRPr="000C44FD">
              <w:rPr>
                <w:rFonts w:ascii="Times New Roman" w:hAnsi="Times New Roman"/>
              </w:rPr>
              <w:t>RIC</w:t>
            </w:r>
            <w:r w:rsidRPr="000C44FD">
              <w:rPr>
                <w:rFonts w:ascii="Times New Roman" w:hAnsi="Times New Roman"/>
              </w:rPr>
              <w:t xml:space="preserve"> of the billing office.  </w:t>
            </w:r>
          </w:p>
          <w:p w14:paraId="4B5AE356" w14:textId="5D21C64C" w:rsidR="000E7541" w:rsidRPr="000C44FD" w:rsidRDefault="0012717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 xml:space="preserve">For </w:t>
            </w:r>
            <w:r w:rsidR="000C44FD">
              <w:rPr>
                <w:rFonts w:ascii="Times New Roman" w:hAnsi="Times New Roman"/>
              </w:rPr>
              <w:t>General Services Administration (</w:t>
            </w:r>
            <w:r w:rsidRPr="000C44FD">
              <w:rPr>
                <w:rFonts w:ascii="Times New Roman" w:hAnsi="Times New Roman"/>
              </w:rPr>
              <w:t>GSA</w:t>
            </w:r>
            <w:r w:rsidR="000C44FD">
              <w:rPr>
                <w:rFonts w:ascii="Times New Roman" w:hAnsi="Times New Roman"/>
              </w:rPr>
              <w:t>):</w:t>
            </w:r>
            <w:r w:rsidR="000C44FD">
              <w:rPr>
                <w:rFonts w:ascii="Times New Roman" w:hAnsi="Times New Roman"/>
              </w:rPr>
              <w:br/>
            </w:r>
            <w:r w:rsidR="000C44FD" w:rsidRPr="000C44FD">
              <w:rPr>
                <w:rFonts w:ascii="Times New Roman" w:hAnsi="Times New Roman"/>
              </w:rPr>
              <w:t xml:space="preserve">Enter </w:t>
            </w:r>
            <w:r w:rsidRPr="000C44FD">
              <w:rPr>
                <w:rFonts w:ascii="Times New Roman" w:hAnsi="Times New Roman"/>
              </w:rPr>
              <w:t xml:space="preserve">the RIC </w:t>
            </w:r>
            <w:r w:rsidR="000E7541" w:rsidRPr="000C44FD">
              <w:rPr>
                <w:rFonts w:ascii="Times New Roman" w:hAnsi="Times New Roman"/>
              </w:rPr>
              <w:t>of the GSA office that made or directed the shipment.</w:t>
            </w:r>
          </w:p>
        </w:tc>
      </w:tr>
      <w:tr w:rsidR="000E7541" w:rsidRPr="000C44FD" w14:paraId="4B5AE35E" w14:textId="77777777" w:rsidTr="000C44FD">
        <w:trPr>
          <w:cantSplit/>
          <w:jc w:val="center"/>
        </w:trPr>
        <w:tc>
          <w:tcPr>
            <w:tcW w:w="2520" w:type="dxa"/>
          </w:tcPr>
          <w:p w14:paraId="4B5AE359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Sales Price Condition Code</w:t>
            </w:r>
          </w:p>
        </w:tc>
        <w:tc>
          <w:tcPr>
            <w:tcW w:w="1260" w:type="dxa"/>
          </w:tcPr>
          <w:p w14:paraId="4B5AE35B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7</w:t>
            </w:r>
          </w:p>
        </w:tc>
        <w:tc>
          <w:tcPr>
            <w:tcW w:w="5580" w:type="dxa"/>
          </w:tcPr>
          <w:p w14:paraId="4B5AE35D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Enter applicable code or leave blank.</w:t>
            </w:r>
          </w:p>
        </w:tc>
      </w:tr>
      <w:tr w:rsidR="000E7541" w:rsidRPr="000C44FD" w14:paraId="4B5AE365" w14:textId="77777777" w:rsidTr="000C44FD">
        <w:trPr>
          <w:cantSplit/>
          <w:jc w:val="center"/>
        </w:trPr>
        <w:tc>
          <w:tcPr>
            <w:tcW w:w="2520" w:type="dxa"/>
          </w:tcPr>
          <w:p w14:paraId="4B5AE360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Stock Number</w:t>
            </w:r>
          </w:p>
        </w:tc>
        <w:tc>
          <w:tcPr>
            <w:tcW w:w="1260" w:type="dxa"/>
          </w:tcPr>
          <w:p w14:paraId="4B5AE362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8-22</w:t>
            </w:r>
          </w:p>
        </w:tc>
        <w:tc>
          <w:tcPr>
            <w:tcW w:w="5580" w:type="dxa"/>
          </w:tcPr>
          <w:p w14:paraId="4B5AE364" w14:textId="0DEF46E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 xml:space="preserve">Enter the </w:t>
            </w:r>
            <w:r w:rsidR="000C44FD" w:rsidRPr="000C44FD">
              <w:rPr>
                <w:rFonts w:ascii="Times New Roman" w:hAnsi="Times New Roman"/>
              </w:rPr>
              <w:t xml:space="preserve">National Stock Number </w:t>
            </w:r>
            <w:r w:rsidRPr="000C44FD">
              <w:rPr>
                <w:rFonts w:ascii="Times New Roman" w:hAnsi="Times New Roman"/>
              </w:rPr>
              <w:t>or part number of the item shipped.</w:t>
            </w:r>
          </w:p>
        </w:tc>
      </w:tr>
      <w:tr w:rsidR="000E7541" w:rsidRPr="000C44FD" w14:paraId="4B5AE36C" w14:textId="77777777" w:rsidTr="000C44FD">
        <w:trPr>
          <w:cantSplit/>
          <w:jc w:val="center"/>
        </w:trPr>
        <w:tc>
          <w:tcPr>
            <w:tcW w:w="2520" w:type="dxa"/>
          </w:tcPr>
          <w:p w14:paraId="4B5AE367" w14:textId="65495A0F" w:rsidR="000E7541" w:rsidRPr="000C44FD" w:rsidRDefault="000C44FD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 of Issue (</w:t>
            </w:r>
            <w:r w:rsidR="000E7541" w:rsidRPr="000C44FD">
              <w:rPr>
                <w:rFonts w:ascii="Times New Roman" w:hAnsi="Times New Roman"/>
              </w:rPr>
              <w:t>U/I</w:t>
            </w:r>
            <w:r>
              <w:rPr>
                <w:rFonts w:ascii="Times New Roman" w:hAnsi="Times New Roman"/>
              </w:rPr>
              <w:t>)</w:t>
            </w:r>
            <w:r w:rsidR="000E7541" w:rsidRPr="000C44FD">
              <w:rPr>
                <w:rFonts w:ascii="Times New Roman" w:hAnsi="Times New Roman"/>
              </w:rPr>
              <w:t xml:space="preserve"> Code</w:t>
            </w:r>
          </w:p>
        </w:tc>
        <w:tc>
          <w:tcPr>
            <w:tcW w:w="1260" w:type="dxa"/>
          </w:tcPr>
          <w:p w14:paraId="4B5AE369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23-24</w:t>
            </w:r>
          </w:p>
        </w:tc>
        <w:tc>
          <w:tcPr>
            <w:tcW w:w="5580" w:type="dxa"/>
          </w:tcPr>
          <w:p w14:paraId="4B5AE36B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Enter the U/I.</w:t>
            </w:r>
          </w:p>
        </w:tc>
      </w:tr>
      <w:tr w:rsidR="000E7541" w:rsidRPr="000C44FD" w14:paraId="4B5AE373" w14:textId="77777777" w:rsidTr="000C44FD">
        <w:trPr>
          <w:cantSplit/>
          <w:jc w:val="center"/>
        </w:trPr>
        <w:tc>
          <w:tcPr>
            <w:tcW w:w="2520" w:type="dxa"/>
          </w:tcPr>
          <w:p w14:paraId="4B5AE36E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Quantity</w:t>
            </w:r>
            <w:r w:rsidRPr="000C44FD">
              <w:rPr>
                <w:rStyle w:val="FootnoteReference"/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260" w:type="dxa"/>
          </w:tcPr>
          <w:p w14:paraId="4B5AE370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25-29</w:t>
            </w:r>
          </w:p>
        </w:tc>
        <w:tc>
          <w:tcPr>
            <w:tcW w:w="5580" w:type="dxa"/>
          </w:tcPr>
          <w:p w14:paraId="4B5AE372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Enter the quantity billed or credited.</w:t>
            </w:r>
          </w:p>
        </w:tc>
      </w:tr>
      <w:tr w:rsidR="000E7541" w:rsidRPr="000C44FD" w14:paraId="4B5AE37A" w14:textId="77777777" w:rsidTr="000C44FD">
        <w:trPr>
          <w:cantSplit/>
          <w:jc w:val="center"/>
        </w:trPr>
        <w:tc>
          <w:tcPr>
            <w:tcW w:w="2520" w:type="dxa"/>
          </w:tcPr>
          <w:p w14:paraId="4B5AE375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Document Number</w:t>
            </w:r>
          </w:p>
        </w:tc>
        <w:tc>
          <w:tcPr>
            <w:tcW w:w="1260" w:type="dxa"/>
          </w:tcPr>
          <w:p w14:paraId="4B5AE377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30-43</w:t>
            </w:r>
          </w:p>
        </w:tc>
        <w:tc>
          <w:tcPr>
            <w:tcW w:w="5580" w:type="dxa"/>
          </w:tcPr>
          <w:p w14:paraId="4B5AE379" w14:textId="2FEF576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 xml:space="preserve">Perpetuate from the </w:t>
            </w:r>
            <w:r w:rsidR="00A6356A" w:rsidRPr="00A6356A">
              <w:rPr>
                <w:rFonts w:ascii="Times New Roman" w:hAnsi="Times New Roman"/>
              </w:rPr>
              <w:t xml:space="preserve">Military Standard Requisitioning and Issue Procedures </w:t>
            </w:r>
            <w:r w:rsidR="00A6356A">
              <w:rPr>
                <w:rFonts w:ascii="Times New Roman" w:hAnsi="Times New Roman"/>
              </w:rPr>
              <w:t>(</w:t>
            </w:r>
            <w:r w:rsidRPr="000C44FD">
              <w:rPr>
                <w:rFonts w:ascii="Times New Roman" w:hAnsi="Times New Roman"/>
              </w:rPr>
              <w:t>MILSTRIP</w:t>
            </w:r>
            <w:r w:rsidR="00A6356A">
              <w:rPr>
                <w:rFonts w:ascii="Times New Roman" w:hAnsi="Times New Roman"/>
              </w:rPr>
              <w:t>)</w:t>
            </w:r>
            <w:r w:rsidRPr="000C44FD">
              <w:rPr>
                <w:rFonts w:ascii="Times New Roman" w:hAnsi="Times New Roman"/>
              </w:rPr>
              <w:t xml:space="preserve"> requisition.</w:t>
            </w:r>
          </w:p>
        </w:tc>
      </w:tr>
      <w:tr w:rsidR="000E7541" w:rsidRPr="000C44FD" w14:paraId="4B5AE381" w14:textId="77777777" w:rsidTr="000C44FD">
        <w:trPr>
          <w:cantSplit/>
          <w:jc w:val="center"/>
        </w:trPr>
        <w:tc>
          <w:tcPr>
            <w:tcW w:w="2520" w:type="dxa"/>
          </w:tcPr>
          <w:p w14:paraId="4B5AE37C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Suffix</w:t>
            </w:r>
          </w:p>
        </w:tc>
        <w:tc>
          <w:tcPr>
            <w:tcW w:w="1260" w:type="dxa"/>
          </w:tcPr>
          <w:p w14:paraId="4B5AE37E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44</w:t>
            </w:r>
          </w:p>
        </w:tc>
        <w:tc>
          <w:tcPr>
            <w:tcW w:w="5580" w:type="dxa"/>
          </w:tcPr>
          <w:p w14:paraId="4B5AE380" w14:textId="04788359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Perpetuate from the MILSTRIP shipment status or equivalent document</w:t>
            </w:r>
            <w:r w:rsidR="000C44FD">
              <w:rPr>
                <w:rFonts w:ascii="Times New Roman" w:hAnsi="Times New Roman"/>
              </w:rPr>
              <w:t>.</w:t>
            </w:r>
          </w:p>
        </w:tc>
      </w:tr>
      <w:tr w:rsidR="000E7541" w:rsidRPr="000C44FD" w14:paraId="4B5AE388" w14:textId="77777777" w:rsidTr="000C44FD">
        <w:trPr>
          <w:cantSplit/>
          <w:jc w:val="center"/>
        </w:trPr>
        <w:tc>
          <w:tcPr>
            <w:tcW w:w="2520" w:type="dxa"/>
          </w:tcPr>
          <w:p w14:paraId="4B5AE383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Supplementary Address</w:t>
            </w:r>
          </w:p>
        </w:tc>
        <w:tc>
          <w:tcPr>
            <w:tcW w:w="1260" w:type="dxa"/>
          </w:tcPr>
          <w:p w14:paraId="4B5AE385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45-50</w:t>
            </w:r>
          </w:p>
        </w:tc>
        <w:tc>
          <w:tcPr>
            <w:tcW w:w="5580" w:type="dxa"/>
          </w:tcPr>
          <w:p w14:paraId="4B5AE387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Perpetuate from the MILSTRIP requisition.</w:t>
            </w:r>
          </w:p>
        </w:tc>
      </w:tr>
      <w:tr w:rsidR="000E7541" w:rsidRPr="000C44FD" w14:paraId="4B5AE38F" w14:textId="77777777" w:rsidTr="000C44FD">
        <w:trPr>
          <w:cantSplit/>
          <w:jc w:val="center"/>
        </w:trPr>
        <w:tc>
          <w:tcPr>
            <w:tcW w:w="2520" w:type="dxa"/>
          </w:tcPr>
          <w:p w14:paraId="4B5AE38A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Signal Code</w:t>
            </w:r>
          </w:p>
        </w:tc>
        <w:tc>
          <w:tcPr>
            <w:tcW w:w="1260" w:type="dxa"/>
          </w:tcPr>
          <w:p w14:paraId="4B5AE38C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51</w:t>
            </w:r>
          </w:p>
        </w:tc>
        <w:tc>
          <w:tcPr>
            <w:tcW w:w="5580" w:type="dxa"/>
          </w:tcPr>
          <w:p w14:paraId="4B5AE38E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Perpetuate from the MILSTRIP requisition.</w:t>
            </w:r>
          </w:p>
        </w:tc>
      </w:tr>
      <w:tr w:rsidR="000E7541" w:rsidRPr="000C44FD" w14:paraId="4B5AE396" w14:textId="77777777" w:rsidTr="000C44FD">
        <w:trPr>
          <w:cantSplit/>
          <w:jc w:val="center"/>
        </w:trPr>
        <w:tc>
          <w:tcPr>
            <w:tcW w:w="2520" w:type="dxa"/>
          </w:tcPr>
          <w:p w14:paraId="4B5AE391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</w:tcPr>
          <w:p w14:paraId="4B5AE393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52-53</w:t>
            </w:r>
          </w:p>
        </w:tc>
        <w:tc>
          <w:tcPr>
            <w:tcW w:w="5580" w:type="dxa"/>
          </w:tcPr>
          <w:p w14:paraId="4B5AE395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Perpetuate from the MILSTRIP requisition.</w:t>
            </w:r>
          </w:p>
        </w:tc>
      </w:tr>
      <w:tr w:rsidR="000E7541" w:rsidRPr="000C44FD" w14:paraId="4B5AE39D" w14:textId="77777777" w:rsidTr="000C44FD">
        <w:trPr>
          <w:cantSplit/>
          <w:jc w:val="center"/>
        </w:trPr>
        <w:tc>
          <w:tcPr>
            <w:tcW w:w="2520" w:type="dxa"/>
          </w:tcPr>
          <w:p w14:paraId="4B5AE398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Bill Number</w:t>
            </w:r>
          </w:p>
        </w:tc>
        <w:tc>
          <w:tcPr>
            <w:tcW w:w="1260" w:type="dxa"/>
          </w:tcPr>
          <w:p w14:paraId="4B5AE39A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54-58</w:t>
            </w:r>
          </w:p>
        </w:tc>
        <w:tc>
          <w:tcPr>
            <w:tcW w:w="5580" w:type="dxa"/>
          </w:tcPr>
          <w:p w14:paraId="4B5AE39C" w14:textId="1451E3E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 xml:space="preserve">Enter bill number from </w:t>
            </w:r>
            <w:r w:rsidR="00A6356A">
              <w:rPr>
                <w:rFonts w:ascii="Times New Roman" w:hAnsi="Times New Roman"/>
              </w:rPr>
              <w:t>the summary billing record</w:t>
            </w:r>
            <w:r w:rsidRPr="000C44FD">
              <w:rPr>
                <w:rFonts w:ascii="Times New Roman" w:hAnsi="Times New Roman"/>
              </w:rPr>
              <w:t>.</w:t>
            </w:r>
          </w:p>
        </w:tc>
      </w:tr>
      <w:tr w:rsidR="000E7541" w:rsidRPr="000C44FD" w14:paraId="4B5AE3A4" w14:textId="77777777" w:rsidTr="000C44FD">
        <w:trPr>
          <w:cantSplit/>
          <w:jc w:val="center"/>
        </w:trPr>
        <w:tc>
          <w:tcPr>
            <w:tcW w:w="2520" w:type="dxa"/>
          </w:tcPr>
          <w:p w14:paraId="4B5AE39F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Mode/Method Code</w:t>
            </w:r>
          </w:p>
        </w:tc>
        <w:tc>
          <w:tcPr>
            <w:tcW w:w="1260" w:type="dxa"/>
          </w:tcPr>
          <w:p w14:paraId="4B5AE3A1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59</w:t>
            </w:r>
          </w:p>
        </w:tc>
        <w:tc>
          <w:tcPr>
            <w:tcW w:w="5580" w:type="dxa"/>
          </w:tcPr>
          <w:p w14:paraId="4B5AE3A3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Leave blank.</w:t>
            </w:r>
          </w:p>
        </w:tc>
      </w:tr>
      <w:tr w:rsidR="000E7541" w:rsidRPr="000C44FD" w14:paraId="4B5AE3AB" w14:textId="77777777" w:rsidTr="000C44FD">
        <w:trPr>
          <w:cantSplit/>
          <w:jc w:val="center"/>
        </w:trPr>
        <w:tc>
          <w:tcPr>
            <w:tcW w:w="2520" w:type="dxa"/>
          </w:tcPr>
          <w:p w14:paraId="4B5AE3A6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Type of Bill Code</w:t>
            </w:r>
          </w:p>
        </w:tc>
        <w:tc>
          <w:tcPr>
            <w:tcW w:w="1260" w:type="dxa"/>
          </w:tcPr>
          <w:p w14:paraId="4B5AE3A8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60-61</w:t>
            </w:r>
          </w:p>
        </w:tc>
        <w:tc>
          <w:tcPr>
            <w:tcW w:w="5580" w:type="dxa"/>
          </w:tcPr>
          <w:p w14:paraId="4B5AE3AA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Enter code or leave blank.</w:t>
            </w:r>
          </w:p>
        </w:tc>
      </w:tr>
      <w:tr w:rsidR="000E7541" w:rsidRPr="000C44FD" w14:paraId="4B5AE3B2" w14:textId="77777777" w:rsidTr="000C44FD">
        <w:trPr>
          <w:cantSplit/>
          <w:jc w:val="center"/>
        </w:trPr>
        <w:tc>
          <w:tcPr>
            <w:tcW w:w="2520" w:type="dxa"/>
          </w:tcPr>
          <w:p w14:paraId="4B5AE3AD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Day of Year</w:t>
            </w:r>
          </w:p>
        </w:tc>
        <w:tc>
          <w:tcPr>
            <w:tcW w:w="1260" w:type="dxa"/>
          </w:tcPr>
          <w:p w14:paraId="4B5AE3AF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62-64</w:t>
            </w:r>
          </w:p>
        </w:tc>
        <w:tc>
          <w:tcPr>
            <w:tcW w:w="5580" w:type="dxa"/>
          </w:tcPr>
          <w:p w14:paraId="4B5AE3B1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Enter the day item dropped from inventory.</w:t>
            </w:r>
          </w:p>
        </w:tc>
      </w:tr>
      <w:tr w:rsidR="000E7541" w:rsidRPr="000C44FD" w14:paraId="4B5AE3B9" w14:textId="77777777" w:rsidTr="000C44FD">
        <w:trPr>
          <w:cantSplit/>
          <w:jc w:val="center"/>
        </w:trPr>
        <w:tc>
          <w:tcPr>
            <w:tcW w:w="2520" w:type="dxa"/>
          </w:tcPr>
          <w:p w14:paraId="4B5AE3B4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Amount</w:t>
            </w:r>
          </w:p>
        </w:tc>
        <w:tc>
          <w:tcPr>
            <w:tcW w:w="1260" w:type="dxa"/>
          </w:tcPr>
          <w:p w14:paraId="4B5AE3B6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65-73</w:t>
            </w:r>
          </w:p>
        </w:tc>
        <w:tc>
          <w:tcPr>
            <w:tcW w:w="5580" w:type="dxa"/>
          </w:tcPr>
          <w:p w14:paraId="4B5AE3B8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Zero fill.</w:t>
            </w:r>
          </w:p>
        </w:tc>
      </w:tr>
      <w:tr w:rsidR="000E7541" w:rsidRPr="000C44FD" w14:paraId="4B5AE3C0" w14:textId="77777777" w:rsidTr="000C44FD">
        <w:trPr>
          <w:cantSplit/>
          <w:jc w:val="center"/>
        </w:trPr>
        <w:tc>
          <w:tcPr>
            <w:tcW w:w="2520" w:type="dxa"/>
          </w:tcPr>
          <w:p w14:paraId="4B5AE3BB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Unit Price</w:t>
            </w:r>
          </w:p>
        </w:tc>
        <w:tc>
          <w:tcPr>
            <w:tcW w:w="1260" w:type="dxa"/>
          </w:tcPr>
          <w:p w14:paraId="4B5AE3BD" w14:textId="77777777" w:rsidR="000E7541" w:rsidRPr="000C44FD" w:rsidRDefault="000E7541" w:rsidP="000C44FD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74-80</w:t>
            </w:r>
          </w:p>
        </w:tc>
        <w:tc>
          <w:tcPr>
            <w:tcW w:w="5580" w:type="dxa"/>
          </w:tcPr>
          <w:p w14:paraId="4B5AE3BF" w14:textId="6C0BF149" w:rsidR="000E7541" w:rsidRPr="000C44FD" w:rsidRDefault="000E7541" w:rsidP="000C44FD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0C44FD">
              <w:rPr>
                <w:rFonts w:ascii="Times New Roman" w:hAnsi="Times New Roman"/>
              </w:rPr>
              <w:t>Enter the standard unit price of item.</w:t>
            </w:r>
            <w:r w:rsidR="00005AB6">
              <w:rPr>
                <w:rFonts w:ascii="Times New Roman" w:hAnsi="Times New Roman"/>
              </w:rPr>
              <w:br/>
            </w:r>
            <w:r w:rsidRPr="000C44FD">
              <w:rPr>
                <w:rFonts w:ascii="Times New Roman" w:hAnsi="Times New Roman"/>
              </w:rPr>
              <w:t>When standard pricing does not apply, enter other appropriate price.</w:t>
            </w:r>
          </w:p>
        </w:tc>
      </w:tr>
    </w:tbl>
    <w:p w14:paraId="4B5AE3C1" w14:textId="77777777" w:rsidR="00442A7D" w:rsidRPr="000C44FD" w:rsidRDefault="00442A7D" w:rsidP="006303EB">
      <w:pPr>
        <w:tabs>
          <w:tab w:val="left" w:pos="-1440"/>
        </w:tabs>
        <w:rPr>
          <w:rFonts w:ascii="Times New Roman" w:hAnsi="Times New Roman"/>
        </w:rPr>
      </w:pPr>
    </w:p>
    <w:sectPr w:rsidR="00442A7D" w:rsidRPr="000C44FD" w:rsidSect="00740E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E3C4" w14:textId="77777777" w:rsidR="001C6EB8" w:rsidRDefault="001C6EB8">
      <w:r>
        <w:separator/>
      </w:r>
    </w:p>
  </w:endnote>
  <w:endnote w:type="continuationSeparator" w:id="0">
    <w:p w14:paraId="4B5AE3C5" w14:textId="77777777" w:rsidR="001C6EB8" w:rsidRDefault="001C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E3C9" w14:textId="77777777" w:rsidR="00584B72" w:rsidRPr="00205457" w:rsidRDefault="002C396E" w:rsidP="0053685C">
    <w:pPr>
      <w:pStyle w:val="Footer"/>
      <w:framePr w:wrap="around" w:vAnchor="text" w:hAnchor="margin" w:xAlign="center" w:y="1"/>
      <w:rPr>
        <w:rStyle w:val="PageNumber"/>
        <w:sz w:val="20"/>
      </w:rPr>
    </w:pPr>
    <w:r w:rsidRPr="00205457">
      <w:rPr>
        <w:rStyle w:val="PageNumber"/>
        <w:sz w:val="20"/>
      </w:rPr>
      <w:fldChar w:fldCharType="begin"/>
    </w:r>
    <w:r w:rsidR="00584B72" w:rsidRPr="00205457">
      <w:rPr>
        <w:rStyle w:val="PageNumber"/>
        <w:sz w:val="20"/>
      </w:rPr>
      <w:instrText xml:space="preserve">PAGE  </w:instrText>
    </w:r>
    <w:r w:rsidRPr="00205457">
      <w:rPr>
        <w:rStyle w:val="PageNumber"/>
        <w:sz w:val="20"/>
      </w:rPr>
      <w:fldChar w:fldCharType="separate"/>
    </w:r>
    <w:r w:rsidR="00584B72">
      <w:rPr>
        <w:rStyle w:val="PageNumber"/>
        <w:noProof/>
        <w:sz w:val="20"/>
      </w:rPr>
      <w:t>116</w:t>
    </w:r>
    <w:r w:rsidRPr="00205457">
      <w:rPr>
        <w:rStyle w:val="PageNumber"/>
        <w:sz w:val="20"/>
      </w:rPr>
      <w:fldChar w:fldCharType="end"/>
    </w:r>
  </w:p>
  <w:p w14:paraId="4B5AE3CA" w14:textId="77777777" w:rsidR="00584B72" w:rsidRPr="0053685C" w:rsidRDefault="00584B72" w:rsidP="0053685C">
    <w:pPr>
      <w:tabs>
        <w:tab w:val="right" w:pos="9360"/>
      </w:tabs>
      <w:rPr>
        <w:sz w:val="20"/>
      </w:rPr>
    </w:pPr>
    <w:r w:rsidRPr="0053685C">
      <w:rPr>
        <w:sz w:val="20"/>
      </w:rPr>
      <w:tab/>
      <w:t>APPENDIX 3.12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E3CC" w14:textId="52A82BF8" w:rsidR="00584B72" w:rsidRPr="001D2F61" w:rsidRDefault="001D2F61" w:rsidP="001D2F61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1D2F61">
      <w:rPr>
        <w:rFonts w:ascii="Times New Roman" w:hAnsi="Times New Roman"/>
        <w:smallCaps/>
        <w:snapToGrid/>
        <w:szCs w:val="22"/>
      </w:rPr>
      <w:t>Volume 4</w:t>
    </w:r>
    <w:r w:rsidRPr="001D2F61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.1</w:t>
    </w:r>
    <w:r w:rsidR="001673BC">
      <w:rPr>
        <w:rFonts w:ascii="Times New Roman" w:hAnsi="Times New Roman"/>
        <w:smallCaps/>
        <w:snapToGrid/>
        <w:szCs w:val="22"/>
      </w:rPr>
      <w:t>4</w:t>
    </w:r>
    <w:r>
      <w:rPr>
        <w:rFonts w:ascii="Times New Roman" w:hAnsi="Times New Roman"/>
        <w:smallCaps/>
        <w:snapToGrid/>
        <w:szCs w:val="22"/>
      </w:rPr>
      <w:t>.</w:t>
    </w:r>
    <w:r w:rsidRPr="001D2F61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.1</w:t>
    </w:r>
    <w:r w:rsidR="001673BC">
      <w:rPr>
        <w:rFonts w:ascii="Times New Roman" w:hAnsi="Times New Roman"/>
        <w:smallCaps/>
        <w:snapToGrid/>
        <w:szCs w:val="22"/>
      </w:rPr>
      <w:t>4</w:t>
    </w:r>
    <w:r w:rsidRPr="001D2F61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1D2F61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1D2F61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1D2F61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1D2F61">
          <w:rPr>
            <w:rFonts w:ascii="Times New Roman" w:hAnsi="Times New Roman"/>
            <w:smallCaps/>
            <w:snapToGrid/>
            <w:szCs w:val="22"/>
          </w:rPr>
          <w:t>1</w:t>
        </w:r>
        <w:r w:rsidRPr="001D2F61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7B95" w14:textId="77777777" w:rsidR="003C0440" w:rsidRDefault="003C0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E3C2" w14:textId="77777777" w:rsidR="001C6EB8" w:rsidRDefault="001C6EB8">
      <w:r>
        <w:separator/>
      </w:r>
    </w:p>
  </w:footnote>
  <w:footnote w:type="continuationSeparator" w:id="0">
    <w:p w14:paraId="4B5AE3C3" w14:textId="77777777" w:rsidR="001C6EB8" w:rsidRDefault="001C6EB8">
      <w:r>
        <w:continuationSeparator/>
      </w:r>
    </w:p>
  </w:footnote>
  <w:footnote w:id="1">
    <w:p w14:paraId="4B5AE3CD" w14:textId="6E32B873" w:rsidR="00584B72" w:rsidRPr="000C44FD" w:rsidRDefault="00584B72" w:rsidP="000C44FD">
      <w:pPr>
        <w:tabs>
          <w:tab w:val="left" w:pos="-1440"/>
        </w:tabs>
        <w:spacing w:before="20" w:after="20"/>
        <w:rPr>
          <w:rFonts w:ascii="Times New Roman" w:hAnsi="Times New Roman"/>
          <w:sz w:val="20"/>
        </w:rPr>
      </w:pPr>
      <w:r w:rsidRPr="000C44FD">
        <w:rPr>
          <w:rStyle w:val="FootnoteReference"/>
          <w:rFonts w:ascii="Times New Roman" w:hAnsi="Times New Roman"/>
          <w:sz w:val="20"/>
          <w:vertAlign w:val="superscript"/>
        </w:rPr>
        <w:footnoteRef/>
      </w:r>
      <w:r w:rsidRPr="000C44FD">
        <w:rPr>
          <w:rFonts w:ascii="Times New Roman" w:hAnsi="Times New Roman"/>
          <w:sz w:val="20"/>
        </w:rPr>
        <w:t xml:space="preserve"> See </w:t>
      </w:r>
      <w:r w:rsidR="000C44FD" w:rsidRPr="000C44FD">
        <w:rPr>
          <w:rFonts w:ascii="Times New Roman" w:hAnsi="Times New Roman"/>
          <w:sz w:val="20"/>
        </w:rPr>
        <w:t xml:space="preserve">Note </w:t>
      </w:r>
      <w:r w:rsidRPr="000C44FD">
        <w:rPr>
          <w:rFonts w:ascii="Times New Roman" w:hAnsi="Times New Roman"/>
          <w:sz w:val="20"/>
        </w:rPr>
        <w:t xml:space="preserve">1 to </w:t>
      </w:r>
      <w:r w:rsidR="000C44FD" w:rsidRPr="000C44FD">
        <w:rPr>
          <w:rFonts w:ascii="Times New Roman" w:hAnsi="Times New Roman"/>
          <w:sz w:val="20"/>
        </w:rPr>
        <w:t xml:space="preserve">Appendix </w:t>
      </w:r>
      <w:r w:rsidRPr="000C44FD">
        <w:rPr>
          <w:rFonts w:ascii="Times New Roman" w:hAnsi="Times New Roman"/>
          <w:sz w:val="20"/>
        </w:rPr>
        <w:t>AP3.3.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E3C6" w14:textId="77777777" w:rsidR="00584B72" w:rsidRPr="0053685C" w:rsidRDefault="00584B72">
    <w:pPr>
      <w:tabs>
        <w:tab w:val="left" w:pos="-1440"/>
      </w:tabs>
      <w:rPr>
        <w:i/>
        <w:sz w:val="20"/>
      </w:rPr>
    </w:pPr>
    <w:r w:rsidRPr="0053685C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E3C7" w14:textId="09E12193" w:rsidR="00901C07" w:rsidRPr="001D2F61" w:rsidRDefault="00901C07" w:rsidP="00901C07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1D2F61">
      <w:rPr>
        <w:rFonts w:ascii="Times New Roman" w:hAnsi="Times New Roman"/>
        <w:i/>
        <w:iCs/>
        <w:szCs w:val="24"/>
      </w:rPr>
      <w:t>DLM 4000.25, Volume 4</w:t>
    </w:r>
    <w:r w:rsidR="001D2F61" w:rsidRPr="001D2F61">
      <w:rPr>
        <w:rFonts w:ascii="Times New Roman" w:hAnsi="Times New Roman"/>
        <w:i/>
        <w:iCs/>
        <w:szCs w:val="24"/>
      </w:rPr>
      <w:t>, Appendix 3.1</w:t>
    </w:r>
    <w:r w:rsidR="001673BC">
      <w:rPr>
        <w:rFonts w:ascii="Times New Roman" w:hAnsi="Times New Roman"/>
        <w:i/>
        <w:iCs/>
        <w:szCs w:val="24"/>
      </w:rPr>
      <w:t>4</w:t>
    </w:r>
    <w:r w:rsidR="001D2F61" w:rsidRPr="001D2F61">
      <w:rPr>
        <w:rFonts w:ascii="Times New Roman" w:hAnsi="Times New Roman"/>
        <w:i/>
        <w:iCs/>
        <w:szCs w:val="24"/>
      </w:rPr>
      <w:t>.</w:t>
    </w:r>
  </w:p>
  <w:p w14:paraId="4B5AE3C8" w14:textId="1F45C580" w:rsidR="00584B72" w:rsidRPr="001D2F61" w:rsidRDefault="001D2F61" w:rsidP="001D2F61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1D2F61">
      <w:rPr>
        <w:rFonts w:ascii="Times New Roman" w:hAnsi="Times New Roman"/>
        <w:i/>
        <w:iCs/>
        <w:szCs w:val="24"/>
      </w:rPr>
      <w:t>Revised: March 25,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2DFA" w14:textId="77777777" w:rsidR="003C0440" w:rsidRDefault="003C04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A7D"/>
    <w:rsid w:val="00005AB6"/>
    <w:rsid w:val="00037910"/>
    <w:rsid w:val="000C44FD"/>
    <w:rsid w:val="000E7541"/>
    <w:rsid w:val="000F038D"/>
    <w:rsid w:val="00111234"/>
    <w:rsid w:val="00127171"/>
    <w:rsid w:val="001673BC"/>
    <w:rsid w:val="001C6EB8"/>
    <w:rsid w:val="001D2F61"/>
    <w:rsid w:val="001E5954"/>
    <w:rsid w:val="00205457"/>
    <w:rsid w:val="002B36C8"/>
    <w:rsid w:val="002C396E"/>
    <w:rsid w:val="00354AE7"/>
    <w:rsid w:val="003A52BF"/>
    <w:rsid w:val="003C0440"/>
    <w:rsid w:val="00442A7D"/>
    <w:rsid w:val="004D4DF0"/>
    <w:rsid w:val="00516F9B"/>
    <w:rsid w:val="00524B4E"/>
    <w:rsid w:val="0053685C"/>
    <w:rsid w:val="00546F1F"/>
    <w:rsid w:val="005619D2"/>
    <w:rsid w:val="00561A76"/>
    <w:rsid w:val="00584B72"/>
    <w:rsid w:val="005B75A1"/>
    <w:rsid w:val="005F58E9"/>
    <w:rsid w:val="006303EB"/>
    <w:rsid w:val="00673A1B"/>
    <w:rsid w:val="006C2554"/>
    <w:rsid w:val="00740E14"/>
    <w:rsid w:val="00762E8A"/>
    <w:rsid w:val="0084309E"/>
    <w:rsid w:val="008652A7"/>
    <w:rsid w:val="008B6FF7"/>
    <w:rsid w:val="00901C07"/>
    <w:rsid w:val="00973F24"/>
    <w:rsid w:val="009A1493"/>
    <w:rsid w:val="00A2120A"/>
    <w:rsid w:val="00A6356A"/>
    <w:rsid w:val="00BD2958"/>
    <w:rsid w:val="00C337C8"/>
    <w:rsid w:val="00C5645B"/>
    <w:rsid w:val="00CC7D45"/>
    <w:rsid w:val="00D814EB"/>
    <w:rsid w:val="00E30260"/>
    <w:rsid w:val="00EE0D74"/>
    <w:rsid w:val="00F52AD4"/>
    <w:rsid w:val="00F716A2"/>
    <w:rsid w:val="00FD0610"/>
    <w:rsid w:val="00FE02D0"/>
    <w:rsid w:val="00FE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5AE340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6A2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716A2"/>
  </w:style>
  <w:style w:type="paragraph" w:styleId="Header">
    <w:name w:val="header"/>
    <w:basedOn w:val="Normal"/>
    <w:rsid w:val="00F716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6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Props1.xml><?xml version="1.0" encoding="utf-8"?>
<ds:datastoreItem xmlns:ds="http://schemas.openxmlformats.org/officeDocument/2006/customXml" ds:itemID="{EF5C5813-FAF2-4A4A-BBDB-242419103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9B509-790C-42C3-9381-DFEA75F31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02DF2-E955-4B20-B88B-C0B7A78FB03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9375acca-1905-4f67-9f5b-ffdd4a33e25f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8f89fa97-345a-4caa-bc01-4162549d7949"/>
    <ds:schemaRef ds:uri="8F89FA97-345A-4CAA-BC01-4162549D794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1229</Characters>
  <Application>Microsoft Office Word</Application>
  <DocSecurity>0</DocSecurity>
  <Lines>68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AP3.12 NOTICE OF NONREIMBURSABLE ISSUE</vt:lpstr>
    </vt:vector>
  </TitlesOfParts>
  <Company>DLA/DLMSO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AP3.12 NOTICE OF NONREIMBURSABLE ISSUE</dc:title>
  <dc:subject>FE3 FE4 GE3 GE4</dc:subject>
  <dc:creator>Dennis Thomas</dc:creator>
  <cp:lastModifiedBy>Franco, Tracy E CTR DLA INFO OPERATIONS (USA)</cp:lastModifiedBy>
  <cp:revision>12</cp:revision>
  <dcterms:created xsi:type="dcterms:W3CDTF">2012-03-15T18:12:00Z</dcterms:created>
  <dcterms:modified xsi:type="dcterms:W3CDTF">2026-03-10T16:12:00Z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