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C5D1" w14:textId="6257ADC6" w:rsidR="0036370D" w:rsidRPr="0081585A" w:rsidRDefault="0081585A" w:rsidP="0081585A">
      <w:pPr>
        <w:tabs>
          <w:tab w:val="left" w:pos="-1440"/>
        </w:tabs>
        <w:spacing w:before="240" w:after="360"/>
        <w:jc w:val="center"/>
        <w:rPr>
          <w:rFonts w:ascii="Times New Roman Bold" w:hAnsi="Times New Roman Bold" w:cs="Arial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 w:cs="Arial"/>
          <w:b/>
          <w:smallCaps/>
          <w:color w:val="365F91" w:themeColor="accent1" w:themeShade="BF"/>
          <w:sz w:val="32"/>
          <w:szCs w:val="44"/>
        </w:rPr>
        <w:t xml:space="preserve">Appendix 3.26. – Document Identifier Code </w:t>
      </w:r>
      <w:r w:rsidR="00161C9D" w:rsidRPr="0081585A">
        <w:rPr>
          <w:rFonts w:ascii="Times New Roman Bold" w:hAnsi="Times New Roman Bold" w:cs="Arial"/>
          <w:b/>
          <w:smallCaps/>
          <w:color w:val="365F91" w:themeColor="accent1" w:themeShade="BF"/>
          <w:sz w:val="32"/>
          <w:szCs w:val="44"/>
        </w:rPr>
        <w:t xml:space="preserve">FS1/FS2/GS1/GS2 </w:t>
      </w:r>
      <w:r w:rsidRPr="0081585A">
        <w:rPr>
          <w:rFonts w:ascii="Times New Roman Bold" w:hAnsi="Times New Roman Bold" w:cs="Arial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 w:cs="Arial"/>
          <w:b/>
          <w:smallCaps/>
          <w:color w:val="365F91" w:themeColor="accent1" w:themeShade="BF"/>
          <w:sz w:val="32"/>
          <w:szCs w:val="44"/>
        </w:rPr>
        <w:t xml:space="preserve"> </w:t>
      </w:r>
      <w:r w:rsidRPr="0081585A">
        <w:rPr>
          <w:rFonts w:ascii="Times New Roman Bold" w:hAnsi="Times New Roman Bold" w:cs="Arial"/>
          <w:b/>
          <w:smallCaps/>
          <w:color w:val="365F91" w:themeColor="accent1" w:themeShade="BF"/>
          <w:sz w:val="32"/>
          <w:szCs w:val="36"/>
        </w:rPr>
        <w:t>Summary Billing Record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5940"/>
      </w:tblGrid>
      <w:tr w:rsidR="0036370D" w:rsidRPr="0081585A" w14:paraId="08A9C5D8" w14:textId="77777777" w:rsidTr="0081585A">
        <w:trPr>
          <w:cantSplit/>
          <w:tblHeader/>
          <w:jc w:val="center"/>
        </w:trPr>
        <w:tc>
          <w:tcPr>
            <w:tcW w:w="2160" w:type="dxa"/>
          </w:tcPr>
          <w:p w14:paraId="08A9C5D3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81585A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08A9C5D5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81585A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940" w:type="dxa"/>
          </w:tcPr>
          <w:p w14:paraId="08A9C5D7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81585A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36370D" w:rsidRPr="0081585A" w14:paraId="08A9C5DE" w14:textId="77777777" w:rsidTr="0081585A">
        <w:trPr>
          <w:cantSplit/>
          <w:jc w:val="center"/>
        </w:trPr>
        <w:tc>
          <w:tcPr>
            <w:tcW w:w="2160" w:type="dxa"/>
          </w:tcPr>
          <w:p w14:paraId="08A9C5D9" w14:textId="77777777" w:rsidR="0036370D" w:rsidRPr="0081585A" w:rsidRDefault="009D637E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</w:tcPr>
          <w:p w14:paraId="08A9C5DB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1-3</w:t>
            </w:r>
          </w:p>
        </w:tc>
        <w:tc>
          <w:tcPr>
            <w:tcW w:w="5940" w:type="dxa"/>
          </w:tcPr>
          <w:p w14:paraId="6BACF1A9" w14:textId="64BFBF07" w:rsid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</w:t>
            </w:r>
            <w:r w:rsidR="0081585A">
              <w:rPr>
                <w:rFonts w:ascii="Times New Roman" w:hAnsi="Times New Roman"/>
              </w:rPr>
              <w:t>:</w:t>
            </w:r>
          </w:p>
          <w:p w14:paraId="6098FFEE" w14:textId="77777777" w:rsid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FS1 or GS1 (net charge)</w:t>
            </w:r>
          </w:p>
          <w:p w14:paraId="08A9C5DD" w14:textId="6601A3A6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FS2 or GS2 (net credit)</w:t>
            </w:r>
          </w:p>
        </w:tc>
      </w:tr>
      <w:tr w:rsidR="0036370D" w:rsidRPr="0081585A" w14:paraId="08A9C5E5" w14:textId="77777777" w:rsidTr="0081585A">
        <w:trPr>
          <w:cantSplit/>
          <w:jc w:val="center"/>
        </w:trPr>
        <w:tc>
          <w:tcPr>
            <w:tcW w:w="2160" w:type="dxa"/>
          </w:tcPr>
          <w:p w14:paraId="08A9C5E0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Internal Service Use</w:t>
            </w:r>
          </w:p>
        </w:tc>
        <w:tc>
          <w:tcPr>
            <w:tcW w:w="1260" w:type="dxa"/>
          </w:tcPr>
          <w:p w14:paraId="08A9C5E2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4</w:t>
            </w:r>
          </w:p>
        </w:tc>
        <w:tc>
          <w:tcPr>
            <w:tcW w:w="5940" w:type="dxa"/>
          </w:tcPr>
          <w:p w14:paraId="4F33E832" w14:textId="77777777" w:rsid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 xml:space="preserve">Reserved for internal </w:t>
            </w:r>
            <w:r w:rsidRPr="0081585A">
              <w:rPr>
                <w:rFonts w:ascii="Times New Roman" w:hAnsi="Times New Roman"/>
                <w:u w:val="single"/>
              </w:rPr>
              <w:t>billed</w:t>
            </w:r>
            <w:r w:rsidRPr="0081585A">
              <w:rPr>
                <w:rFonts w:ascii="Times New Roman" w:hAnsi="Times New Roman"/>
              </w:rPr>
              <w:t xml:space="preserve"> office use.</w:t>
            </w:r>
          </w:p>
          <w:p w14:paraId="5C1B4A8D" w14:textId="77777777" w:rsid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Billing office will leave blank.</w:t>
            </w:r>
          </w:p>
          <w:p w14:paraId="08A9C5E4" w14:textId="63E04811" w:rsidR="0036370D" w:rsidRPr="0081585A" w:rsidRDefault="000256B2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 xml:space="preserve">Used by </w:t>
            </w:r>
            <w:r w:rsidR="002559A7">
              <w:rPr>
                <w:rFonts w:ascii="Times New Roman" w:hAnsi="Times New Roman"/>
              </w:rPr>
              <w:t>Defense Automatic Addressing System</w:t>
            </w:r>
            <w:r w:rsidRPr="0081585A">
              <w:rPr>
                <w:rFonts w:ascii="Times New Roman" w:hAnsi="Times New Roman"/>
              </w:rPr>
              <w:t xml:space="preserve"> to indicate reason for bill rejection based on the second character of the applicable reject advice code; see </w:t>
            </w:r>
            <w:r w:rsidR="002559A7">
              <w:rPr>
                <w:rFonts w:ascii="Times New Roman" w:hAnsi="Times New Roman"/>
              </w:rPr>
              <w:t xml:space="preserve">the Defense Logistics Manual </w:t>
            </w:r>
            <w:r w:rsidRPr="0081585A">
              <w:rPr>
                <w:rFonts w:ascii="Times New Roman" w:hAnsi="Times New Roman"/>
              </w:rPr>
              <w:t>4000.25-2, MILSTRAP, Appendix 2.8</w:t>
            </w:r>
            <w:r w:rsidR="002559A7">
              <w:rPr>
                <w:rFonts w:ascii="Times New Roman" w:hAnsi="Times New Roman"/>
              </w:rPr>
              <w:t>.</w:t>
            </w:r>
            <w:r w:rsidRPr="0081585A">
              <w:rPr>
                <w:rStyle w:val="FootnoteReference"/>
                <w:rFonts w:ascii="Times New Roman" w:hAnsi="Times New Roman"/>
                <w:vertAlign w:val="superscript"/>
              </w:rPr>
              <w:footnoteReference w:id="1"/>
            </w:r>
          </w:p>
        </w:tc>
      </w:tr>
      <w:tr w:rsidR="0036370D" w:rsidRPr="0081585A" w14:paraId="08A9C5EC" w14:textId="77777777" w:rsidTr="0081585A">
        <w:trPr>
          <w:cantSplit/>
          <w:jc w:val="center"/>
        </w:trPr>
        <w:tc>
          <w:tcPr>
            <w:tcW w:w="2160" w:type="dxa"/>
          </w:tcPr>
          <w:p w14:paraId="08A9C5E7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Record Count</w:t>
            </w:r>
          </w:p>
        </w:tc>
        <w:tc>
          <w:tcPr>
            <w:tcW w:w="1260" w:type="dxa"/>
          </w:tcPr>
          <w:p w14:paraId="08A9C5E9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5-7</w:t>
            </w:r>
          </w:p>
        </w:tc>
        <w:tc>
          <w:tcPr>
            <w:tcW w:w="5940" w:type="dxa"/>
          </w:tcPr>
          <w:p w14:paraId="08A9C5EB" w14:textId="53A30ADC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 xml:space="preserve">Enter the number of detail billing records </w:t>
            </w:r>
            <w:r w:rsidR="002559A7">
              <w:rPr>
                <w:rFonts w:ascii="Times New Roman" w:hAnsi="Times New Roman"/>
              </w:rPr>
              <w:t>that</w:t>
            </w:r>
            <w:r w:rsidRPr="0081585A">
              <w:rPr>
                <w:rFonts w:ascii="Times New Roman" w:hAnsi="Times New Roman"/>
              </w:rPr>
              <w:t xml:space="preserve"> support this summary billing record</w:t>
            </w:r>
            <w:r w:rsidR="002559A7">
              <w:rPr>
                <w:rFonts w:ascii="Times New Roman" w:hAnsi="Times New Roman"/>
              </w:rPr>
              <w:t xml:space="preserve"> (SBR)</w:t>
            </w:r>
            <w:r w:rsidRPr="0081585A">
              <w:rPr>
                <w:rFonts w:ascii="Times New Roman" w:hAnsi="Times New Roman"/>
              </w:rPr>
              <w:t xml:space="preserve"> (may not exceed 494).</w:t>
            </w:r>
          </w:p>
        </w:tc>
      </w:tr>
      <w:tr w:rsidR="0036370D" w:rsidRPr="0081585A" w14:paraId="08A9C5F3" w14:textId="77777777" w:rsidTr="0081585A">
        <w:trPr>
          <w:cantSplit/>
          <w:jc w:val="center"/>
        </w:trPr>
        <w:tc>
          <w:tcPr>
            <w:tcW w:w="2160" w:type="dxa"/>
          </w:tcPr>
          <w:p w14:paraId="08A9C5EE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Appropriation/Fund Account (Credit)</w:t>
            </w:r>
          </w:p>
        </w:tc>
        <w:tc>
          <w:tcPr>
            <w:tcW w:w="1260" w:type="dxa"/>
          </w:tcPr>
          <w:p w14:paraId="08A9C5F0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8-18</w:t>
            </w:r>
          </w:p>
        </w:tc>
        <w:tc>
          <w:tcPr>
            <w:tcW w:w="5940" w:type="dxa"/>
          </w:tcPr>
          <w:p w14:paraId="08A9C5F2" w14:textId="10AA56E1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 the appropriation/fund account of the billing office</w:t>
            </w:r>
            <w:r w:rsidR="002559A7">
              <w:rPr>
                <w:rFonts w:ascii="Times New Roman" w:hAnsi="Times New Roman"/>
              </w:rPr>
              <w:br/>
            </w:r>
            <w:r w:rsidRPr="0081585A">
              <w:rPr>
                <w:rFonts w:ascii="Times New Roman" w:hAnsi="Times New Roman"/>
              </w:rPr>
              <w:t>(to be reimbursed).</w:t>
            </w:r>
          </w:p>
        </w:tc>
      </w:tr>
      <w:tr w:rsidR="0036370D" w:rsidRPr="0081585A" w14:paraId="08A9C5FA" w14:textId="77777777" w:rsidTr="0081585A">
        <w:trPr>
          <w:cantSplit/>
          <w:jc w:val="center"/>
        </w:trPr>
        <w:tc>
          <w:tcPr>
            <w:tcW w:w="2160" w:type="dxa"/>
          </w:tcPr>
          <w:p w14:paraId="08A9C5F5" w14:textId="4BC31961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Billing Office (</w:t>
            </w:r>
            <w:r w:rsidR="009D637E" w:rsidRPr="0081585A">
              <w:rPr>
                <w:rFonts w:ascii="Times New Roman" w:hAnsi="Times New Roman"/>
              </w:rPr>
              <w:t>Routing Identifier Code</w:t>
            </w:r>
            <w:r w:rsidR="002559A7">
              <w:rPr>
                <w:rFonts w:ascii="Times New Roman" w:hAnsi="Times New Roman"/>
              </w:rPr>
              <w:t xml:space="preserve"> (RIC)</w:t>
            </w:r>
            <w:r w:rsidRPr="0081585A">
              <w:rPr>
                <w:rFonts w:ascii="Times New Roman" w:hAnsi="Times New Roman"/>
              </w:rPr>
              <w:t>)</w:t>
            </w:r>
          </w:p>
        </w:tc>
        <w:tc>
          <w:tcPr>
            <w:tcW w:w="1260" w:type="dxa"/>
          </w:tcPr>
          <w:p w14:paraId="08A9C5F7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19-21</w:t>
            </w:r>
          </w:p>
        </w:tc>
        <w:tc>
          <w:tcPr>
            <w:tcW w:w="5940" w:type="dxa"/>
          </w:tcPr>
          <w:p w14:paraId="08A9C5F9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 xml:space="preserve">Enter the </w:t>
            </w:r>
            <w:r w:rsidR="009D637E" w:rsidRPr="0081585A">
              <w:rPr>
                <w:rFonts w:ascii="Times New Roman" w:hAnsi="Times New Roman"/>
              </w:rPr>
              <w:t>RIC</w:t>
            </w:r>
            <w:r w:rsidRPr="0081585A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36370D" w:rsidRPr="0081585A" w14:paraId="08A9C601" w14:textId="77777777" w:rsidTr="0081585A">
        <w:trPr>
          <w:cantSplit/>
          <w:jc w:val="center"/>
        </w:trPr>
        <w:tc>
          <w:tcPr>
            <w:tcW w:w="2160" w:type="dxa"/>
          </w:tcPr>
          <w:p w14:paraId="08A9C5FC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Internal Use</w:t>
            </w:r>
          </w:p>
        </w:tc>
        <w:tc>
          <w:tcPr>
            <w:tcW w:w="1260" w:type="dxa"/>
          </w:tcPr>
          <w:p w14:paraId="08A9C5FE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22-27</w:t>
            </w:r>
          </w:p>
        </w:tc>
        <w:tc>
          <w:tcPr>
            <w:tcW w:w="5940" w:type="dxa"/>
          </w:tcPr>
          <w:p w14:paraId="08A9C600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Reserved for the internal use of the billed office.</w:t>
            </w:r>
          </w:p>
        </w:tc>
      </w:tr>
      <w:tr w:rsidR="0036370D" w:rsidRPr="0081585A" w14:paraId="08A9C609" w14:textId="77777777" w:rsidTr="0081585A">
        <w:trPr>
          <w:cantSplit/>
          <w:jc w:val="center"/>
        </w:trPr>
        <w:tc>
          <w:tcPr>
            <w:tcW w:w="2160" w:type="dxa"/>
          </w:tcPr>
          <w:p w14:paraId="08A9C603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FMS Country Code</w:t>
            </w:r>
          </w:p>
        </w:tc>
        <w:tc>
          <w:tcPr>
            <w:tcW w:w="1260" w:type="dxa"/>
          </w:tcPr>
          <w:p w14:paraId="08A9C605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28-29</w:t>
            </w:r>
          </w:p>
        </w:tc>
        <w:tc>
          <w:tcPr>
            <w:tcW w:w="5940" w:type="dxa"/>
          </w:tcPr>
          <w:p w14:paraId="08A9C608" w14:textId="26FD8011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When non</w:t>
            </w:r>
            <w:r w:rsidR="002559A7">
              <w:rPr>
                <w:rFonts w:ascii="Times New Roman" w:hAnsi="Times New Roman"/>
              </w:rPr>
              <w:t>-</w:t>
            </w:r>
            <w:r w:rsidRPr="0081585A">
              <w:rPr>
                <w:rFonts w:ascii="Times New Roman" w:hAnsi="Times New Roman"/>
              </w:rPr>
              <w:t>DoD Agencies are the billing office or when the billing is not for security assistance: leave blank</w:t>
            </w:r>
            <w:r w:rsidR="002559A7">
              <w:rPr>
                <w:rFonts w:ascii="Times New Roman" w:hAnsi="Times New Roman"/>
              </w:rPr>
              <w:t>, o</w:t>
            </w:r>
            <w:r w:rsidRPr="0081585A">
              <w:rPr>
                <w:rFonts w:ascii="Times New Roman" w:hAnsi="Times New Roman"/>
              </w:rPr>
              <w:t xml:space="preserve">therwise, enter the </w:t>
            </w:r>
            <w:r w:rsidR="002559A7">
              <w:rPr>
                <w:rFonts w:ascii="Times New Roman" w:hAnsi="Times New Roman"/>
              </w:rPr>
              <w:t>Foreign Military Sales (</w:t>
            </w:r>
            <w:r w:rsidRPr="0081585A">
              <w:rPr>
                <w:rFonts w:ascii="Times New Roman" w:hAnsi="Times New Roman"/>
              </w:rPr>
              <w:t>FMS</w:t>
            </w:r>
            <w:r w:rsidR="002559A7">
              <w:rPr>
                <w:rFonts w:ascii="Times New Roman" w:hAnsi="Times New Roman"/>
              </w:rPr>
              <w:t>)</w:t>
            </w:r>
            <w:r w:rsidRPr="0081585A">
              <w:rPr>
                <w:rFonts w:ascii="Times New Roman" w:hAnsi="Times New Roman"/>
              </w:rPr>
              <w:t xml:space="preserve"> Country Code.</w:t>
            </w:r>
          </w:p>
        </w:tc>
      </w:tr>
      <w:tr w:rsidR="0036370D" w:rsidRPr="0081585A" w14:paraId="08A9C610" w14:textId="77777777" w:rsidTr="0081585A">
        <w:trPr>
          <w:cantSplit/>
          <w:jc w:val="center"/>
        </w:trPr>
        <w:tc>
          <w:tcPr>
            <w:tcW w:w="2160" w:type="dxa"/>
          </w:tcPr>
          <w:p w14:paraId="08A9C60B" w14:textId="56D915F4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Billed Office (</w:t>
            </w:r>
            <w:r w:rsidR="002559A7">
              <w:rPr>
                <w:rFonts w:ascii="Times New Roman" w:hAnsi="Times New Roman"/>
              </w:rPr>
              <w:t>Department of Defense Activity Address Code (</w:t>
            </w:r>
            <w:r w:rsidRPr="0081585A">
              <w:rPr>
                <w:rFonts w:ascii="Times New Roman" w:hAnsi="Times New Roman"/>
              </w:rPr>
              <w:t>DoDAAC)</w:t>
            </w:r>
            <w:r w:rsidR="002559A7">
              <w:rPr>
                <w:rFonts w:ascii="Times New Roman" w:hAnsi="Times New Roman"/>
              </w:rPr>
              <w:t>)</w:t>
            </w:r>
          </w:p>
        </w:tc>
        <w:tc>
          <w:tcPr>
            <w:tcW w:w="1260" w:type="dxa"/>
          </w:tcPr>
          <w:p w14:paraId="08A9C60D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30-35</w:t>
            </w:r>
          </w:p>
        </w:tc>
        <w:tc>
          <w:tcPr>
            <w:tcW w:w="5940" w:type="dxa"/>
          </w:tcPr>
          <w:p w14:paraId="08A9C60F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 the DoDAAC of the billed office.</w:t>
            </w:r>
          </w:p>
        </w:tc>
      </w:tr>
      <w:tr w:rsidR="0036370D" w:rsidRPr="0081585A" w14:paraId="08A9C617" w14:textId="77777777" w:rsidTr="0081585A">
        <w:trPr>
          <w:cantSplit/>
          <w:jc w:val="center"/>
        </w:trPr>
        <w:tc>
          <w:tcPr>
            <w:tcW w:w="2160" w:type="dxa"/>
          </w:tcPr>
          <w:p w14:paraId="08A9C612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Year Within Decade and Month Billed</w:t>
            </w:r>
          </w:p>
        </w:tc>
        <w:tc>
          <w:tcPr>
            <w:tcW w:w="1260" w:type="dxa"/>
          </w:tcPr>
          <w:p w14:paraId="08A9C614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36-38</w:t>
            </w:r>
          </w:p>
        </w:tc>
        <w:tc>
          <w:tcPr>
            <w:tcW w:w="5940" w:type="dxa"/>
          </w:tcPr>
          <w:p w14:paraId="08A9C616" w14:textId="63738C7A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 the year (Y) within decade and the month (MM) in which the billing was prepared</w:t>
            </w:r>
            <w:r w:rsidR="002559A7">
              <w:rPr>
                <w:rFonts w:ascii="Times New Roman" w:hAnsi="Times New Roman"/>
              </w:rPr>
              <w:t xml:space="preserve"> (e.g., </w:t>
            </w:r>
            <w:r w:rsidRPr="0081585A">
              <w:rPr>
                <w:rFonts w:ascii="Times New Roman" w:hAnsi="Times New Roman"/>
              </w:rPr>
              <w:t>January 2000 will be entered as 001 (YMM)</w:t>
            </w:r>
            <w:r w:rsidR="002559A7">
              <w:rPr>
                <w:rFonts w:ascii="Times New Roman" w:hAnsi="Times New Roman"/>
              </w:rPr>
              <w:t>)</w:t>
            </w:r>
            <w:r w:rsidRPr="0081585A">
              <w:rPr>
                <w:rFonts w:ascii="Times New Roman" w:hAnsi="Times New Roman"/>
              </w:rPr>
              <w:t>.</w:t>
            </w:r>
          </w:p>
        </w:tc>
      </w:tr>
      <w:tr w:rsidR="0036370D" w:rsidRPr="0081585A" w14:paraId="08A9C61E" w14:textId="77777777" w:rsidTr="0081585A">
        <w:trPr>
          <w:cantSplit/>
          <w:jc w:val="center"/>
        </w:trPr>
        <w:tc>
          <w:tcPr>
            <w:tcW w:w="2160" w:type="dxa"/>
          </w:tcPr>
          <w:p w14:paraId="08A9C619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Information Indicator</w:t>
            </w:r>
          </w:p>
        </w:tc>
        <w:tc>
          <w:tcPr>
            <w:tcW w:w="1260" w:type="dxa"/>
          </w:tcPr>
          <w:p w14:paraId="08A9C61B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39</w:t>
            </w:r>
          </w:p>
        </w:tc>
        <w:tc>
          <w:tcPr>
            <w:tcW w:w="5940" w:type="dxa"/>
          </w:tcPr>
          <w:p w14:paraId="08A9C61D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 an applicable code or leave blank.</w:t>
            </w:r>
          </w:p>
        </w:tc>
      </w:tr>
      <w:tr w:rsidR="0036370D" w:rsidRPr="0081585A" w14:paraId="08A9C625" w14:textId="77777777" w:rsidTr="0081585A">
        <w:trPr>
          <w:cantSplit/>
          <w:jc w:val="center"/>
        </w:trPr>
        <w:tc>
          <w:tcPr>
            <w:tcW w:w="2160" w:type="dxa"/>
          </w:tcPr>
          <w:p w14:paraId="08A9C620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08A9C622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40-44</w:t>
            </w:r>
          </w:p>
        </w:tc>
        <w:tc>
          <w:tcPr>
            <w:tcW w:w="5940" w:type="dxa"/>
          </w:tcPr>
          <w:p w14:paraId="08A9C624" w14:textId="0F052B16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 xml:space="preserve">Enter </w:t>
            </w:r>
            <w:r w:rsidR="002559A7">
              <w:rPr>
                <w:rFonts w:ascii="Times New Roman" w:hAnsi="Times New Roman"/>
              </w:rPr>
              <w:t xml:space="preserve">the </w:t>
            </w:r>
            <w:r w:rsidRPr="0081585A">
              <w:rPr>
                <w:rFonts w:ascii="Times New Roman" w:hAnsi="Times New Roman"/>
              </w:rPr>
              <w:t>bill number.</w:t>
            </w:r>
          </w:p>
        </w:tc>
      </w:tr>
      <w:tr w:rsidR="0036370D" w:rsidRPr="0081585A" w14:paraId="08A9C62C" w14:textId="77777777" w:rsidTr="0081585A">
        <w:trPr>
          <w:cantSplit/>
          <w:jc w:val="center"/>
        </w:trPr>
        <w:tc>
          <w:tcPr>
            <w:tcW w:w="2160" w:type="dxa"/>
          </w:tcPr>
          <w:p w14:paraId="08A9C627" w14:textId="77777777" w:rsidR="0036370D" w:rsidRPr="0081585A" w:rsidRDefault="0036370D" w:rsidP="002559A7">
            <w:pPr>
              <w:keepLines/>
              <w:widowControl/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Billing Office (DoDAAC)</w:t>
            </w:r>
          </w:p>
        </w:tc>
        <w:tc>
          <w:tcPr>
            <w:tcW w:w="1260" w:type="dxa"/>
          </w:tcPr>
          <w:p w14:paraId="08A9C629" w14:textId="77777777" w:rsidR="0036370D" w:rsidRPr="0081585A" w:rsidRDefault="0036370D" w:rsidP="002559A7">
            <w:pPr>
              <w:keepLines/>
              <w:widowControl/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45-50</w:t>
            </w:r>
          </w:p>
        </w:tc>
        <w:tc>
          <w:tcPr>
            <w:tcW w:w="5940" w:type="dxa"/>
          </w:tcPr>
          <w:p w14:paraId="08A9C62B" w14:textId="77777777" w:rsidR="0036370D" w:rsidRPr="0081585A" w:rsidRDefault="0036370D" w:rsidP="002559A7">
            <w:pPr>
              <w:keepLines/>
              <w:widowControl/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 the DoDAAC of the billing office.</w:t>
            </w:r>
          </w:p>
        </w:tc>
      </w:tr>
      <w:tr w:rsidR="0036370D" w:rsidRPr="0081585A" w14:paraId="08A9C633" w14:textId="77777777" w:rsidTr="0081585A">
        <w:trPr>
          <w:cantSplit/>
          <w:jc w:val="center"/>
        </w:trPr>
        <w:tc>
          <w:tcPr>
            <w:tcW w:w="2160" w:type="dxa"/>
          </w:tcPr>
          <w:p w14:paraId="08A9C62E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lastRenderedPageBreak/>
              <w:t>Blank</w:t>
            </w:r>
          </w:p>
        </w:tc>
        <w:tc>
          <w:tcPr>
            <w:tcW w:w="1260" w:type="dxa"/>
          </w:tcPr>
          <w:p w14:paraId="08A9C630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51</w:t>
            </w:r>
          </w:p>
        </w:tc>
        <w:tc>
          <w:tcPr>
            <w:tcW w:w="5940" w:type="dxa"/>
          </w:tcPr>
          <w:p w14:paraId="08A9C632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Leave blank.</w:t>
            </w:r>
          </w:p>
        </w:tc>
      </w:tr>
      <w:tr w:rsidR="0036370D" w:rsidRPr="0081585A" w14:paraId="08A9C63A" w14:textId="77777777" w:rsidTr="0081585A">
        <w:trPr>
          <w:cantSplit/>
          <w:jc w:val="center"/>
        </w:trPr>
        <w:tc>
          <w:tcPr>
            <w:tcW w:w="2160" w:type="dxa"/>
          </w:tcPr>
          <w:p w14:paraId="08A9C635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08A9C637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52-53</w:t>
            </w:r>
          </w:p>
        </w:tc>
        <w:tc>
          <w:tcPr>
            <w:tcW w:w="5940" w:type="dxa"/>
          </w:tcPr>
          <w:p w14:paraId="08A9C639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Perpetuate from the supporting detail billing records.</w:t>
            </w:r>
          </w:p>
        </w:tc>
      </w:tr>
      <w:tr w:rsidR="0036370D" w:rsidRPr="0081585A" w14:paraId="08A9C641" w14:textId="77777777" w:rsidTr="0081585A">
        <w:trPr>
          <w:cantSplit/>
          <w:jc w:val="center"/>
        </w:trPr>
        <w:tc>
          <w:tcPr>
            <w:tcW w:w="2160" w:type="dxa"/>
          </w:tcPr>
          <w:p w14:paraId="08A9C63C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Appropriation/Fund Account (Charge)</w:t>
            </w:r>
          </w:p>
        </w:tc>
        <w:tc>
          <w:tcPr>
            <w:tcW w:w="1260" w:type="dxa"/>
          </w:tcPr>
          <w:p w14:paraId="08A9C63E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54-64</w:t>
            </w:r>
          </w:p>
        </w:tc>
        <w:tc>
          <w:tcPr>
            <w:tcW w:w="5940" w:type="dxa"/>
          </w:tcPr>
          <w:p w14:paraId="08A9C640" w14:textId="029B9BFE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 the appropriation/fund account of the billed office</w:t>
            </w:r>
            <w:r w:rsidR="002559A7">
              <w:rPr>
                <w:rFonts w:ascii="Times New Roman" w:hAnsi="Times New Roman"/>
              </w:rPr>
              <w:br/>
            </w:r>
            <w:r w:rsidRPr="0081585A">
              <w:rPr>
                <w:rFonts w:ascii="Times New Roman" w:hAnsi="Times New Roman"/>
              </w:rPr>
              <w:t>(to be disbursed).</w:t>
            </w:r>
          </w:p>
        </w:tc>
      </w:tr>
      <w:tr w:rsidR="0036370D" w:rsidRPr="0081585A" w14:paraId="08A9C648" w14:textId="77777777" w:rsidTr="0081585A">
        <w:trPr>
          <w:cantSplit/>
          <w:jc w:val="center"/>
        </w:trPr>
        <w:tc>
          <w:tcPr>
            <w:tcW w:w="2160" w:type="dxa"/>
          </w:tcPr>
          <w:p w14:paraId="08A9C643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08A9C645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65-73</w:t>
            </w:r>
          </w:p>
        </w:tc>
        <w:tc>
          <w:tcPr>
            <w:tcW w:w="5940" w:type="dxa"/>
          </w:tcPr>
          <w:p w14:paraId="08A9C647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 the net charge or credit amount of the detail billing records supporting this summary billing record.</w:t>
            </w:r>
          </w:p>
        </w:tc>
      </w:tr>
      <w:tr w:rsidR="0036370D" w:rsidRPr="0081585A" w14:paraId="08A9C650" w14:textId="77777777" w:rsidTr="0081585A">
        <w:trPr>
          <w:cantSplit/>
          <w:jc w:val="center"/>
        </w:trPr>
        <w:tc>
          <w:tcPr>
            <w:tcW w:w="2160" w:type="dxa"/>
          </w:tcPr>
          <w:p w14:paraId="08A9C64A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Year/Month Reported</w:t>
            </w:r>
          </w:p>
        </w:tc>
        <w:tc>
          <w:tcPr>
            <w:tcW w:w="1260" w:type="dxa"/>
          </w:tcPr>
          <w:p w14:paraId="08A9C64C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74-76</w:t>
            </w:r>
          </w:p>
        </w:tc>
        <w:tc>
          <w:tcPr>
            <w:tcW w:w="5940" w:type="dxa"/>
          </w:tcPr>
          <w:p w14:paraId="08A9C64E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 xml:space="preserve">Billing and Billed offices leave blank.  </w:t>
            </w:r>
          </w:p>
          <w:p w14:paraId="08A9C64F" w14:textId="23DF8CD6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 xml:space="preserve">The </w:t>
            </w:r>
            <w:r w:rsidR="002559A7" w:rsidRPr="0081585A">
              <w:rPr>
                <w:rFonts w:ascii="Times New Roman" w:hAnsi="Times New Roman"/>
              </w:rPr>
              <w:t xml:space="preserve">Central Accounts Office </w:t>
            </w:r>
            <w:r w:rsidRPr="0081585A">
              <w:rPr>
                <w:rFonts w:ascii="Times New Roman" w:hAnsi="Times New Roman"/>
              </w:rPr>
              <w:t xml:space="preserve">of the billing office will enter the year within decade and month the reimbursement and disbursement is reported to </w:t>
            </w:r>
            <w:r w:rsidR="002559A7">
              <w:rPr>
                <w:rFonts w:ascii="Times New Roman" w:hAnsi="Times New Roman"/>
              </w:rPr>
              <w:t xml:space="preserve">U.S. </w:t>
            </w:r>
            <w:r w:rsidRPr="0081585A">
              <w:rPr>
                <w:rFonts w:ascii="Times New Roman" w:hAnsi="Times New Roman"/>
              </w:rPr>
              <w:t xml:space="preserve">Treasury on the Statement of Interfund Transactions. </w:t>
            </w:r>
          </w:p>
        </w:tc>
      </w:tr>
      <w:tr w:rsidR="0036370D" w:rsidRPr="0081585A" w14:paraId="08A9C657" w14:textId="77777777" w:rsidTr="0081585A">
        <w:trPr>
          <w:cantSplit/>
          <w:jc w:val="center"/>
        </w:trPr>
        <w:tc>
          <w:tcPr>
            <w:tcW w:w="2160" w:type="dxa"/>
          </w:tcPr>
          <w:p w14:paraId="08A9C652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08A9C654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77-79</w:t>
            </w:r>
          </w:p>
        </w:tc>
        <w:tc>
          <w:tcPr>
            <w:tcW w:w="5940" w:type="dxa"/>
          </w:tcPr>
          <w:p w14:paraId="08A9C656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Leave blank.</w:t>
            </w:r>
          </w:p>
        </w:tc>
      </w:tr>
      <w:tr w:rsidR="0036370D" w:rsidRPr="0081585A" w14:paraId="08A9C65F" w14:textId="77777777" w:rsidTr="0081585A">
        <w:trPr>
          <w:cantSplit/>
          <w:jc w:val="center"/>
        </w:trPr>
        <w:tc>
          <w:tcPr>
            <w:tcW w:w="2160" w:type="dxa"/>
          </w:tcPr>
          <w:p w14:paraId="08A9C659" w14:textId="77777777" w:rsidR="0036370D" w:rsidRPr="0081585A" w:rsidRDefault="0036370D" w:rsidP="0081585A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Billed Office Identifier</w:t>
            </w:r>
          </w:p>
        </w:tc>
        <w:tc>
          <w:tcPr>
            <w:tcW w:w="1260" w:type="dxa"/>
          </w:tcPr>
          <w:p w14:paraId="08A9C65B" w14:textId="77777777" w:rsidR="0036370D" w:rsidRPr="0081585A" w:rsidRDefault="0036370D" w:rsidP="0081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80</w:t>
            </w:r>
          </w:p>
        </w:tc>
        <w:tc>
          <w:tcPr>
            <w:tcW w:w="5940" w:type="dxa"/>
          </w:tcPr>
          <w:p w14:paraId="08A9C65D" w14:textId="48C82F65" w:rsidR="0036370D" w:rsidRPr="0081585A" w:rsidRDefault="0036370D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1585A">
              <w:rPr>
                <w:rFonts w:ascii="Times New Roman" w:hAnsi="Times New Roman"/>
              </w:rPr>
              <w:t>Enter</w:t>
            </w:r>
            <w:r w:rsidR="002559A7">
              <w:rPr>
                <w:rFonts w:ascii="Times New Roman" w:hAnsi="Times New Roman"/>
              </w:rPr>
              <w:t>:</w:t>
            </w:r>
          </w:p>
          <w:p w14:paraId="08A9C65E" w14:textId="648EA2D4" w:rsidR="0036370D" w:rsidRPr="0081585A" w:rsidRDefault="002559A7" w:rsidP="0081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‘</w:t>
            </w:r>
            <w:r w:rsidR="0036370D" w:rsidRPr="0081585A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’</w:t>
            </w:r>
            <w:r w:rsidR="0036370D" w:rsidRPr="0081585A">
              <w:rPr>
                <w:rFonts w:ascii="Times New Roman" w:hAnsi="Times New Roman"/>
              </w:rPr>
              <w:t xml:space="preserve"> to indicate SBR submitted by a billed office</w:t>
            </w:r>
            <w:r>
              <w:rPr>
                <w:rFonts w:ascii="Times New Roman" w:hAnsi="Times New Roman"/>
              </w:rPr>
              <w:t>, o</w:t>
            </w:r>
            <w:r w:rsidR="0036370D" w:rsidRPr="0081585A">
              <w:rPr>
                <w:rFonts w:ascii="Times New Roman" w:hAnsi="Times New Roman"/>
              </w:rPr>
              <w:t xml:space="preserve">therwise, leave blank. </w:t>
            </w:r>
          </w:p>
        </w:tc>
      </w:tr>
    </w:tbl>
    <w:p w14:paraId="08A9C660" w14:textId="77777777" w:rsidR="00935841" w:rsidRPr="002559A7" w:rsidRDefault="00935841" w:rsidP="00D76224">
      <w:pPr>
        <w:tabs>
          <w:tab w:val="left" w:pos="-1440"/>
        </w:tabs>
        <w:rPr>
          <w:rFonts w:ascii="Times New Roman" w:hAnsi="Times New Roman"/>
        </w:rPr>
      </w:pPr>
    </w:p>
    <w:sectPr w:rsidR="00935841" w:rsidRPr="002559A7" w:rsidSect="00A05D68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8A0D" w14:textId="77777777" w:rsidR="007D6582" w:rsidRDefault="007D6582">
      <w:r>
        <w:separator/>
      </w:r>
    </w:p>
  </w:endnote>
  <w:endnote w:type="continuationSeparator" w:id="0">
    <w:p w14:paraId="43ED63BE" w14:textId="77777777" w:rsidR="007D6582" w:rsidRDefault="007D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668" w14:textId="77777777" w:rsidR="007A37B0" w:rsidRPr="00C13403" w:rsidRDefault="00F456DB" w:rsidP="00C13403">
    <w:pPr>
      <w:pStyle w:val="Footer"/>
      <w:framePr w:wrap="around" w:vAnchor="text" w:hAnchor="margin" w:xAlign="center" w:y="1"/>
      <w:rPr>
        <w:rStyle w:val="PageNumber"/>
        <w:sz w:val="20"/>
      </w:rPr>
    </w:pPr>
    <w:r w:rsidRPr="00C13403">
      <w:rPr>
        <w:rStyle w:val="PageNumber"/>
        <w:sz w:val="20"/>
      </w:rPr>
      <w:fldChar w:fldCharType="begin"/>
    </w:r>
    <w:r w:rsidR="007A37B0" w:rsidRPr="00C13403">
      <w:rPr>
        <w:rStyle w:val="PageNumber"/>
        <w:sz w:val="20"/>
      </w:rPr>
      <w:instrText xml:space="preserve">PAGE  </w:instrText>
    </w:r>
    <w:r w:rsidRPr="00C13403">
      <w:rPr>
        <w:rStyle w:val="PageNumber"/>
        <w:sz w:val="20"/>
      </w:rPr>
      <w:fldChar w:fldCharType="separate"/>
    </w:r>
    <w:r w:rsidR="00D76224">
      <w:rPr>
        <w:rStyle w:val="PageNumber"/>
        <w:noProof/>
        <w:sz w:val="20"/>
      </w:rPr>
      <w:t>140</w:t>
    </w:r>
    <w:r w:rsidRPr="00C13403">
      <w:rPr>
        <w:rStyle w:val="PageNumber"/>
        <w:sz w:val="20"/>
      </w:rPr>
      <w:fldChar w:fldCharType="end"/>
    </w:r>
  </w:p>
  <w:p w14:paraId="08A9C669" w14:textId="77777777" w:rsidR="007A37B0" w:rsidRPr="00C13403" w:rsidRDefault="007A37B0" w:rsidP="00C13403">
    <w:pPr>
      <w:tabs>
        <w:tab w:val="right" w:pos="9360"/>
      </w:tabs>
      <w:rPr>
        <w:sz w:val="20"/>
      </w:rPr>
    </w:pPr>
    <w:r w:rsidRPr="00C13403">
      <w:rPr>
        <w:sz w:val="20"/>
      </w:rPr>
      <w:tab/>
      <w:t>APPENDIX 3.23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66B" w14:textId="4C161B6B" w:rsidR="007A37B0" w:rsidRPr="0081585A" w:rsidRDefault="0081585A" w:rsidP="0081585A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81585A">
      <w:rPr>
        <w:rFonts w:ascii="Times New Roman" w:hAnsi="Times New Roman"/>
        <w:smallCaps/>
        <w:snapToGrid/>
        <w:szCs w:val="22"/>
      </w:rPr>
      <w:t>Volume 4</w:t>
    </w:r>
    <w:r w:rsidRPr="0081585A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.26.</w:t>
    </w:r>
    <w:r w:rsidRPr="0081585A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.26</w:t>
    </w:r>
    <w:r w:rsidRPr="0081585A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81585A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81585A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81585A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81585A">
          <w:rPr>
            <w:rFonts w:ascii="Times New Roman" w:hAnsi="Times New Roman"/>
            <w:smallCaps/>
            <w:snapToGrid/>
            <w:szCs w:val="22"/>
          </w:rPr>
          <w:t>2</w:t>
        </w:r>
        <w:r w:rsidRPr="0081585A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A726" w14:textId="77777777" w:rsidR="007D6582" w:rsidRDefault="007D6582">
      <w:r>
        <w:separator/>
      </w:r>
    </w:p>
  </w:footnote>
  <w:footnote w:type="continuationSeparator" w:id="0">
    <w:p w14:paraId="0A64A526" w14:textId="77777777" w:rsidR="007D6582" w:rsidRDefault="007D6582">
      <w:r>
        <w:continuationSeparator/>
      </w:r>
    </w:p>
  </w:footnote>
  <w:footnote w:id="1">
    <w:p w14:paraId="08A9C66C" w14:textId="77777777" w:rsidR="000256B2" w:rsidRPr="0081585A" w:rsidRDefault="000256B2" w:rsidP="0081585A">
      <w:pPr>
        <w:pStyle w:val="FootnoteText"/>
        <w:tabs>
          <w:tab w:val="left" w:pos="1380"/>
        </w:tabs>
        <w:spacing w:before="20" w:after="20"/>
        <w:rPr>
          <w:rFonts w:ascii="Times New Roman" w:hAnsi="Times New Roman"/>
          <w:vertAlign w:val="superscript"/>
        </w:rPr>
      </w:pPr>
      <w:r w:rsidRPr="0081585A">
        <w:rPr>
          <w:rStyle w:val="FootnoteReference"/>
          <w:rFonts w:ascii="Times New Roman" w:hAnsi="Times New Roman"/>
          <w:vertAlign w:val="superscript"/>
        </w:rPr>
        <w:footnoteRef/>
      </w:r>
      <w:r w:rsidRPr="0081585A">
        <w:rPr>
          <w:rFonts w:ascii="Times New Roman" w:hAnsi="Times New Roman"/>
          <w:vertAlign w:val="superscript"/>
        </w:rPr>
        <w:t xml:space="preserve"> </w:t>
      </w:r>
      <w:r w:rsidRPr="0081585A">
        <w:rPr>
          <w:rFonts w:ascii="Times New Roman" w:hAnsi="Times New Roman"/>
        </w:rPr>
        <w:t>See ADC 1103.</w:t>
      </w:r>
      <w:r w:rsidRPr="0081585A">
        <w:rPr>
          <w:rFonts w:ascii="Times New Roman" w:hAnsi="Times New Roman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665" w14:textId="77777777" w:rsidR="007A37B0" w:rsidRPr="00C13403" w:rsidRDefault="007A37B0" w:rsidP="00D76224">
    <w:pPr>
      <w:tabs>
        <w:tab w:val="left" w:pos="-1440"/>
      </w:tabs>
      <w:jc w:val="right"/>
      <w:rPr>
        <w:i/>
        <w:sz w:val="20"/>
      </w:rPr>
    </w:pPr>
    <w:r w:rsidRPr="00C13403">
      <w:rPr>
        <w:i/>
        <w:sz w:val="20"/>
      </w:rPr>
      <w:t>DoD 4000.25-7-M</w:t>
    </w:r>
    <w:r>
      <w:rPr>
        <w:i/>
        <w:sz w:val="20"/>
      </w:rPr>
      <w:t xml:space="preserve">, </w:t>
    </w:r>
    <w:r w:rsidR="00324B85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666" w14:textId="1BDAE5F1" w:rsidR="00161C9D" w:rsidRPr="0081585A" w:rsidRDefault="00161C9D" w:rsidP="00161C9D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81585A">
      <w:rPr>
        <w:rFonts w:ascii="Times New Roman" w:hAnsi="Times New Roman"/>
        <w:i/>
        <w:iCs/>
        <w:szCs w:val="24"/>
      </w:rPr>
      <w:t>DLM 4000.25, Volume 4</w:t>
    </w:r>
    <w:r w:rsidR="0081585A" w:rsidRPr="0081585A">
      <w:rPr>
        <w:rFonts w:ascii="Times New Roman" w:hAnsi="Times New Roman"/>
        <w:i/>
        <w:iCs/>
        <w:szCs w:val="24"/>
      </w:rPr>
      <w:t>, Appendix 3.26.</w:t>
    </w:r>
  </w:p>
  <w:p w14:paraId="08A9C667" w14:textId="27B2C00D" w:rsidR="007A37B0" w:rsidRPr="0081585A" w:rsidRDefault="0081585A" w:rsidP="0081585A">
    <w:pPr>
      <w:tabs>
        <w:tab w:val="left" w:pos="-1440"/>
      </w:tabs>
      <w:spacing w:after="240"/>
      <w:jc w:val="right"/>
      <w:rPr>
        <w:rFonts w:ascii="Times New Roman" w:hAnsi="Times New Roman"/>
        <w:i/>
        <w:iCs/>
        <w:szCs w:val="24"/>
      </w:rPr>
    </w:pPr>
    <w:r w:rsidRPr="0081585A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841"/>
    <w:rsid w:val="000256B2"/>
    <w:rsid w:val="0003286B"/>
    <w:rsid w:val="000A45B8"/>
    <w:rsid w:val="000F3065"/>
    <w:rsid w:val="00161C9D"/>
    <w:rsid w:val="001B0DA4"/>
    <w:rsid w:val="00202CC4"/>
    <w:rsid w:val="002559A7"/>
    <w:rsid w:val="002A047C"/>
    <w:rsid w:val="00324B85"/>
    <w:rsid w:val="00335A7D"/>
    <w:rsid w:val="0036370D"/>
    <w:rsid w:val="003D039D"/>
    <w:rsid w:val="00450FE0"/>
    <w:rsid w:val="00462520"/>
    <w:rsid w:val="00485882"/>
    <w:rsid w:val="004A04C0"/>
    <w:rsid w:val="004C0A75"/>
    <w:rsid w:val="005622F9"/>
    <w:rsid w:val="005F7024"/>
    <w:rsid w:val="00606084"/>
    <w:rsid w:val="00633FF3"/>
    <w:rsid w:val="006571FA"/>
    <w:rsid w:val="006C46E4"/>
    <w:rsid w:val="007238AB"/>
    <w:rsid w:val="00733AAF"/>
    <w:rsid w:val="00792E98"/>
    <w:rsid w:val="007A37B0"/>
    <w:rsid w:val="007D40A7"/>
    <w:rsid w:val="007D6582"/>
    <w:rsid w:val="0081585A"/>
    <w:rsid w:val="008F0970"/>
    <w:rsid w:val="00935841"/>
    <w:rsid w:val="009471A6"/>
    <w:rsid w:val="009D637E"/>
    <w:rsid w:val="009E2745"/>
    <w:rsid w:val="00A05D68"/>
    <w:rsid w:val="00A10D6F"/>
    <w:rsid w:val="00AE0FE0"/>
    <w:rsid w:val="00AF7F21"/>
    <w:rsid w:val="00B133A4"/>
    <w:rsid w:val="00BE6507"/>
    <w:rsid w:val="00C13403"/>
    <w:rsid w:val="00C82AD8"/>
    <w:rsid w:val="00CC7D45"/>
    <w:rsid w:val="00D750A1"/>
    <w:rsid w:val="00D76224"/>
    <w:rsid w:val="00DA781B"/>
    <w:rsid w:val="00DB0F63"/>
    <w:rsid w:val="00E11E67"/>
    <w:rsid w:val="00E3720F"/>
    <w:rsid w:val="00ED4904"/>
    <w:rsid w:val="00F43F28"/>
    <w:rsid w:val="00F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9C5D0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6DB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56DB"/>
  </w:style>
  <w:style w:type="paragraph" w:styleId="Header">
    <w:name w:val="header"/>
    <w:basedOn w:val="Normal"/>
    <w:rsid w:val="00F456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56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56DB"/>
  </w:style>
  <w:style w:type="character" w:styleId="CommentReference">
    <w:name w:val="annotation reference"/>
    <w:basedOn w:val="DefaultParagraphFont"/>
    <w:semiHidden/>
    <w:rsid w:val="00F456DB"/>
    <w:rPr>
      <w:sz w:val="16"/>
    </w:rPr>
  </w:style>
  <w:style w:type="paragraph" w:styleId="CommentText">
    <w:name w:val="annotation text"/>
    <w:basedOn w:val="Normal"/>
    <w:semiHidden/>
    <w:rsid w:val="00F456DB"/>
    <w:rPr>
      <w:sz w:val="20"/>
    </w:rPr>
  </w:style>
  <w:style w:type="paragraph" w:styleId="BalloonText">
    <w:name w:val="Balloon Text"/>
    <w:basedOn w:val="Normal"/>
    <w:semiHidden/>
    <w:rsid w:val="009358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256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56B2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EEB2-23AE-446E-A97D-6F7BF155F8C3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customXml/itemProps2.xml><?xml version="1.0" encoding="utf-8"?>
<ds:datastoreItem xmlns:ds="http://schemas.openxmlformats.org/officeDocument/2006/customXml" ds:itemID="{C3CEEF2C-5CBA-43C0-AE2D-222CAB8F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24C32-36CD-4128-A869-BE2369FF3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65FB2-5256-4E58-85A7-BCA0067D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AP3.23 SUMMARY BILLING RECORD</vt:lpstr>
    </vt:vector>
  </TitlesOfParts>
  <Company>DLA/DLMSO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AP3.23 SUMMARY BILLING RECORD</dc:title>
  <dc:subject>FS1 FS2 GS1 GS2</dc:subject>
  <dc:creator>Dennis Thomas</dc:creator>
  <cp:lastModifiedBy>Franco, Tracy E CTR DLA INFO OPERATIONS (USA)</cp:lastModifiedBy>
  <cp:revision>11</cp:revision>
  <cp:lastPrinted>2000-05-04T17:34:00Z</cp:lastPrinted>
  <dcterms:created xsi:type="dcterms:W3CDTF">2014-10-07T18:19:00Z</dcterms:created>
  <dcterms:modified xsi:type="dcterms:W3CDTF">2026-03-11T13:30:00Z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