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EF" w:rsidRPr="00642B1D" w:rsidRDefault="00417543" w:rsidP="000D1192">
      <w:pPr>
        <w:pStyle w:val="Title"/>
      </w:pPr>
      <w:r>
        <w:t>DIC FP1/FP2/GP1/GP2 (B) FORMAT</w:t>
      </w:r>
      <w:bookmarkStart w:id="0" w:name="_GoBack"/>
      <w:bookmarkEnd w:id="0"/>
    </w:p>
    <w:p w:rsidR="00555CEF" w:rsidRPr="00642B1D" w:rsidRDefault="00C93711" w:rsidP="00642B1D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642B1D">
        <w:rPr>
          <w:rFonts w:cs="Arial"/>
          <w:b/>
          <w:sz w:val="36"/>
          <w:szCs w:val="36"/>
          <w:u w:val="single"/>
        </w:rPr>
        <w:t>RETAIL PETROLEUM</w:t>
      </w:r>
      <w:r w:rsidR="00555CEF" w:rsidRPr="00642B1D">
        <w:rPr>
          <w:rFonts w:cs="Arial"/>
          <w:b/>
          <w:sz w:val="36"/>
          <w:szCs w:val="36"/>
          <w:u w:val="single"/>
        </w:rPr>
        <w:t xml:space="preserve"> ISSUES</w:t>
      </w:r>
      <w:r w:rsidRPr="00642B1D">
        <w:rPr>
          <w:rFonts w:cs="Arial"/>
          <w:b/>
          <w:sz w:val="36"/>
          <w:szCs w:val="36"/>
          <w:u w:val="single"/>
        </w:rPr>
        <w:t xml:space="preserve"> AND CREDITS</w:t>
      </w:r>
    </w:p>
    <w:tbl>
      <w:tblPr>
        <w:tblW w:w="954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4860"/>
      </w:tblGrid>
      <w:tr w:rsidR="00555CEF" w:rsidRPr="00642B1D">
        <w:trPr>
          <w:cantSplit/>
          <w:tblHeader/>
        </w:trPr>
        <w:tc>
          <w:tcPr>
            <w:tcW w:w="288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642B1D">
              <w:rPr>
                <w:rFonts w:cs="Arial"/>
                <w:u w:val="single"/>
              </w:rPr>
              <w:t>Field Legend</w:t>
            </w:r>
          </w:p>
        </w:tc>
        <w:tc>
          <w:tcPr>
            <w:tcW w:w="1800" w:type="dxa"/>
          </w:tcPr>
          <w:p w:rsidR="00555CEF" w:rsidRPr="00642B1D" w:rsidRDefault="00555CEF">
            <w:pPr>
              <w:spacing w:line="120" w:lineRule="exact"/>
              <w:rPr>
                <w:rFonts w:cs="Arial"/>
                <w:u w:val="single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642B1D">
              <w:rPr>
                <w:rFonts w:cs="Arial"/>
                <w:u w:val="single"/>
              </w:rPr>
              <w:t>Position(s)</w:t>
            </w:r>
          </w:p>
        </w:tc>
        <w:tc>
          <w:tcPr>
            <w:tcW w:w="4860" w:type="dxa"/>
          </w:tcPr>
          <w:p w:rsidR="00555CEF" w:rsidRPr="00642B1D" w:rsidRDefault="00555CEF">
            <w:pPr>
              <w:spacing w:line="120" w:lineRule="exact"/>
              <w:rPr>
                <w:rFonts w:cs="Arial"/>
                <w:u w:val="single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642B1D">
              <w:rPr>
                <w:rFonts w:cs="Arial"/>
                <w:u w:val="single"/>
              </w:rPr>
              <w:t>Entry and Instructions</w:t>
            </w:r>
          </w:p>
        </w:tc>
      </w:tr>
      <w:tr w:rsidR="00555CEF" w:rsidRPr="00642B1D">
        <w:trPr>
          <w:cantSplit/>
        </w:trPr>
        <w:tc>
          <w:tcPr>
            <w:tcW w:w="2880" w:type="dxa"/>
          </w:tcPr>
          <w:p w:rsidR="00555CEF" w:rsidRPr="00642B1D" w:rsidRDefault="00555CEF">
            <w:pPr>
              <w:spacing w:line="120" w:lineRule="exact"/>
              <w:rPr>
                <w:rFonts w:cs="Arial"/>
                <w:b/>
                <w:u w:val="single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DI Code</w:t>
            </w:r>
          </w:p>
        </w:tc>
        <w:tc>
          <w:tcPr>
            <w:tcW w:w="180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42B1D">
              <w:rPr>
                <w:rFonts w:cs="Arial"/>
              </w:rPr>
              <w:t>1-3</w:t>
            </w:r>
          </w:p>
        </w:tc>
        <w:tc>
          <w:tcPr>
            <w:tcW w:w="486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Enter</w:t>
            </w:r>
            <w:proofErr w:type="gramStart"/>
            <w:r w:rsidR="00642B1D">
              <w:rPr>
                <w:rFonts w:cs="Arial"/>
              </w:rPr>
              <w:t>:</w:t>
            </w:r>
            <w:proofErr w:type="gramEnd"/>
            <w:r w:rsidRPr="00642B1D">
              <w:rPr>
                <w:rFonts w:cs="Arial"/>
              </w:rPr>
              <w:br/>
              <w:t>FP1 or GP1 (charge)</w:t>
            </w:r>
            <w:r w:rsidR="00642B1D">
              <w:rPr>
                <w:rFonts w:cs="Arial"/>
              </w:rPr>
              <w:t>;</w:t>
            </w:r>
            <w:r w:rsidRPr="00642B1D">
              <w:rPr>
                <w:rFonts w:cs="Arial"/>
              </w:rPr>
              <w:br/>
              <w:t>FP2 or GP2 (credit).</w:t>
            </w:r>
          </w:p>
        </w:tc>
      </w:tr>
      <w:tr w:rsidR="00555CEF" w:rsidRPr="00642B1D">
        <w:trPr>
          <w:cantSplit/>
        </w:trPr>
        <w:tc>
          <w:tcPr>
            <w:tcW w:w="288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RI Code</w:t>
            </w:r>
          </w:p>
        </w:tc>
        <w:tc>
          <w:tcPr>
            <w:tcW w:w="180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42B1D">
              <w:rPr>
                <w:rFonts w:cs="Arial"/>
              </w:rPr>
              <w:t>4-6</w:t>
            </w:r>
          </w:p>
        </w:tc>
        <w:tc>
          <w:tcPr>
            <w:tcW w:w="486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Enter the RI code of the billing office.</w:t>
            </w:r>
          </w:p>
        </w:tc>
      </w:tr>
      <w:tr w:rsidR="00555CEF" w:rsidRPr="00642B1D">
        <w:trPr>
          <w:cantSplit/>
        </w:trPr>
        <w:tc>
          <w:tcPr>
            <w:tcW w:w="288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Type Issue Code</w:t>
            </w:r>
          </w:p>
        </w:tc>
        <w:tc>
          <w:tcPr>
            <w:tcW w:w="180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42B1D">
              <w:rPr>
                <w:rFonts w:cs="Arial"/>
              </w:rPr>
              <w:t>7</w:t>
            </w:r>
          </w:p>
        </w:tc>
        <w:tc>
          <w:tcPr>
            <w:tcW w:w="486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9C3F39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Aviation charges or credits are p</w:t>
            </w:r>
            <w:r w:rsidR="00555CEF" w:rsidRPr="00642B1D">
              <w:rPr>
                <w:rFonts w:cs="Arial"/>
              </w:rPr>
              <w:t>erpetuate</w:t>
            </w:r>
            <w:r w:rsidRPr="00642B1D">
              <w:rPr>
                <w:rFonts w:cs="Arial"/>
              </w:rPr>
              <w:t>d</w:t>
            </w:r>
            <w:r w:rsidR="00555CEF" w:rsidRPr="00642B1D">
              <w:rPr>
                <w:rFonts w:cs="Arial"/>
              </w:rPr>
              <w:t xml:space="preserve"> from the </w:t>
            </w:r>
            <w:r w:rsidR="000D1192">
              <w:rPr>
                <w:rFonts w:cs="Arial"/>
              </w:rPr>
              <w:t xml:space="preserve">AF Form 1994/95, </w:t>
            </w:r>
            <w:r w:rsidR="00555CEF" w:rsidRPr="00642B1D">
              <w:rPr>
                <w:rFonts w:cs="Arial"/>
              </w:rPr>
              <w:t xml:space="preserve">DD Form 1898 </w:t>
            </w:r>
            <w:r w:rsidR="004068E5" w:rsidRPr="00642B1D">
              <w:rPr>
                <w:rFonts w:cs="Arial"/>
              </w:rPr>
              <w:t>Fuel</w:t>
            </w:r>
            <w:r w:rsidR="00555CEF" w:rsidRPr="00642B1D">
              <w:rPr>
                <w:rFonts w:cs="Arial"/>
              </w:rPr>
              <w:t xml:space="preserve"> Sales Slip</w:t>
            </w:r>
            <w:r w:rsidR="007E6AC2" w:rsidRPr="00642B1D">
              <w:rPr>
                <w:rFonts w:cs="Arial"/>
              </w:rPr>
              <w:t xml:space="preserve"> or Automated Data Capture Printout</w:t>
            </w:r>
            <w:r w:rsidR="00555CEF" w:rsidRPr="00642B1D">
              <w:rPr>
                <w:rFonts w:cs="Arial"/>
              </w:rPr>
              <w:t xml:space="preserve"> (hereafter referred to as the </w:t>
            </w:r>
            <w:r w:rsidR="004068E5" w:rsidRPr="00642B1D">
              <w:rPr>
                <w:rFonts w:cs="Arial"/>
              </w:rPr>
              <w:t>fuel</w:t>
            </w:r>
            <w:r w:rsidR="00555CEF" w:rsidRPr="00642B1D">
              <w:rPr>
                <w:rFonts w:cs="Arial"/>
              </w:rPr>
              <w:t xml:space="preserve"> sales slip)</w:t>
            </w:r>
            <w:r w:rsidR="00D95D39" w:rsidRPr="00642B1D">
              <w:rPr>
                <w:rFonts w:cs="Arial"/>
              </w:rPr>
              <w:t xml:space="preserve">. </w:t>
            </w:r>
            <w:r w:rsidR="00A54767" w:rsidRPr="00642B1D">
              <w:rPr>
                <w:rFonts w:cs="Arial"/>
              </w:rPr>
              <w:t xml:space="preserve">If the </w:t>
            </w:r>
            <w:r w:rsidR="00A54767" w:rsidRPr="009325D9">
              <w:rPr>
                <w:rFonts w:cs="Arial"/>
                <w:b/>
                <w:i/>
              </w:rPr>
              <w:t>D</w:t>
            </w:r>
            <w:r w:rsidR="00A54767">
              <w:rPr>
                <w:rFonts w:cs="Arial"/>
                <w:b/>
                <w:i/>
              </w:rPr>
              <w:t>LA</w:t>
            </w:r>
            <w:r w:rsidR="00A54767" w:rsidRPr="009325D9">
              <w:rPr>
                <w:rFonts w:cs="Arial"/>
                <w:b/>
                <w:i/>
              </w:rPr>
              <w:t xml:space="preserve"> Energy</w:t>
            </w:r>
            <w:r w:rsidR="00A54767" w:rsidRPr="00642B1D">
              <w:rPr>
                <w:rFonts w:cs="Arial"/>
              </w:rPr>
              <w:t xml:space="preserve"> Into-plane Reimbursement (AIR) Card, or Voyager Fleet Card is used to charge or credit the fuel all MILSBILLS data elements shall be provided by the AIR Card Database. </w:t>
            </w:r>
          </w:p>
          <w:p w:rsidR="009C3F39" w:rsidRPr="00642B1D" w:rsidRDefault="009C3F39">
            <w:pPr>
              <w:tabs>
                <w:tab w:val="left" w:pos="-1440"/>
              </w:tabs>
              <w:spacing w:after="58"/>
              <w:rPr>
                <w:rFonts w:cs="Arial"/>
                <w:szCs w:val="24"/>
              </w:rPr>
            </w:pPr>
            <w:r w:rsidRPr="00642B1D">
              <w:rPr>
                <w:rFonts w:cs="Arial"/>
                <w:szCs w:val="24"/>
              </w:rPr>
              <w:t xml:space="preserve">Ground Fuel charges </w:t>
            </w:r>
            <w:r w:rsidR="00870D50" w:rsidRPr="00642B1D">
              <w:rPr>
                <w:rFonts w:cs="Arial"/>
                <w:szCs w:val="24"/>
              </w:rPr>
              <w:t xml:space="preserve">from </w:t>
            </w:r>
            <w:r w:rsidR="00A54767" w:rsidRPr="00A54767">
              <w:rPr>
                <w:rFonts w:cs="Arial"/>
                <w:b/>
                <w:i/>
                <w:szCs w:val="24"/>
              </w:rPr>
              <w:t>DLA Energy</w:t>
            </w:r>
            <w:r w:rsidR="00870D50" w:rsidRPr="00642B1D">
              <w:rPr>
                <w:rFonts w:cs="Arial"/>
                <w:szCs w:val="24"/>
              </w:rPr>
              <w:t xml:space="preserve"> owned petroleum stocks at Military Service Stations utilizing the locally available purchase media device.  The Military Services agree that personnel shall treat purchase media devices as controlled/accountable items. The Military Services understand that </w:t>
            </w:r>
            <w:r w:rsidR="00A54767" w:rsidRPr="009325D9">
              <w:rPr>
                <w:rFonts w:cs="Arial"/>
                <w:b/>
                <w:i/>
              </w:rPr>
              <w:t>D</w:t>
            </w:r>
            <w:r w:rsidR="00A54767">
              <w:rPr>
                <w:rFonts w:cs="Arial"/>
                <w:b/>
                <w:i/>
              </w:rPr>
              <w:t>LA</w:t>
            </w:r>
            <w:r w:rsidR="00A54767" w:rsidRPr="009325D9">
              <w:rPr>
                <w:rFonts w:cs="Arial"/>
                <w:b/>
                <w:i/>
              </w:rPr>
              <w:t xml:space="preserve"> Energy</w:t>
            </w:r>
            <w:r w:rsidR="00870D50" w:rsidRPr="00642B1D">
              <w:rPr>
                <w:rFonts w:cs="Arial"/>
                <w:szCs w:val="24"/>
              </w:rPr>
              <w:t xml:space="preserve"> service stations employ Electronic Point of Sale (E-POS) readers that are fully automated/unmanned and do not provide paper transaction receipts.  </w:t>
            </w:r>
            <w:r w:rsidR="009D30E0" w:rsidRPr="00642B1D">
              <w:rPr>
                <w:rFonts w:cs="Arial"/>
                <w:szCs w:val="24"/>
              </w:rPr>
              <w:t>Customers</w:t>
            </w:r>
            <w:r w:rsidR="00870D50" w:rsidRPr="00642B1D">
              <w:rPr>
                <w:rFonts w:cs="Arial"/>
                <w:szCs w:val="24"/>
              </w:rPr>
              <w:t xml:space="preserve"> may view service station transaction details via the Fuels Enterprise Server (FES).</w:t>
            </w:r>
          </w:p>
        </w:tc>
      </w:tr>
      <w:tr w:rsidR="00555CEF" w:rsidRPr="00642B1D">
        <w:trPr>
          <w:cantSplit/>
        </w:trPr>
        <w:tc>
          <w:tcPr>
            <w:tcW w:w="288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Stock Number</w:t>
            </w:r>
          </w:p>
        </w:tc>
        <w:tc>
          <w:tcPr>
            <w:tcW w:w="180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42B1D">
              <w:rPr>
                <w:rFonts w:cs="Arial"/>
              </w:rPr>
              <w:t>8-20</w:t>
            </w:r>
          </w:p>
        </w:tc>
        <w:tc>
          <w:tcPr>
            <w:tcW w:w="486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Enter the NSN.</w:t>
            </w:r>
          </w:p>
        </w:tc>
      </w:tr>
      <w:tr w:rsidR="00555CEF" w:rsidRPr="00642B1D">
        <w:trPr>
          <w:cantSplit/>
        </w:trPr>
        <w:tc>
          <w:tcPr>
            <w:tcW w:w="288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Type of Bill Code</w:t>
            </w:r>
          </w:p>
        </w:tc>
        <w:tc>
          <w:tcPr>
            <w:tcW w:w="180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42B1D">
              <w:rPr>
                <w:rFonts w:cs="Arial"/>
              </w:rPr>
              <w:t>21-22</w:t>
            </w:r>
          </w:p>
        </w:tc>
        <w:tc>
          <w:tcPr>
            <w:tcW w:w="486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Enter a type of bill code or leave blank.</w:t>
            </w:r>
          </w:p>
        </w:tc>
      </w:tr>
      <w:tr w:rsidR="00555CEF" w:rsidRPr="00642B1D">
        <w:trPr>
          <w:cantSplit/>
        </w:trPr>
        <w:tc>
          <w:tcPr>
            <w:tcW w:w="288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Quantity</w:t>
            </w:r>
          </w:p>
        </w:tc>
        <w:tc>
          <w:tcPr>
            <w:tcW w:w="180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42B1D">
              <w:rPr>
                <w:rFonts w:cs="Arial"/>
              </w:rPr>
              <w:t>23-29</w:t>
            </w:r>
          </w:p>
        </w:tc>
        <w:tc>
          <w:tcPr>
            <w:tcW w:w="486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Enter the billed or credit quantity.</w:t>
            </w:r>
          </w:p>
        </w:tc>
      </w:tr>
      <w:tr w:rsidR="00555CEF" w:rsidRPr="00642B1D">
        <w:trPr>
          <w:cantSplit/>
        </w:trPr>
        <w:tc>
          <w:tcPr>
            <w:tcW w:w="288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Document Number</w:t>
            </w:r>
          </w:p>
        </w:tc>
        <w:tc>
          <w:tcPr>
            <w:tcW w:w="180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42B1D">
              <w:rPr>
                <w:rFonts w:cs="Arial"/>
              </w:rPr>
              <w:t>30-43</w:t>
            </w:r>
          </w:p>
        </w:tc>
        <w:tc>
          <w:tcPr>
            <w:tcW w:w="486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165D20">
            <w:pPr>
              <w:tabs>
                <w:tab w:val="left" w:pos="-1440"/>
              </w:tabs>
              <w:rPr>
                <w:rFonts w:cs="Arial"/>
              </w:rPr>
            </w:pPr>
            <w:r w:rsidRPr="00642B1D">
              <w:rPr>
                <w:rFonts w:cs="Arial"/>
              </w:rPr>
              <w:t>Sales out of DOD Stocks will have document numbers that are c</w:t>
            </w:r>
            <w:r w:rsidR="00555CEF" w:rsidRPr="00642B1D">
              <w:rPr>
                <w:rFonts w:cs="Arial"/>
              </w:rPr>
              <w:t xml:space="preserve">onstructed by the </w:t>
            </w:r>
            <w:r w:rsidR="00D4580A" w:rsidRPr="00642B1D">
              <w:rPr>
                <w:rFonts w:cs="Arial"/>
              </w:rPr>
              <w:t>Fuels Enterprise Server</w:t>
            </w:r>
            <w:r w:rsidR="00FF4BC8" w:rsidRPr="00642B1D">
              <w:rPr>
                <w:rFonts w:cs="Arial"/>
              </w:rPr>
              <w:t xml:space="preserve"> (FES)</w:t>
            </w:r>
            <w:r w:rsidR="00555CEF" w:rsidRPr="00642B1D">
              <w:rPr>
                <w:rFonts w:cs="Arial"/>
              </w:rPr>
              <w:t xml:space="preserve"> as follows:</w:t>
            </w:r>
          </w:p>
          <w:p w:rsidR="00555CEF" w:rsidRPr="00642B1D" w:rsidRDefault="00555CEF">
            <w:pPr>
              <w:tabs>
                <w:tab w:val="left" w:pos="-1440"/>
              </w:tabs>
              <w:rPr>
                <w:rFonts w:cs="Arial"/>
              </w:rPr>
            </w:pPr>
            <w:r w:rsidRPr="00642B1D">
              <w:rPr>
                <w:rFonts w:cs="Arial"/>
              </w:rPr>
              <w:tab/>
              <w:t xml:space="preserve">30-35 Perpetuate the </w:t>
            </w:r>
            <w:proofErr w:type="spellStart"/>
            <w:r w:rsidRPr="00642B1D">
              <w:rPr>
                <w:rFonts w:cs="Arial"/>
              </w:rPr>
              <w:t>DoDAAC</w:t>
            </w:r>
            <w:proofErr w:type="spellEnd"/>
            <w:r w:rsidRPr="00642B1D">
              <w:rPr>
                <w:rFonts w:cs="Arial"/>
              </w:rPr>
              <w:t xml:space="preserve"> of the </w:t>
            </w:r>
            <w:proofErr w:type="spellStart"/>
            <w:r w:rsidRPr="00642B1D">
              <w:rPr>
                <w:rFonts w:cs="Arial"/>
              </w:rPr>
              <w:t>requisitioner</w:t>
            </w:r>
            <w:proofErr w:type="spellEnd"/>
            <w:r w:rsidRPr="00642B1D">
              <w:rPr>
                <w:rFonts w:cs="Arial"/>
              </w:rPr>
              <w:t xml:space="preserve"> from the </w:t>
            </w:r>
            <w:r w:rsidR="00225B42" w:rsidRPr="00642B1D">
              <w:rPr>
                <w:rFonts w:cs="Arial"/>
              </w:rPr>
              <w:t>fuel</w:t>
            </w:r>
            <w:r w:rsidRPr="00642B1D">
              <w:rPr>
                <w:rFonts w:cs="Arial"/>
              </w:rPr>
              <w:t xml:space="preserve"> sales slip</w:t>
            </w:r>
            <w:r w:rsidR="00D62EC6" w:rsidRPr="00642B1D">
              <w:rPr>
                <w:rFonts w:cs="Arial"/>
              </w:rPr>
              <w:t xml:space="preserve"> or the </w:t>
            </w:r>
            <w:r w:rsidR="00A54767" w:rsidRPr="009325D9">
              <w:rPr>
                <w:rFonts w:cs="Arial"/>
                <w:b/>
                <w:i/>
              </w:rPr>
              <w:t>D</w:t>
            </w:r>
            <w:r w:rsidR="00A54767">
              <w:rPr>
                <w:rFonts w:cs="Arial"/>
                <w:b/>
                <w:i/>
              </w:rPr>
              <w:t>LA</w:t>
            </w:r>
            <w:r w:rsidR="00A54767" w:rsidRPr="009325D9">
              <w:rPr>
                <w:rFonts w:cs="Arial"/>
                <w:b/>
                <w:i/>
              </w:rPr>
              <w:t xml:space="preserve"> Energy</w:t>
            </w:r>
            <w:r w:rsidR="00D62EC6" w:rsidRPr="00642B1D">
              <w:rPr>
                <w:rFonts w:cs="Arial"/>
              </w:rPr>
              <w:t xml:space="preserve"> AIR Card </w:t>
            </w:r>
            <w:r w:rsidR="008465EF" w:rsidRPr="00642B1D">
              <w:rPr>
                <w:rFonts w:cs="Arial"/>
              </w:rPr>
              <w:t xml:space="preserve">or Fleet Card </w:t>
            </w:r>
            <w:r w:rsidR="00D62EC6" w:rsidRPr="00642B1D">
              <w:rPr>
                <w:rFonts w:cs="Arial"/>
              </w:rPr>
              <w:t>Database</w:t>
            </w:r>
            <w:r w:rsidR="008465EF" w:rsidRPr="00642B1D">
              <w:rPr>
                <w:rFonts w:cs="Arial"/>
              </w:rPr>
              <w:t>s</w:t>
            </w:r>
            <w:r w:rsidRPr="00642B1D">
              <w:rPr>
                <w:rFonts w:cs="Arial"/>
              </w:rPr>
              <w:t>.</w:t>
            </w:r>
          </w:p>
          <w:p w:rsidR="00555CEF" w:rsidRPr="00642B1D" w:rsidRDefault="00555CEF">
            <w:pPr>
              <w:tabs>
                <w:tab w:val="left" w:pos="-1440"/>
              </w:tabs>
              <w:rPr>
                <w:rFonts w:cs="Arial"/>
              </w:rPr>
            </w:pPr>
            <w:r w:rsidRPr="00642B1D">
              <w:rPr>
                <w:rFonts w:cs="Arial"/>
              </w:rPr>
              <w:tab/>
              <w:t xml:space="preserve">36-39 </w:t>
            </w:r>
            <w:proofErr w:type="gramStart"/>
            <w:r w:rsidRPr="00642B1D">
              <w:rPr>
                <w:rFonts w:cs="Arial"/>
              </w:rPr>
              <w:t>Year</w:t>
            </w:r>
            <w:proofErr w:type="gramEnd"/>
            <w:r w:rsidRPr="00642B1D">
              <w:rPr>
                <w:rFonts w:cs="Arial"/>
              </w:rPr>
              <w:t xml:space="preserve"> of decade and </w:t>
            </w:r>
            <w:r w:rsidR="004068E5" w:rsidRPr="00642B1D">
              <w:rPr>
                <w:rFonts w:cs="Arial"/>
              </w:rPr>
              <w:t xml:space="preserve">Julian Date </w:t>
            </w:r>
            <w:r w:rsidRPr="00642B1D">
              <w:rPr>
                <w:rFonts w:cs="Arial"/>
              </w:rPr>
              <w:t>of year of issue.</w:t>
            </w:r>
          </w:p>
          <w:p w:rsidR="009C44A4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ab/>
              <w:t>40-</w:t>
            </w:r>
            <w:r w:rsidR="00165D20" w:rsidRPr="00642B1D">
              <w:rPr>
                <w:rFonts w:cs="Arial"/>
              </w:rPr>
              <w:t xml:space="preserve">41 </w:t>
            </w:r>
            <w:r w:rsidR="009D4C1A" w:rsidRPr="00642B1D">
              <w:rPr>
                <w:rFonts w:cs="Arial"/>
              </w:rPr>
              <w:t>Electronic Point of Sale (</w:t>
            </w:r>
            <w:r w:rsidR="00D70990" w:rsidRPr="00642B1D">
              <w:rPr>
                <w:rFonts w:cs="Arial"/>
              </w:rPr>
              <w:t>E-POS</w:t>
            </w:r>
            <w:r w:rsidR="009D4C1A" w:rsidRPr="00642B1D">
              <w:rPr>
                <w:rFonts w:cs="Arial"/>
              </w:rPr>
              <w:t>)</w:t>
            </w:r>
            <w:r w:rsidR="00D70990" w:rsidRPr="00642B1D">
              <w:rPr>
                <w:rFonts w:cs="Arial"/>
              </w:rPr>
              <w:t xml:space="preserve"> </w:t>
            </w:r>
            <w:r w:rsidR="009C44A4" w:rsidRPr="00642B1D">
              <w:rPr>
                <w:rFonts w:cs="Arial"/>
              </w:rPr>
              <w:t>Variable Entry</w:t>
            </w:r>
            <w:r w:rsidR="00B02B25" w:rsidRPr="00642B1D">
              <w:rPr>
                <w:rFonts w:cs="Arial"/>
              </w:rPr>
              <w:t xml:space="preserve"> (See Table Below)</w:t>
            </w:r>
            <w:r w:rsidR="009C44A4" w:rsidRPr="00642B1D">
              <w:rPr>
                <w:rFonts w:cs="Arial"/>
              </w:rPr>
              <w:t>:</w:t>
            </w:r>
            <w:r w:rsidR="00642B1D">
              <w:rPr>
                <w:rFonts w:cs="Arial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11"/>
              <w:gridCol w:w="2790"/>
            </w:tblGrid>
            <w:tr w:rsidR="009C44A4" w:rsidRPr="00941FE5" w:rsidTr="00941FE5">
              <w:trPr>
                <w:trHeight w:val="69"/>
              </w:trPr>
              <w:tc>
                <w:tcPr>
                  <w:tcW w:w="1111" w:type="dxa"/>
                </w:tcPr>
                <w:p w:rsidR="009C44A4" w:rsidRPr="00941FE5" w:rsidRDefault="009C44A4" w:rsidP="00941FE5">
                  <w:pPr>
                    <w:tabs>
                      <w:tab w:val="left" w:pos="-1440"/>
                    </w:tabs>
                    <w:spacing w:after="58"/>
                    <w:rPr>
                      <w:rFonts w:cs="Arial"/>
                    </w:rPr>
                  </w:pPr>
                  <w:r w:rsidRPr="00941FE5">
                    <w:rPr>
                      <w:rFonts w:cs="Arial"/>
                    </w:rPr>
                    <w:t xml:space="preserve">“FF” </w:t>
                  </w:r>
                </w:p>
              </w:tc>
              <w:tc>
                <w:tcPr>
                  <w:tcW w:w="2790" w:type="dxa"/>
                </w:tcPr>
                <w:p w:rsidR="009C44A4" w:rsidRPr="00941FE5" w:rsidRDefault="009C44A4" w:rsidP="00941FE5">
                  <w:pPr>
                    <w:tabs>
                      <w:tab w:val="left" w:pos="-1440"/>
                    </w:tabs>
                    <w:spacing w:after="58"/>
                    <w:rPr>
                      <w:rFonts w:cs="Arial"/>
                    </w:rPr>
                  </w:pPr>
                  <w:r w:rsidRPr="00941FE5">
                    <w:rPr>
                      <w:rFonts w:cs="Arial"/>
                    </w:rPr>
                    <w:t>Charge/Credit out of</w:t>
                  </w:r>
                  <w:r w:rsidR="00B46B4C" w:rsidRPr="00941FE5">
                    <w:rPr>
                      <w:rFonts w:cs="Arial"/>
                    </w:rPr>
                    <w:t xml:space="preserve"> or </w:t>
                  </w:r>
                  <w:r w:rsidRPr="00941FE5">
                    <w:rPr>
                      <w:rFonts w:cs="Arial"/>
                    </w:rPr>
                    <w:t>in</w:t>
                  </w:r>
                  <w:r w:rsidR="00B46B4C" w:rsidRPr="00941FE5">
                    <w:rPr>
                      <w:rFonts w:cs="Arial"/>
                    </w:rPr>
                    <w:t>to</w:t>
                  </w:r>
                  <w:r w:rsidRPr="00941FE5">
                    <w:rPr>
                      <w:rFonts w:cs="Arial"/>
                    </w:rPr>
                    <w:t xml:space="preserve"> DOD Stocks</w:t>
                  </w:r>
                  <w:r w:rsidR="00B46B4C" w:rsidRPr="00941FE5">
                    <w:rPr>
                      <w:rFonts w:cs="Arial"/>
                    </w:rPr>
                    <w:t xml:space="preserve"> Aircraft or Vehicles/Equipment </w:t>
                  </w:r>
                </w:p>
              </w:tc>
            </w:tr>
            <w:tr w:rsidR="009C44A4" w:rsidRPr="00941FE5" w:rsidTr="00941FE5">
              <w:trPr>
                <w:trHeight w:val="69"/>
              </w:trPr>
              <w:tc>
                <w:tcPr>
                  <w:tcW w:w="1111" w:type="dxa"/>
                </w:tcPr>
                <w:p w:rsidR="009C44A4" w:rsidRPr="00941FE5" w:rsidRDefault="009C44A4" w:rsidP="00941FE5">
                  <w:pPr>
                    <w:tabs>
                      <w:tab w:val="left" w:pos="-1440"/>
                    </w:tabs>
                    <w:spacing w:after="58"/>
                    <w:rPr>
                      <w:rFonts w:cs="Arial"/>
                    </w:rPr>
                  </w:pPr>
                  <w:r w:rsidRPr="00941FE5">
                    <w:rPr>
                      <w:rFonts w:cs="Arial"/>
                    </w:rPr>
                    <w:t>“FA”</w:t>
                  </w:r>
                </w:p>
              </w:tc>
              <w:tc>
                <w:tcPr>
                  <w:tcW w:w="2790" w:type="dxa"/>
                </w:tcPr>
                <w:p w:rsidR="009C44A4" w:rsidRPr="00941FE5" w:rsidRDefault="001D11AC" w:rsidP="00941FE5">
                  <w:pPr>
                    <w:tabs>
                      <w:tab w:val="left" w:pos="-1440"/>
                    </w:tabs>
                    <w:spacing w:after="58"/>
                    <w:rPr>
                      <w:rFonts w:cs="Arial"/>
                    </w:rPr>
                  </w:pPr>
                  <w:r w:rsidRPr="00941FE5">
                    <w:rPr>
                      <w:rFonts w:cs="Arial"/>
                    </w:rPr>
                    <w:t>Open Market Purchase</w:t>
                  </w:r>
                </w:p>
                <w:p w:rsidR="001D11AC" w:rsidRPr="00941FE5" w:rsidRDefault="001D11AC" w:rsidP="000D1192">
                  <w:pPr>
                    <w:tabs>
                      <w:tab w:val="left" w:pos="-1440"/>
                    </w:tabs>
                    <w:spacing w:after="58"/>
                    <w:rPr>
                      <w:rFonts w:cs="Arial"/>
                    </w:rPr>
                  </w:pPr>
                  <w:r w:rsidRPr="00941FE5">
                    <w:rPr>
                      <w:rFonts w:cs="Arial"/>
                    </w:rPr>
                    <w:t xml:space="preserve">Via </w:t>
                  </w:r>
                  <w:r w:rsidR="000D1192">
                    <w:rPr>
                      <w:rFonts w:cs="Arial"/>
                      <w:b/>
                      <w:i/>
                    </w:rPr>
                    <w:t xml:space="preserve">DLA Energy </w:t>
                  </w:r>
                  <w:r w:rsidR="000D1192" w:rsidRPr="000D1192">
                    <w:rPr>
                      <w:rFonts w:cs="Arial"/>
                    </w:rPr>
                    <w:t>AI</w:t>
                  </w:r>
                  <w:r w:rsidRPr="000D1192">
                    <w:rPr>
                      <w:rFonts w:cs="Arial"/>
                    </w:rPr>
                    <w:t>R Card</w:t>
                  </w:r>
                </w:p>
              </w:tc>
            </w:tr>
            <w:tr w:rsidR="009C44A4" w:rsidRPr="00941FE5" w:rsidTr="00941FE5">
              <w:trPr>
                <w:trHeight w:val="69"/>
              </w:trPr>
              <w:tc>
                <w:tcPr>
                  <w:tcW w:w="1111" w:type="dxa"/>
                </w:tcPr>
                <w:p w:rsidR="009C44A4" w:rsidRPr="00941FE5" w:rsidRDefault="001D11AC" w:rsidP="00941FE5">
                  <w:pPr>
                    <w:tabs>
                      <w:tab w:val="left" w:pos="-1440"/>
                    </w:tabs>
                    <w:spacing w:after="58"/>
                    <w:rPr>
                      <w:rFonts w:cs="Arial"/>
                    </w:rPr>
                  </w:pPr>
                  <w:r w:rsidRPr="00941FE5">
                    <w:rPr>
                      <w:rFonts w:cs="Arial"/>
                    </w:rPr>
                    <w:t>“FC”</w:t>
                  </w:r>
                </w:p>
              </w:tc>
              <w:tc>
                <w:tcPr>
                  <w:tcW w:w="2790" w:type="dxa"/>
                </w:tcPr>
                <w:p w:rsidR="009C44A4" w:rsidRPr="00941FE5" w:rsidRDefault="00431A9D" w:rsidP="00941FE5">
                  <w:pPr>
                    <w:tabs>
                      <w:tab w:val="left" w:pos="-1440"/>
                    </w:tabs>
                    <w:spacing w:after="58"/>
                    <w:rPr>
                      <w:rFonts w:cs="Arial"/>
                    </w:rPr>
                  </w:pPr>
                  <w:r w:rsidRPr="00941FE5">
                    <w:rPr>
                      <w:rFonts w:cs="Arial"/>
                    </w:rPr>
                    <w:t xml:space="preserve">Into-Plane </w:t>
                  </w:r>
                  <w:r w:rsidR="001D11AC" w:rsidRPr="00941FE5">
                    <w:rPr>
                      <w:rFonts w:cs="Arial"/>
                    </w:rPr>
                    <w:t xml:space="preserve">Contract Purchase via AIR Card </w:t>
                  </w:r>
                </w:p>
              </w:tc>
            </w:tr>
            <w:tr w:rsidR="009C44A4" w:rsidRPr="00941FE5" w:rsidTr="00941FE5">
              <w:trPr>
                <w:trHeight w:val="69"/>
              </w:trPr>
              <w:tc>
                <w:tcPr>
                  <w:tcW w:w="1111" w:type="dxa"/>
                </w:tcPr>
                <w:p w:rsidR="009C44A4" w:rsidRPr="00941FE5" w:rsidRDefault="001D11AC" w:rsidP="00941FE5">
                  <w:pPr>
                    <w:tabs>
                      <w:tab w:val="left" w:pos="-1440"/>
                    </w:tabs>
                    <w:spacing w:after="58"/>
                    <w:rPr>
                      <w:rFonts w:cs="Arial"/>
                    </w:rPr>
                  </w:pPr>
                  <w:r w:rsidRPr="00941FE5">
                    <w:rPr>
                      <w:rFonts w:cs="Arial"/>
                    </w:rPr>
                    <w:t>“FV”</w:t>
                  </w:r>
                </w:p>
              </w:tc>
              <w:tc>
                <w:tcPr>
                  <w:tcW w:w="2790" w:type="dxa"/>
                </w:tcPr>
                <w:p w:rsidR="009C44A4" w:rsidRPr="00941FE5" w:rsidRDefault="001D11AC" w:rsidP="00941FE5">
                  <w:pPr>
                    <w:tabs>
                      <w:tab w:val="left" w:pos="-1440"/>
                    </w:tabs>
                    <w:spacing w:after="58"/>
                    <w:rPr>
                      <w:rFonts w:cs="Arial"/>
                    </w:rPr>
                  </w:pPr>
                  <w:r w:rsidRPr="00941FE5">
                    <w:rPr>
                      <w:rFonts w:cs="Arial"/>
                    </w:rPr>
                    <w:t xml:space="preserve">Open Market Voyager Fleet Card </w:t>
                  </w:r>
                </w:p>
              </w:tc>
            </w:tr>
            <w:tr w:rsidR="009C44A4" w:rsidRPr="00941FE5" w:rsidTr="00941FE5">
              <w:trPr>
                <w:trHeight w:val="69"/>
              </w:trPr>
              <w:tc>
                <w:tcPr>
                  <w:tcW w:w="1111" w:type="dxa"/>
                </w:tcPr>
                <w:p w:rsidR="00B94236" w:rsidRPr="00941FE5" w:rsidRDefault="00B94236" w:rsidP="00941FE5">
                  <w:pPr>
                    <w:tabs>
                      <w:tab w:val="left" w:pos="-1440"/>
                    </w:tabs>
                    <w:spacing w:after="58"/>
                    <w:rPr>
                      <w:rFonts w:cs="Arial"/>
                    </w:rPr>
                  </w:pPr>
                  <w:r w:rsidRPr="00941FE5">
                    <w:rPr>
                      <w:rFonts w:cs="Arial"/>
                    </w:rPr>
                    <w:t>Manual</w:t>
                  </w:r>
                </w:p>
                <w:p w:rsidR="009C44A4" w:rsidRPr="00941FE5" w:rsidRDefault="001D11AC" w:rsidP="00941FE5">
                  <w:pPr>
                    <w:tabs>
                      <w:tab w:val="left" w:pos="-1440"/>
                    </w:tabs>
                    <w:spacing w:after="58"/>
                    <w:rPr>
                      <w:rFonts w:cs="Arial"/>
                    </w:rPr>
                  </w:pPr>
                  <w:r w:rsidRPr="00941FE5">
                    <w:rPr>
                      <w:rFonts w:cs="Arial"/>
                    </w:rPr>
                    <w:t>Variable</w:t>
                  </w:r>
                </w:p>
              </w:tc>
              <w:tc>
                <w:tcPr>
                  <w:tcW w:w="2790" w:type="dxa"/>
                </w:tcPr>
                <w:p w:rsidR="009C44A4" w:rsidRPr="00941FE5" w:rsidRDefault="00B46B4C" w:rsidP="00941FE5">
                  <w:pPr>
                    <w:tabs>
                      <w:tab w:val="left" w:pos="-1440"/>
                    </w:tabs>
                    <w:spacing w:after="58"/>
                    <w:rPr>
                      <w:rFonts w:cs="Arial"/>
                    </w:rPr>
                  </w:pPr>
                  <w:r w:rsidRPr="00941FE5">
                    <w:rPr>
                      <w:rFonts w:cs="Arial"/>
                    </w:rPr>
                    <w:t xml:space="preserve">Charge/Credit for Ships Bunkers from DOD Stocks or Bunkers Contracts </w:t>
                  </w:r>
                  <w:r w:rsidR="00F54BFC" w:rsidRPr="00941FE5">
                    <w:rPr>
                      <w:rFonts w:cs="Arial"/>
                    </w:rPr>
                    <w:t>(Customer Supplied)</w:t>
                  </w:r>
                </w:p>
              </w:tc>
            </w:tr>
          </w:tbl>
          <w:p w:rsidR="002D077F" w:rsidRPr="00642B1D" w:rsidRDefault="00642B1D" w:rsidP="00165D20">
            <w:pPr>
              <w:tabs>
                <w:tab w:val="left" w:pos="-1440"/>
              </w:tabs>
              <w:spacing w:after="58"/>
              <w:ind w:left="36" w:firstLine="720"/>
              <w:rPr>
                <w:rFonts w:cs="Arial"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</w:r>
            <w:r w:rsidR="00165D20" w:rsidRPr="00642B1D">
              <w:rPr>
                <w:rFonts w:cs="Arial"/>
              </w:rPr>
              <w:t>42-</w:t>
            </w:r>
            <w:r w:rsidR="00555CEF" w:rsidRPr="00642B1D">
              <w:rPr>
                <w:rFonts w:cs="Arial"/>
              </w:rPr>
              <w:t xml:space="preserve">43 </w:t>
            </w:r>
            <w:r w:rsidR="009D4C1A" w:rsidRPr="00642B1D">
              <w:rPr>
                <w:rFonts w:cs="Arial"/>
              </w:rPr>
              <w:t>(</w:t>
            </w:r>
            <w:r w:rsidR="002D077F" w:rsidRPr="00642B1D">
              <w:rPr>
                <w:rFonts w:cs="Arial"/>
              </w:rPr>
              <w:t>E-POS</w:t>
            </w:r>
            <w:r w:rsidR="009D4C1A" w:rsidRPr="00642B1D">
              <w:rPr>
                <w:rFonts w:cs="Arial"/>
              </w:rPr>
              <w:t>)</w:t>
            </w:r>
            <w:r w:rsidR="002D077F" w:rsidRPr="00642B1D">
              <w:rPr>
                <w:rFonts w:cs="Arial"/>
              </w:rPr>
              <w:t xml:space="preserve"> </w:t>
            </w:r>
            <w:r w:rsidR="00D70990" w:rsidRPr="00642B1D">
              <w:rPr>
                <w:rFonts w:cs="Arial"/>
              </w:rPr>
              <w:t>System Assigned Serial Number</w:t>
            </w:r>
            <w:r>
              <w:rPr>
                <w:rFonts w:cs="Arial"/>
              </w:rPr>
              <w:t>s</w:t>
            </w:r>
          </w:p>
          <w:p w:rsidR="00555CEF" w:rsidRPr="00642B1D" w:rsidRDefault="002D077F" w:rsidP="00165D20">
            <w:pPr>
              <w:tabs>
                <w:tab w:val="left" w:pos="-1440"/>
              </w:tabs>
              <w:spacing w:after="58"/>
              <w:ind w:left="36" w:firstLine="720"/>
              <w:rPr>
                <w:rFonts w:cs="Arial"/>
              </w:rPr>
            </w:pPr>
            <w:r w:rsidRPr="00642B1D">
              <w:rPr>
                <w:rFonts w:cs="Arial"/>
              </w:rPr>
              <w:t xml:space="preserve">40-43 (Manual Process) </w:t>
            </w:r>
            <w:r w:rsidR="00555CEF" w:rsidRPr="00642B1D">
              <w:rPr>
                <w:rFonts w:cs="Arial"/>
              </w:rPr>
              <w:t xml:space="preserve">For issues to Navy and Marine Corps aircraft, billing offices will enter the last 4 digits of the preprinted serial number of the </w:t>
            </w:r>
            <w:r w:rsidR="00225B42" w:rsidRPr="00642B1D">
              <w:rPr>
                <w:rFonts w:cs="Arial"/>
              </w:rPr>
              <w:t>fuel</w:t>
            </w:r>
            <w:r w:rsidR="00555CEF" w:rsidRPr="00642B1D">
              <w:rPr>
                <w:rFonts w:cs="Arial"/>
              </w:rPr>
              <w:t xml:space="preserve"> sales slip</w:t>
            </w:r>
            <w:r w:rsidR="00426A63" w:rsidRPr="00642B1D">
              <w:rPr>
                <w:rFonts w:cs="Arial"/>
              </w:rPr>
              <w:t xml:space="preserve"> or ADC printout.</w:t>
            </w:r>
            <w:r w:rsidR="00555CEF" w:rsidRPr="00642B1D">
              <w:rPr>
                <w:rFonts w:cs="Arial"/>
              </w:rPr>
              <w:t xml:space="preserve">  For issues to Army and Air Force aircraft, billing offices will enter the last four digits of the aircraft tail number.</w:t>
            </w:r>
          </w:p>
        </w:tc>
      </w:tr>
      <w:tr w:rsidR="00555CEF" w:rsidRPr="00642B1D">
        <w:trPr>
          <w:cantSplit/>
        </w:trPr>
        <w:tc>
          <w:tcPr>
            <w:tcW w:w="288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Major Force Program</w:t>
            </w:r>
          </w:p>
        </w:tc>
        <w:tc>
          <w:tcPr>
            <w:tcW w:w="180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42B1D">
              <w:rPr>
                <w:rFonts w:cs="Arial"/>
              </w:rPr>
              <w:t>44</w:t>
            </w:r>
          </w:p>
        </w:tc>
        <w:tc>
          <w:tcPr>
            <w:tcW w:w="486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 xml:space="preserve">Perpetuate from the </w:t>
            </w:r>
            <w:r w:rsidR="00AF4AF7" w:rsidRPr="00642B1D">
              <w:rPr>
                <w:rFonts w:cs="Arial"/>
              </w:rPr>
              <w:t>fuel</w:t>
            </w:r>
            <w:r w:rsidRPr="00642B1D">
              <w:rPr>
                <w:rFonts w:cs="Arial"/>
              </w:rPr>
              <w:t xml:space="preserve"> sales slip</w:t>
            </w:r>
            <w:r w:rsidR="00616AA8" w:rsidRPr="00642B1D">
              <w:rPr>
                <w:rFonts w:cs="Arial"/>
              </w:rPr>
              <w:t xml:space="preserve"> or </w:t>
            </w:r>
            <w:r w:rsidR="00A54767" w:rsidRPr="009325D9">
              <w:rPr>
                <w:rFonts w:cs="Arial"/>
                <w:b/>
                <w:i/>
              </w:rPr>
              <w:t>D</w:t>
            </w:r>
            <w:r w:rsidR="00A54767">
              <w:rPr>
                <w:rFonts w:cs="Arial"/>
                <w:b/>
                <w:i/>
              </w:rPr>
              <w:t>LA</w:t>
            </w:r>
            <w:r w:rsidR="00A54767" w:rsidRPr="009325D9">
              <w:rPr>
                <w:rFonts w:cs="Arial"/>
                <w:b/>
                <w:i/>
              </w:rPr>
              <w:t xml:space="preserve"> Energy</w:t>
            </w:r>
            <w:r w:rsidR="008465EF" w:rsidRPr="00642B1D">
              <w:rPr>
                <w:rFonts w:cs="Arial"/>
              </w:rPr>
              <w:t xml:space="preserve"> AIR Card or Fleet Card Databases </w:t>
            </w:r>
            <w:r w:rsidR="00616AA8" w:rsidRPr="00642B1D">
              <w:rPr>
                <w:rFonts w:cs="Arial"/>
              </w:rPr>
              <w:t xml:space="preserve">(if </w:t>
            </w:r>
            <w:r w:rsidR="00F70BFF" w:rsidRPr="00642B1D">
              <w:rPr>
                <w:rFonts w:cs="Arial"/>
              </w:rPr>
              <w:t>provided</w:t>
            </w:r>
            <w:r w:rsidR="00616AA8" w:rsidRPr="00642B1D">
              <w:rPr>
                <w:rFonts w:cs="Arial"/>
              </w:rPr>
              <w:t>).</w:t>
            </w:r>
          </w:p>
        </w:tc>
      </w:tr>
      <w:tr w:rsidR="00555CEF" w:rsidRPr="00642B1D">
        <w:trPr>
          <w:cantSplit/>
        </w:trPr>
        <w:tc>
          <w:tcPr>
            <w:tcW w:w="288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Supplementary Address</w:t>
            </w:r>
          </w:p>
        </w:tc>
        <w:tc>
          <w:tcPr>
            <w:tcW w:w="180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42B1D">
              <w:rPr>
                <w:rFonts w:cs="Arial"/>
              </w:rPr>
              <w:t>45-50</w:t>
            </w:r>
          </w:p>
        </w:tc>
        <w:tc>
          <w:tcPr>
            <w:tcW w:w="486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 w:rsidP="00A54767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 xml:space="preserve">Perpetuate the supplementary Address from the </w:t>
            </w:r>
            <w:r w:rsidR="00AF4AF7" w:rsidRPr="00642B1D">
              <w:rPr>
                <w:rFonts w:cs="Arial"/>
              </w:rPr>
              <w:t>fuel</w:t>
            </w:r>
            <w:r w:rsidRPr="00642B1D">
              <w:rPr>
                <w:rFonts w:cs="Arial"/>
              </w:rPr>
              <w:t xml:space="preserve"> sales slip</w:t>
            </w:r>
            <w:r w:rsidR="00616AA8" w:rsidRPr="00642B1D">
              <w:rPr>
                <w:rFonts w:cs="Arial"/>
              </w:rPr>
              <w:t xml:space="preserve"> or </w:t>
            </w:r>
            <w:r w:rsidR="00A54767" w:rsidRPr="00A54767">
              <w:rPr>
                <w:rFonts w:cs="Arial"/>
                <w:b/>
                <w:i/>
              </w:rPr>
              <w:t xml:space="preserve">DLA </w:t>
            </w:r>
            <w:r w:rsidR="00A54767">
              <w:rPr>
                <w:rFonts w:cs="Arial"/>
                <w:b/>
                <w:i/>
              </w:rPr>
              <w:t>Energy</w:t>
            </w:r>
            <w:r w:rsidR="003A0FA1">
              <w:rPr>
                <w:rFonts w:cs="Arial"/>
                <w:b/>
                <w:i/>
              </w:rPr>
              <w:t xml:space="preserve"> </w:t>
            </w:r>
            <w:r w:rsidR="008465EF" w:rsidRPr="00642B1D">
              <w:rPr>
                <w:rFonts w:cs="Arial"/>
              </w:rPr>
              <w:t>AIR Card or Fleet Card Databases</w:t>
            </w:r>
          </w:p>
        </w:tc>
      </w:tr>
      <w:tr w:rsidR="00555CEF" w:rsidRPr="00642B1D">
        <w:trPr>
          <w:cantSplit/>
        </w:trPr>
        <w:tc>
          <w:tcPr>
            <w:tcW w:w="288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Signal Code</w:t>
            </w:r>
          </w:p>
        </w:tc>
        <w:tc>
          <w:tcPr>
            <w:tcW w:w="180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42B1D">
              <w:rPr>
                <w:rFonts w:cs="Arial"/>
              </w:rPr>
              <w:t>51</w:t>
            </w:r>
          </w:p>
        </w:tc>
        <w:tc>
          <w:tcPr>
            <w:tcW w:w="486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 xml:space="preserve">Perpetuate from the </w:t>
            </w:r>
            <w:r w:rsidR="00AF4AF7" w:rsidRPr="00642B1D">
              <w:rPr>
                <w:rFonts w:cs="Arial"/>
              </w:rPr>
              <w:t>fuel</w:t>
            </w:r>
            <w:r w:rsidRPr="00642B1D">
              <w:rPr>
                <w:rFonts w:cs="Arial"/>
              </w:rPr>
              <w:t xml:space="preserve"> sales slip</w:t>
            </w:r>
            <w:r w:rsidR="00616AA8" w:rsidRPr="00642B1D">
              <w:rPr>
                <w:rFonts w:cs="Arial"/>
              </w:rPr>
              <w:t xml:space="preserve"> </w:t>
            </w:r>
            <w:r w:rsidR="00A54767" w:rsidRPr="00A54767">
              <w:rPr>
                <w:rFonts w:cs="Arial"/>
                <w:b/>
                <w:i/>
              </w:rPr>
              <w:t xml:space="preserve">DLA </w:t>
            </w:r>
            <w:r w:rsidR="00A54767">
              <w:rPr>
                <w:rFonts w:cs="Arial"/>
                <w:b/>
                <w:i/>
              </w:rPr>
              <w:t>Energy</w:t>
            </w:r>
            <w:r w:rsidR="007E3850">
              <w:rPr>
                <w:rFonts w:cs="Arial"/>
              </w:rPr>
              <w:t xml:space="preserve"> AIR</w:t>
            </w:r>
            <w:r w:rsidR="008465EF" w:rsidRPr="00642B1D">
              <w:rPr>
                <w:rFonts w:cs="Arial"/>
              </w:rPr>
              <w:t xml:space="preserve"> Card or Fleet Card Databases</w:t>
            </w:r>
          </w:p>
        </w:tc>
      </w:tr>
      <w:tr w:rsidR="00555CEF" w:rsidRPr="00642B1D">
        <w:trPr>
          <w:cantSplit/>
        </w:trPr>
        <w:tc>
          <w:tcPr>
            <w:tcW w:w="288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Fund Code</w:t>
            </w:r>
          </w:p>
        </w:tc>
        <w:tc>
          <w:tcPr>
            <w:tcW w:w="180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42B1D">
              <w:rPr>
                <w:rFonts w:cs="Arial"/>
              </w:rPr>
              <w:t>52-53</w:t>
            </w:r>
          </w:p>
        </w:tc>
        <w:tc>
          <w:tcPr>
            <w:tcW w:w="486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 xml:space="preserve">Perpetuate the fund code from the </w:t>
            </w:r>
            <w:r w:rsidR="00AF4AF7" w:rsidRPr="00642B1D">
              <w:rPr>
                <w:rFonts w:cs="Arial"/>
              </w:rPr>
              <w:t>fuel</w:t>
            </w:r>
            <w:r w:rsidRPr="00642B1D">
              <w:rPr>
                <w:rFonts w:cs="Arial"/>
              </w:rPr>
              <w:t xml:space="preserve"> sales slip</w:t>
            </w:r>
            <w:r w:rsidR="00616AA8" w:rsidRPr="00642B1D">
              <w:rPr>
                <w:rFonts w:cs="Arial"/>
              </w:rPr>
              <w:t xml:space="preserve"> </w:t>
            </w:r>
            <w:r w:rsidR="00A54767" w:rsidRPr="00A54767">
              <w:rPr>
                <w:rFonts w:cs="Arial"/>
                <w:b/>
                <w:i/>
              </w:rPr>
              <w:t xml:space="preserve">DLA </w:t>
            </w:r>
            <w:r w:rsidR="00A54767">
              <w:rPr>
                <w:rFonts w:cs="Arial"/>
                <w:b/>
                <w:i/>
              </w:rPr>
              <w:t>Energy</w:t>
            </w:r>
            <w:r w:rsidR="008465EF" w:rsidRPr="00642B1D">
              <w:rPr>
                <w:rFonts w:cs="Arial"/>
              </w:rPr>
              <w:t xml:space="preserve"> AIR Card or Fleet Card Databases</w:t>
            </w:r>
            <w:r w:rsidR="00616AA8" w:rsidRPr="00642B1D">
              <w:rPr>
                <w:rFonts w:cs="Arial"/>
              </w:rPr>
              <w:t>.</w:t>
            </w:r>
          </w:p>
        </w:tc>
      </w:tr>
      <w:tr w:rsidR="00555CEF" w:rsidRPr="00642B1D">
        <w:trPr>
          <w:cantSplit/>
        </w:trPr>
        <w:tc>
          <w:tcPr>
            <w:tcW w:w="288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Bill Number</w:t>
            </w:r>
          </w:p>
        </w:tc>
        <w:tc>
          <w:tcPr>
            <w:tcW w:w="180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42B1D">
              <w:rPr>
                <w:rFonts w:cs="Arial"/>
              </w:rPr>
              <w:t>54-58</w:t>
            </w:r>
          </w:p>
        </w:tc>
        <w:tc>
          <w:tcPr>
            <w:tcW w:w="486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Enter the bill number from the SBR.</w:t>
            </w:r>
          </w:p>
        </w:tc>
      </w:tr>
      <w:tr w:rsidR="00555CEF" w:rsidRPr="00642B1D">
        <w:trPr>
          <w:cantSplit/>
        </w:trPr>
        <w:tc>
          <w:tcPr>
            <w:tcW w:w="288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Customer ID</w:t>
            </w:r>
          </w:p>
        </w:tc>
        <w:tc>
          <w:tcPr>
            <w:tcW w:w="180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42B1D">
              <w:rPr>
                <w:rFonts w:cs="Arial"/>
              </w:rPr>
              <w:t>59-61</w:t>
            </w:r>
          </w:p>
        </w:tc>
        <w:tc>
          <w:tcPr>
            <w:tcW w:w="486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 xml:space="preserve">Perpetuate from the </w:t>
            </w:r>
            <w:r w:rsidR="00AF4AF7" w:rsidRPr="00642B1D">
              <w:rPr>
                <w:rFonts w:cs="Arial"/>
              </w:rPr>
              <w:t>fuel</w:t>
            </w:r>
            <w:r w:rsidRPr="00642B1D">
              <w:rPr>
                <w:rFonts w:cs="Arial"/>
              </w:rPr>
              <w:t xml:space="preserve"> sales slip</w:t>
            </w:r>
            <w:r w:rsidR="00616AA8" w:rsidRPr="00642B1D">
              <w:rPr>
                <w:rFonts w:cs="Arial"/>
              </w:rPr>
              <w:t xml:space="preserve"> or </w:t>
            </w:r>
            <w:r w:rsidR="00A54767" w:rsidRPr="00A54767">
              <w:rPr>
                <w:rFonts w:cs="Arial"/>
                <w:b/>
                <w:i/>
              </w:rPr>
              <w:t xml:space="preserve">DLA </w:t>
            </w:r>
            <w:r w:rsidR="00A54767">
              <w:rPr>
                <w:rFonts w:cs="Arial"/>
                <w:b/>
                <w:i/>
              </w:rPr>
              <w:t>Energy</w:t>
            </w:r>
            <w:r w:rsidR="008465EF" w:rsidRPr="00642B1D">
              <w:rPr>
                <w:rFonts w:cs="Arial"/>
              </w:rPr>
              <w:t xml:space="preserve"> AIR Card or Fleet Card Databases</w:t>
            </w:r>
          </w:p>
        </w:tc>
      </w:tr>
      <w:tr w:rsidR="00555CEF" w:rsidRPr="00642B1D">
        <w:trPr>
          <w:cantSplit/>
        </w:trPr>
        <w:tc>
          <w:tcPr>
            <w:tcW w:w="288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Special Data</w:t>
            </w:r>
          </w:p>
        </w:tc>
        <w:tc>
          <w:tcPr>
            <w:tcW w:w="180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42B1D">
              <w:rPr>
                <w:rFonts w:cs="Arial"/>
              </w:rPr>
              <w:t>62-64</w:t>
            </w:r>
          </w:p>
        </w:tc>
        <w:tc>
          <w:tcPr>
            <w:tcW w:w="486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 xml:space="preserve">Enter last three position of the billing office </w:t>
            </w:r>
            <w:proofErr w:type="spellStart"/>
            <w:r w:rsidRPr="00642B1D">
              <w:rPr>
                <w:rFonts w:cs="Arial"/>
              </w:rPr>
              <w:t>DoDAAC</w:t>
            </w:r>
            <w:proofErr w:type="spellEnd"/>
            <w:r w:rsidRPr="00642B1D">
              <w:rPr>
                <w:rFonts w:cs="Arial"/>
              </w:rPr>
              <w:t xml:space="preserve"> when required by departmental procedures.  Otherwise, leave blank.</w:t>
            </w:r>
          </w:p>
        </w:tc>
      </w:tr>
      <w:tr w:rsidR="00555CEF" w:rsidRPr="00642B1D">
        <w:trPr>
          <w:cantSplit/>
        </w:trPr>
        <w:tc>
          <w:tcPr>
            <w:tcW w:w="288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Amount</w:t>
            </w:r>
          </w:p>
        </w:tc>
        <w:tc>
          <w:tcPr>
            <w:tcW w:w="180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42B1D">
              <w:rPr>
                <w:rFonts w:cs="Arial"/>
              </w:rPr>
              <w:t>65-73</w:t>
            </w:r>
          </w:p>
        </w:tc>
        <w:tc>
          <w:tcPr>
            <w:tcW w:w="486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Enter the amount billed or credit allowed.</w:t>
            </w:r>
          </w:p>
        </w:tc>
      </w:tr>
      <w:tr w:rsidR="00555CEF" w:rsidRPr="00642B1D">
        <w:trPr>
          <w:cantSplit/>
        </w:trPr>
        <w:tc>
          <w:tcPr>
            <w:tcW w:w="288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Aircraft Mission/Design Series</w:t>
            </w:r>
          </w:p>
        </w:tc>
        <w:tc>
          <w:tcPr>
            <w:tcW w:w="180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42B1D">
              <w:rPr>
                <w:rFonts w:cs="Arial"/>
              </w:rPr>
              <w:t>74-76</w:t>
            </w:r>
          </w:p>
        </w:tc>
        <w:tc>
          <w:tcPr>
            <w:tcW w:w="486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 xml:space="preserve">Perpetuate the data from the </w:t>
            </w:r>
            <w:r w:rsidR="00AF4AF7" w:rsidRPr="00642B1D">
              <w:rPr>
                <w:rFonts w:cs="Arial"/>
              </w:rPr>
              <w:t>fuel</w:t>
            </w:r>
            <w:r w:rsidRPr="00642B1D">
              <w:rPr>
                <w:rFonts w:cs="Arial"/>
              </w:rPr>
              <w:t xml:space="preserve"> sales slip</w:t>
            </w:r>
            <w:r w:rsidR="00616AA8" w:rsidRPr="00642B1D">
              <w:rPr>
                <w:rFonts w:cs="Arial"/>
              </w:rPr>
              <w:t xml:space="preserve"> </w:t>
            </w:r>
            <w:r w:rsidR="008465EF" w:rsidRPr="00642B1D">
              <w:rPr>
                <w:rFonts w:cs="Arial"/>
              </w:rPr>
              <w:t xml:space="preserve">or </w:t>
            </w:r>
            <w:r w:rsidR="00A54767" w:rsidRPr="00A54767">
              <w:rPr>
                <w:rFonts w:cs="Arial"/>
                <w:b/>
                <w:i/>
              </w:rPr>
              <w:t xml:space="preserve">DLA </w:t>
            </w:r>
            <w:r w:rsidR="00A54767">
              <w:rPr>
                <w:rFonts w:cs="Arial"/>
                <w:b/>
                <w:i/>
              </w:rPr>
              <w:t>Energy</w:t>
            </w:r>
            <w:r w:rsidR="008465EF" w:rsidRPr="00642B1D">
              <w:rPr>
                <w:rFonts w:cs="Arial"/>
              </w:rPr>
              <w:t xml:space="preserve"> AIR Card or Fleet Card Databases</w:t>
            </w:r>
          </w:p>
        </w:tc>
      </w:tr>
      <w:tr w:rsidR="00555CEF" w:rsidRPr="00642B1D">
        <w:trPr>
          <w:cantSplit/>
        </w:trPr>
        <w:tc>
          <w:tcPr>
            <w:tcW w:w="288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>Unit Price</w:t>
            </w:r>
          </w:p>
        </w:tc>
        <w:tc>
          <w:tcPr>
            <w:tcW w:w="180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42B1D">
              <w:rPr>
                <w:rFonts w:cs="Arial"/>
              </w:rPr>
              <w:t>77-80</w:t>
            </w:r>
          </w:p>
        </w:tc>
        <w:tc>
          <w:tcPr>
            <w:tcW w:w="4860" w:type="dxa"/>
          </w:tcPr>
          <w:p w:rsidR="00555CEF" w:rsidRPr="00642B1D" w:rsidRDefault="00555CEF">
            <w:pPr>
              <w:spacing w:line="120" w:lineRule="exact"/>
              <w:rPr>
                <w:rFonts w:cs="Arial"/>
              </w:rPr>
            </w:pPr>
          </w:p>
          <w:p w:rsidR="00555CEF" w:rsidRPr="00642B1D" w:rsidRDefault="00555CEF">
            <w:pPr>
              <w:tabs>
                <w:tab w:val="left" w:pos="-1440"/>
              </w:tabs>
              <w:rPr>
                <w:rFonts w:cs="Arial"/>
              </w:rPr>
            </w:pPr>
            <w:r w:rsidRPr="00642B1D">
              <w:rPr>
                <w:rFonts w:cs="Arial"/>
              </w:rPr>
              <w:t>Enter the standard unit price:</w:t>
            </w:r>
          </w:p>
          <w:p w:rsidR="00555CEF" w:rsidRPr="00642B1D" w:rsidRDefault="00555CEF">
            <w:pPr>
              <w:tabs>
                <w:tab w:val="left" w:pos="-1440"/>
              </w:tabs>
              <w:rPr>
                <w:rFonts w:cs="Arial"/>
              </w:rPr>
            </w:pPr>
            <w:r w:rsidRPr="00642B1D">
              <w:rPr>
                <w:rFonts w:cs="Arial"/>
              </w:rPr>
              <w:tab/>
              <w:t>77 Dollars</w:t>
            </w:r>
          </w:p>
          <w:p w:rsidR="00555CEF" w:rsidRPr="00642B1D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42B1D">
              <w:rPr>
                <w:rFonts w:cs="Arial"/>
              </w:rPr>
              <w:tab/>
              <w:t>78-80 Mills</w:t>
            </w:r>
          </w:p>
        </w:tc>
      </w:tr>
    </w:tbl>
    <w:p w:rsidR="000F2502" w:rsidRPr="00642B1D" w:rsidRDefault="000F2502" w:rsidP="00196362">
      <w:pPr>
        <w:tabs>
          <w:tab w:val="left" w:pos="-1440"/>
        </w:tabs>
        <w:rPr>
          <w:rFonts w:cs="Arial"/>
        </w:rPr>
      </w:pPr>
    </w:p>
    <w:sectPr w:rsidR="000F2502" w:rsidRPr="00642B1D" w:rsidSect="008E4673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850" w:rsidRDefault="007E3850">
      <w:r>
        <w:separator/>
      </w:r>
    </w:p>
  </w:endnote>
  <w:endnote w:type="continuationSeparator" w:id="0">
    <w:p w:rsidR="007E3850" w:rsidRDefault="007E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50" w:rsidRPr="006877CE" w:rsidRDefault="00590E48" w:rsidP="00D1127A">
    <w:pPr>
      <w:pStyle w:val="Footer"/>
      <w:framePr w:wrap="around" w:vAnchor="text" w:hAnchor="margin" w:xAlign="center" w:y="1"/>
      <w:rPr>
        <w:rStyle w:val="PageNumber"/>
        <w:sz w:val="20"/>
      </w:rPr>
    </w:pPr>
    <w:r w:rsidRPr="006877CE">
      <w:rPr>
        <w:rStyle w:val="PageNumber"/>
        <w:sz w:val="20"/>
      </w:rPr>
      <w:fldChar w:fldCharType="begin"/>
    </w:r>
    <w:r w:rsidR="007E3850" w:rsidRPr="006877CE">
      <w:rPr>
        <w:rStyle w:val="PageNumber"/>
        <w:sz w:val="20"/>
      </w:rPr>
      <w:instrText xml:space="preserve">PAGE  </w:instrText>
    </w:r>
    <w:r w:rsidRPr="006877CE">
      <w:rPr>
        <w:rStyle w:val="PageNumber"/>
        <w:sz w:val="20"/>
      </w:rPr>
      <w:fldChar w:fldCharType="separate"/>
    </w:r>
    <w:r w:rsidR="007E3850">
      <w:rPr>
        <w:rStyle w:val="PageNumber"/>
        <w:noProof/>
        <w:sz w:val="20"/>
      </w:rPr>
      <w:t>136</w:t>
    </w:r>
    <w:r w:rsidRPr="006877CE">
      <w:rPr>
        <w:rStyle w:val="PageNumber"/>
        <w:sz w:val="20"/>
      </w:rPr>
      <w:fldChar w:fldCharType="end"/>
    </w:r>
  </w:p>
  <w:p w:rsidR="007E3850" w:rsidRPr="00D1127A" w:rsidRDefault="007E3850" w:rsidP="00D1127A">
    <w:pPr>
      <w:tabs>
        <w:tab w:val="right" w:pos="9360"/>
      </w:tabs>
      <w:rPr>
        <w:sz w:val="20"/>
      </w:rPr>
    </w:pPr>
    <w:r w:rsidRPr="00D1127A">
      <w:rPr>
        <w:sz w:val="20"/>
      </w:rPr>
      <w:tab/>
      <w:t>APPENDIX 3.20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50" w:rsidRPr="00642B1D" w:rsidRDefault="00590E48" w:rsidP="00D1127A">
    <w:pPr>
      <w:pStyle w:val="Footer"/>
      <w:framePr w:wrap="around" w:vAnchor="text" w:hAnchor="margin" w:xAlign="center" w:y="1"/>
      <w:rPr>
        <w:rStyle w:val="PageNumber"/>
        <w:szCs w:val="24"/>
      </w:rPr>
    </w:pPr>
    <w:r w:rsidRPr="00642B1D">
      <w:rPr>
        <w:rStyle w:val="PageNumber"/>
        <w:szCs w:val="24"/>
      </w:rPr>
      <w:fldChar w:fldCharType="begin"/>
    </w:r>
    <w:r w:rsidR="007E3850" w:rsidRPr="00642B1D">
      <w:rPr>
        <w:rStyle w:val="PageNumber"/>
        <w:szCs w:val="24"/>
      </w:rPr>
      <w:instrText xml:space="preserve"> PAGE </w:instrText>
    </w:r>
    <w:r w:rsidRPr="00642B1D">
      <w:rPr>
        <w:rStyle w:val="PageNumber"/>
        <w:szCs w:val="24"/>
      </w:rPr>
      <w:fldChar w:fldCharType="separate"/>
    </w:r>
    <w:r w:rsidR="00417543">
      <w:rPr>
        <w:rStyle w:val="PageNumber"/>
        <w:noProof/>
        <w:szCs w:val="24"/>
      </w:rPr>
      <w:t>1</w:t>
    </w:r>
    <w:r w:rsidRPr="00642B1D">
      <w:rPr>
        <w:rStyle w:val="PageNumber"/>
        <w:szCs w:val="24"/>
      </w:rPr>
      <w:fldChar w:fldCharType="end"/>
    </w:r>
    <w:r w:rsidR="007E3850" w:rsidRPr="00642B1D">
      <w:rPr>
        <w:rStyle w:val="PageNumber"/>
        <w:szCs w:val="24"/>
      </w:rPr>
      <w:t xml:space="preserve"> </w:t>
    </w:r>
  </w:p>
  <w:p w:rsidR="007E3850" w:rsidRPr="00642B1D" w:rsidRDefault="007E3850" w:rsidP="00642B1D">
    <w:pPr>
      <w:tabs>
        <w:tab w:val="right" w:pos="9360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850" w:rsidRDefault="007E3850">
      <w:r>
        <w:separator/>
      </w:r>
    </w:p>
  </w:footnote>
  <w:footnote w:type="continuationSeparator" w:id="0">
    <w:p w:rsidR="007E3850" w:rsidRDefault="007E3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50" w:rsidRPr="00D1127A" w:rsidRDefault="007E3850" w:rsidP="00003D97">
    <w:pPr>
      <w:tabs>
        <w:tab w:val="left" w:pos="-1440"/>
      </w:tabs>
      <w:jc w:val="right"/>
      <w:rPr>
        <w:i/>
        <w:sz w:val="20"/>
      </w:rPr>
    </w:pPr>
    <w:proofErr w:type="spellStart"/>
    <w:r w:rsidRPr="00D1127A">
      <w:rPr>
        <w:i/>
        <w:sz w:val="20"/>
      </w:rPr>
      <w:t>DoD</w:t>
    </w:r>
    <w:proofErr w:type="spellEnd"/>
    <w:r w:rsidRPr="00D1127A">
      <w:rPr>
        <w:i/>
        <w:sz w:val="20"/>
      </w:rPr>
      <w:t xml:space="preserve"> 4000.25-7-M</w:t>
    </w:r>
    <w:r>
      <w:rPr>
        <w:i/>
        <w:sz w:val="20"/>
      </w:rPr>
      <w:t>, 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543" w:rsidRDefault="00417543" w:rsidP="00417543">
    <w:pPr>
      <w:tabs>
        <w:tab w:val="left" w:pos="-1440"/>
      </w:tabs>
      <w:jc w:val="right"/>
      <w:rPr>
        <w:b/>
        <w:i/>
        <w:sz w:val="20"/>
      </w:rPr>
    </w:pPr>
    <w:r>
      <w:rPr>
        <w:sz w:val="20"/>
      </w:rPr>
      <w:t>DLM 4000.25, Volume 4</w:t>
    </w:r>
  </w:p>
  <w:p w:rsidR="007E3850" w:rsidRPr="00ED324E" w:rsidRDefault="007E3850" w:rsidP="00DD6AE3">
    <w:pPr>
      <w:tabs>
        <w:tab w:val="left" w:pos="-1440"/>
      </w:tabs>
      <w:jc w:val="right"/>
      <w:rPr>
        <w:b/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02"/>
    <w:rsid w:val="00003D97"/>
    <w:rsid w:val="00031208"/>
    <w:rsid w:val="000701AD"/>
    <w:rsid w:val="00086B94"/>
    <w:rsid w:val="00096F1F"/>
    <w:rsid w:val="000D1192"/>
    <w:rsid w:val="000F2502"/>
    <w:rsid w:val="00110B0F"/>
    <w:rsid w:val="00142F34"/>
    <w:rsid w:val="00165D20"/>
    <w:rsid w:val="00196362"/>
    <w:rsid w:val="001B65D6"/>
    <w:rsid w:val="001D11AC"/>
    <w:rsid w:val="00215FE3"/>
    <w:rsid w:val="00217686"/>
    <w:rsid w:val="00225B42"/>
    <w:rsid w:val="00293BA9"/>
    <w:rsid w:val="002D077F"/>
    <w:rsid w:val="00336FC3"/>
    <w:rsid w:val="00340A0F"/>
    <w:rsid w:val="003433F1"/>
    <w:rsid w:val="00350D67"/>
    <w:rsid w:val="003A0FA1"/>
    <w:rsid w:val="003C3146"/>
    <w:rsid w:val="003E367E"/>
    <w:rsid w:val="003F10E7"/>
    <w:rsid w:val="004068E5"/>
    <w:rsid w:val="00417543"/>
    <w:rsid w:val="00426A63"/>
    <w:rsid w:val="00427113"/>
    <w:rsid w:val="00431A9D"/>
    <w:rsid w:val="00432FF6"/>
    <w:rsid w:val="00441430"/>
    <w:rsid w:val="00492F6D"/>
    <w:rsid w:val="004D78AC"/>
    <w:rsid w:val="004E27A6"/>
    <w:rsid w:val="005025BE"/>
    <w:rsid w:val="00555CEF"/>
    <w:rsid w:val="00581F7B"/>
    <w:rsid w:val="00590E48"/>
    <w:rsid w:val="005C5D56"/>
    <w:rsid w:val="005D6502"/>
    <w:rsid w:val="005F2254"/>
    <w:rsid w:val="00616AA8"/>
    <w:rsid w:val="006206B7"/>
    <w:rsid w:val="0062133C"/>
    <w:rsid w:val="006364BF"/>
    <w:rsid w:val="00642B1D"/>
    <w:rsid w:val="00644F35"/>
    <w:rsid w:val="0068280E"/>
    <w:rsid w:val="006877CE"/>
    <w:rsid w:val="00696E4F"/>
    <w:rsid w:val="00727493"/>
    <w:rsid w:val="007B0E96"/>
    <w:rsid w:val="007D0097"/>
    <w:rsid w:val="007E3850"/>
    <w:rsid w:val="007E6AC2"/>
    <w:rsid w:val="008465EF"/>
    <w:rsid w:val="00870D50"/>
    <w:rsid w:val="00893226"/>
    <w:rsid w:val="008E2276"/>
    <w:rsid w:val="008E4673"/>
    <w:rsid w:val="00941FE5"/>
    <w:rsid w:val="009C3F39"/>
    <w:rsid w:val="009C44A4"/>
    <w:rsid w:val="009D30E0"/>
    <w:rsid w:val="009D4C1A"/>
    <w:rsid w:val="00A026C8"/>
    <w:rsid w:val="00A54767"/>
    <w:rsid w:val="00A765D0"/>
    <w:rsid w:val="00A83314"/>
    <w:rsid w:val="00AD11F0"/>
    <w:rsid w:val="00AF4AF7"/>
    <w:rsid w:val="00B02B25"/>
    <w:rsid w:val="00B46B4C"/>
    <w:rsid w:val="00B94236"/>
    <w:rsid w:val="00BA2211"/>
    <w:rsid w:val="00BA7456"/>
    <w:rsid w:val="00BF5418"/>
    <w:rsid w:val="00C76FE3"/>
    <w:rsid w:val="00C774EE"/>
    <w:rsid w:val="00C77514"/>
    <w:rsid w:val="00C93711"/>
    <w:rsid w:val="00C97597"/>
    <w:rsid w:val="00D1127A"/>
    <w:rsid w:val="00D4580A"/>
    <w:rsid w:val="00D62EC6"/>
    <w:rsid w:val="00D70990"/>
    <w:rsid w:val="00D95D39"/>
    <w:rsid w:val="00DD1C46"/>
    <w:rsid w:val="00DD6AE3"/>
    <w:rsid w:val="00E33CDE"/>
    <w:rsid w:val="00E436CF"/>
    <w:rsid w:val="00E47FB9"/>
    <w:rsid w:val="00E7550D"/>
    <w:rsid w:val="00EC7BFA"/>
    <w:rsid w:val="00ED324E"/>
    <w:rsid w:val="00F54BFC"/>
    <w:rsid w:val="00F70BFF"/>
    <w:rsid w:val="00FA17FF"/>
    <w:rsid w:val="00FA5C8F"/>
    <w:rsid w:val="00FF083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FE3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76FE3"/>
  </w:style>
  <w:style w:type="paragraph" w:styleId="Header">
    <w:name w:val="header"/>
    <w:basedOn w:val="Normal"/>
    <w:rsid w:val="00C76F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6F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6FE3"/>
  </w:style>
  <w:style w:type="character" w:styleId="CommentReference">
    <w:name w:val="annotation reference"/>
    <w:basedOn w:val="DefaultParagraphFont"/>
    <w:semiHidden/>
    <w:rsid w:val="00C76FE3"/>
    <w:rPr>
      <w:sz w:val="16"/>
    </w:rPr>
  </w:style>
  <w:style w:type="paragraph" w:styleId="CommentText">
    <w:name w:val="annotation text"/>
    <w:basedOn w:val="Normal"/>
    <w:semiHidden/>
    <w:rsid w:val="00C76FE3"/>
    <w:rPr>
      <w:sz w:val="20"/>
    </w:rPr>
  </w:style>
  <w:style w:type="paragraph" w:styleId="BalloonText">
    <w:name w:val="Balloon Text"/>
    <w:basedOn w:val="Normal"/>
    <w:semiHidden/>
    <w:rsid w:val="000F25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44A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0D1192"/>
    <w:pPr>
      <w:tabs>
        <w:tab w:val="left" w:pos="-1440"/>
      </w:tabs>
      <w:spacing w:before="60" w:after="120"/>
      <w:jc w:val="center"/>
    </w:pPr>
    <w:rPr>
      <w:rFonts w:cs="Arial"/>
      <w:b/>
      <w:sz w:val="44"/>
      <w:szCs w:val="44"/>
      <w:u w:val="single"/>
    </w:rPr>
  </w:style>
  <w:style w:type="character" w:customStyle="1" w:styleId="TitleChar">
    <w:name w:val="Title Char"/>
    <w:basedOn w:val="DefaultParagraphFont"/>
    <w:link w:val="Title"/>
    <w:rsid w:val="000D1192"/>
    <w:rPr>
      <w:rFonts w:ascii="Arial" w:hAnsi="Arial" w:cs="Arial"/>
      <w:b/>
      <w:snapToGrid w:val="0"/>
      <w:sz w:val="44"/>
      <w:szCs w:val="4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FE3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76FE3"/>
  </w:style>
  <w:style w:type="paragraph" w:styleId="Header">
    <w:name w:val="header"/>
    <w:basedOn w:val="Normal"/>
    <w:rsid w:val="00C76F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6F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6FE3"/>
  </w:style>
  <w:style w:type="character" w:styleId="CommentReference">
    <w:name w:val="annotation reference"/>
    <w:basedOn w:val="DefaultParagraphFont"/>
    <w:semiHidden/>
    <w:rsid w:val="00C76FE3"/>
    <w:rPr>
      <w:sz w:val="16"/>
    </w:rPr>
  </w:style>
  <w:style w:type="paragraph" w:styleId="CommentText">
    <w:name w:val="annotation text"/>
    <w:basedOn w:val="Normal"/>
    <w:semiHidden/>
    <w:rsid w:val="00C76FE3"/>
    <w:rPr>
      <w:sz w:val="20"/>
    </w:rPr>
  </w:style>
  <w:style w:type="paragraph" w:styleId="BalloonText">
    <w:name w:val="Balloon Text"/>
    <w:basedOn w:val="Normal"/>
    <w:semiHidden/>
    <w:rsid w:val="000F25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44A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0D1192"/>
    <w:pPr>
      <w:tabs>
        <w:tab w:val="left" w:pos="-1440"/>
      </w:tabs>
      <w:spacing w:before="60" w:after="120"/>
      <w:jc w:val="center"/>
    </w:pPr>
    <w:rPr>
      <w:rFonts w:cs="Arial"/>
      <w:b/>
      <w:sz w:val="44"/>
      <w:szCs w:val="44"/>
      <w:u w:val="single"/>
    </w:rPr>
  </w:style>
  <w:style w:type="character" w:customStyle="1" w:styleId="TitleChar">
    <w:name w:val="Title Char"/>
    <w:basedOn w:val="DefaultParagraphFont"/>
    <w:link w:val="Title"/>
    <w:rsid w:val="000D1192"/>
    <w:rPr>
      <w:rFonts w:ascii="Arial" w:hAnsi="Arial" w:cs="Arial"/>
      <w:b/>
      <w:snapToGrid w:val="0"/>
      <w:sz w:val="44"/>
      <w:szCs w:val="4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CE5E058-2C0B-4A16-B82D-3131CC12C2C0}"/>
</file>

<file path=customXml/itemProps2.xml><?xml version="1.0" encoding="utf-8"?>
<ds:datastoreItem xmlns:ds="http://schemas.openxmlformats.org/officeDocument/2006/customXml" ds:itemID="{394DB487-1BD0-4FAB-A48F-B7EED00DA512}"/>
</file>

<file path=customXml/itemProps3.xml><?xml version="1.0" encoding="utf-8"?>
<ds:datastoreItem xmlns:ds="http://schemas.openxmlformats.org/officeDocument/2006/customXml" ds:itemID="{F82D40DF-A742-4135-ADF0-3470890A1D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AP3.20 BILLING FOR INTO-PLANE ISSUES</vt:lpstr>
    </vt:vector>
  </TitlesOfParts>
  <Company>DLA/DLMSO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AP3.20 BILLING FOR INTO-PLANE ISSUES</dc:title>
  <dc:subject>FP1 FP2 GP1 GP2</dc:subject>
  <dc:creator>Dennis Thomas</dc:creator>
  <cp:lastModifiedBy>Paul Macias</cp:lastModifiedBy>
  <cp:revision>3</cp:revision>
  <cp:lastPrinted>2005-10-27T19:50:00Z</cp:lastPrinted>
  <dcterms:created xsi:type="dcterms:W3CDTF">2012-03-15T18:57:00Z</dcterms:created>
  <dcterms:modified xsi:type="dcterms:W3CDTF">2012-03-15T19:51:00Z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