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B17E" w14:textId="77777777" w:rsidR="00611C7A" w:rsidRPr="00611C7A" w:rsidRDefault="00611C7A" w:rsidP="00611C7A">
      <w:pPr>
        <w:widowControl/>
        <w:tabs>
          <w:tab w:val="left" w:pos="547"/>
          <w:tab w:val="left" w:pos="1080"/>
          <w:tab w:val="left" w:pos="1627"/>
          <w:tab w:val="left" w:pos="2160"/>
          <w:tab w:val="left" w:pos="2707"/>
          <w:tab w:val="left" w:pos="3240"/>
        </w:tabs>
        <w:spacing w:after="240"/>
        <w:jc w:val="center"/>
        <w:rPr>
          <w:rFonts w:ascii="Arial" w:hAnsi="Arial" w:cs="Arial"/>
          <w:b/>
          <w:bCs/>
          <w:sz w:val="24"/>
          <w:szCs w:val="24"/>
        </w:rPr>
      </w:pPr>
      <w:r w:rsidRPr="00611C7A">
        <w:rPr>
          <w:rFonts w:ascii="Arial" w:hAnsi="Arial" w:cs="Arial"/>
          <w:b/>
          <w:bCs/>
          <w:sz w:val="44"/>
          <w:szCs w:val="44"/>
          <w:u w:val="single"/>
        </w:rPr>
        <w:t>C4. CHAPTER 4</w:t>
      </w:r>
    </w:p>
    <w:p w14:paraId="75FF259B" w14:textId="77777777" w:rsidR="00611C7A" w:rsidRPr="00611C7A" w:rsidRDefault="00611C7A" w:rsidP="00611C7A">
      <w:pPr>
        <w:widowControl/>
        <w:tabs>
          <w:tab w:val="left" w:pos="547"/>
          <w:tab w:val="left" w:pos="1080"/>
          <w:tab w:val="left" w:pos="1627"/>
          <w:tab w:val="left" w:pos="2160"/>
          <w:tab w:val="left" w:pos="2707"/>
          <w:tab w:val="left" w:pos="3240"/>
        </w:tabs>
        <w:spacing w:after="360"/>
        <w:jc w:val="center"/>
        <w:rPr>
          <w:rFonts w:ascii="Arial" w:hAnsi="Arial" w:cs="Arial"/>
          <w:b/>
          <w:bCs/>
          <w:sz w:val="36"/>
          <w:szCs w:val="24"/>
          <w:u w:val="single"/>
        </w:rPr>
      </w:pPr>
      <w:r w:rsidRPr="00611C7A">
        <w:rPr>
          <w:rFonts w:ascii="Arial" w:hAnsi="Arial" w:cs="Arial"/>
          <w:b/>
          <w:bCs/>
          <w:sz w:val="36"/>
          <w:szCs w:val="24"/>
          <w:u w:val="single"/>
        </w:rPr>
        <w:t>PIPELINE MEASUREMENT</w:t>
      </w:r>
    </w:p>
    <w:p w14:paraId="5852AEA8" w14:textId="77777777" w:rsidR="00611C7A" w:rsidRPr="003C42D0" w:rsidRDefault="00611C7A" w:rsidP="00611C7A">
      <w:pPr>
        <w:pStyle w:val="Heading2"/>
        <w:rPr>
          <w:rFonts w:cs="Arial"/>
          <w:color w:val="000000" w:themeColor="text1"/>
          <w:szCs w:val="24"/>
        </w:rPr>
      </w:pPr>
      <w:r w:rsidRPr="00611C7A">
        <w:rPr>
          <w:rFonts w:cs="Arial"/>
          <w:szCs w:val="24"/>
        </w:rPr>
        <w:t xml:space="preserve">C4.1.  </w:t>
      </w:r>
      <w:r w:rsidRPr="00611C7A">
        <w:rPr>
          <w:rFonts w:cs="Arial"/>
          <w:szCs w:val="24"/>
          <w:u w:val="single"/>
        </w:rPr>
        <w:t>GENERAL</w:t>
      </w:r>
    </w:p>
    <w:p w14:paraId="77034CE7" w14:textId="3CFC823A" w:rsidR="00611C7A" w:rsidRPr="00611C7A" w:rsidRDefault="00611C7A" w:rsidP="00611C7A">
      <w:pPr>
        <w:pStyle w:val="CommentText"/>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Style w:val="Heading3Char"/>
          <w:rFonts w:eastAsia="SimSun"/>
          <w:szCs w:val="24"/>
        </w:rPr>
        <w:t xml:space="preserve">C4.1.1.  </w:t>
      </w:r>
      <w:r w:rsidRPr="00611C7A">
        <w:rPr>
          <w:rStyle w:val="Heading3Char"/>
          <w:rFonts w:eastAsia="SimSun"/>
          <w:szCs w:val="24"/>
          <w:u w:val="single"/>
        </w:rPr>
        <w:t>Purpose of Chapter</w:t>
      </w:r>
      <w:r w:rsidRPr="00611C7A">
        <w:rPr>
          <w:rFonts w:ascii="Arial" w:hAnsi="Arial" w:cs="Arial"/>
          <w:sz w:val="24"/>
          <w:szCs w:val="24"/>
        </w:rPr>
        <w:t>.  This chapter identifies the roles, authorities, business rules, governance and configuration management process that comprise the Logistics Metric</w:t>
      </w:r>
      <w:r w:rsidRPr="003C42D0">
        <w:rPr>
          <w:rFonts w:ascii="Arial" w:hAnsi="Arial" w:cs="Arial"/>
          <w:color w:val="000000" w:themeColor="text1"/>
          <w:sz w:val="24"/>
          <w:szCs w:val="24"/>
        </w:rPr>
        <w:t>s</w:t>
      </w:r>
      <w:r w:rsidRPr="003C42D0">
        <w:rPr>
          <w:rFonts w:ascii="Arial" w:hAnsi="Arial" w:cs="Arial"/>
          <w:sz w:val="24"/>
          <w:szCs w:val="24"/>
        </w:rPr>
        <w:t xml:space="preserve"> </w:t>
      </w:r>
      <w:r w:rsidRPr="00611C7A">
        <w:rPr>
          <w:rFonts w:ascii="Arial" w:hAnsi="Arial" w:cs="Arial"/>
          <w:sz w:val="24"/>
          <w:szCs w:val="24"/>
        </w:rPr>
        <w:t xml:space="preserve">Analysis Reporting System (LMARS), </w:t>
      </w:r>
      <w:r w:rsidRPr="003C42D0">
        <w:rPr>
          <w:rFonts w:ascii="Arial" w:hAnsi="Arial" w:cs="Arial"/>
          <w:color w:val="000000" w:themeColor="text1"/>
          <w:sz w:val="24"/>
          <w:szCs w:val="24"/>
        </w:rPr>
        <w:t>located at Defense Automatic Addressing System (</w:t>
      </w:r>
      <w:r w:rsidRPr="00611C7A">
        <w:rPr>
          <w:rFonts w:ascii="Arial" w:hAnsi="Arial" w:cs="Arial"/>
          <w:sz w:val="24"/>
          <w:szCs w:val="24"/>
        </w:rPr>
        <w:t xml:space="preserve">DAAS).  It establishes the information requirements for LMARS </w:t>
      </w:r>
      <w:r w:rsidRPr="003C42D0">
        <w:rPr>
          <w:rFonts w:ascii="Arial" w:hAnsi="Arial" w:cs="Arial"/>
          <w:color w:val="000000" w:themeColor="text1"/>
          <w:sz w:val="24"/>
          <w:szCs w:val="24"/>
        </w:rPr>
        <w:t>which tracks materiel as it moves through the logistics pipeline and reports the associated response times.</w:t>
      </w:r>
      <w:r w:rsidRPr="00611C7A">
        <w:rPr>
          <w:rFonts w:ascii="Arial" w:hAnsi="Arial" w:cs="Arial"/>
          <w:sz w:val="24"/>
          <w:szCs w:val="24"/>
        </w:rPr>
        <w:t xml:space="preserve">  Within the authority granted it in paragraph C4.3.1. the Pipeline Measurement  Process Review Committee (</w:t>
      </w:r>
      <w:r w:rsidRPr="003C42D0">
        <w:rPr>
          <w:rFonts w:ascii="Arial" w:hAnsi="Arial" w:cs="Arial"/>
          <w:color w:val="000000" w:themeColor="text1"/>
          <w:sz w:val="24"/>
          <w:szCs w:val="24"/>
        </w:rPr>
        <w:t xml:space="preserve">PM </w:t>
      </w:r>
      <w:r w:rsidRPr="00611C7A">
        <w:rPr>
          <w:rFonts w:ascii="Arial" w:hAnsi="Arial" w:cs="Arial"/>
          <w:sz w:val="24"/>
          <w:szCs w:val="24"/>
        </w:rPr>
        <w:t>PRC) is responsible for developing and maintaining LMARS to include the maintenance of this chapter.</w:t>
      </w:r>
    </w:p>
    <w:p w14:paraId="54AA2D02" w14:textId="74F21A7E" w:rsidR="00611C7A" w:rsidRPr="003C42D0" w:rsidRDefault="00611C7A" w:rsidP="00611C7A">
      <w:pPr>
        <w:pStyle w:val="CommentText"/>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611C7A">
        <w:rPr>
          <w:rFonts w:ascii="Arial" w:hAnsi="Arial" w:cs="Arial"/>
          <w:sz w:val="24"/>
          <w:szCs w:val="24"/>
        </w:rPr>
        <w:tab/>
      </w:r>
      <w:r w:rsidRPr="00611C7A">
        <w:rPr>
          <w:rStyle w:val="Heading3Char"/>
          <w:rFonts w:eastAsia="SimSun"/>
          <w:szCs w:val="24"/>
        </w:rPr>
        <w:t xml:space="preserve">C4.1.2.  </w:t>
      </w:r>
      <w:r w:rsidRPr="00611C7A">
        <w:rPr>
          <w:rStyle w:val="Heading3Char"/>
          <w:rFonts w:eastAsia="SimSun"/>
          <w:szCs w:val="24"/>
          <w:u w:val="single"/>
        </w:rPr>
        <w:t>Purpose of LMARS</w:t>
      </w:r>
      <w:r w:rsidRPr="00611C7A">
        <w:rPr>
          <w:rFonts w:ascii="Arial" w:hAnsi="Arial" w:cs="Arial"/>
          <w:sz w:val="24"/>
          <w:szCs w:val="24"/>
        </w:rPr>
        <w:t xml:space="preserve">.  LMARS is a </w:t>
      </w:r>
      <w:r w:rsidRPr="003C42D0">
        <w:rPr>
          <w:rFonts w:ascii="Arial" w:hAnsi="Arial" w:cs="Arial"/>
          <w:color w:val="000000" w:themeColor="text1"/>
          <w:sz w:val="24"/>
          <w:szCs w:val="24"/>
        </w:rPr>
        <w:t xml:space="preserve">reporting </w:t>
      </w:r>
      <w:r w:rsidRPr="00611C7A">
        <w:rPr>
          <w:rFonts w:ascii="Arial" w:hAnsi="Arial" w:cs="Arial"/>
          <w:sz w:val="24"/>
          <w:szCs w:val="24"/>
        </w:rPr>
        <w:t xml:space="preserve">tool for the collection of logistics business </w:t>
      </w:r>
      <w:r w:rsidRPr="003C42D0">
        <w:rPr>
          <w:rFonts w:ascii="Arial" w:hAnsi="Arial" w:cs="Arial"/>
          <w:sz w:val="24"/>
          <w:szCs w:val="24"/>
        </w:rPr>
        <w:t>event</w:t>
      </w:r>
      <w:r w:rsidRPr="003C42D0">
        <w:rPr>
          <w:rFonts w:ascii="Arial" w:hAnsi="Arial" w:cs="Arial"/>
          <w:color w:val="000000" w:themeColor="text1"/>
          <w:sz w:val="24"/>
          <w:szCs w:val="24"/>
        </w:rPr>
        <w:t>s</w:t>
      </w:r>
      <w:r w:rsidRPr="003C42D0">
        <w:rPr>
          <w:rFonts w:ascii="Arial" w:hAnsi="Arial" w:cs="Arial"/>
          <w:sz w:val="24"/>
          <w:szCs w:val="24"/>
        </w:rPr>
        <w:t xml:space="preserve"> </w:t>
      </w:r>
      <w:r w:rsidRPr="003C42D0">
        <w:rPr>
          <w:rFonts w:ascii="Arial" w:hAnsi="Arial" w:cs="Arial"/>
          <w:color w:val="000000" w:themeColor="text1"/>
          <w:sz w:val="24"/>
          <w:szCs w:val="24"/>
        </w:rPr>
        <w:t xml:space="preserve">to </w:t>
      </w:r>
      <w:r w:rsidRPr="003C42D0">
        <w:rPr>
          <w:rFonts w:ascii="Arial" w:hAnsi="Arial" w:cs="Arial"/>
          <w:sz w:val="24"/>
          <w:szCs w:val="24"/>
        </w:rPr>
        <w:t xml:space="preserve">allow </w:t>
      </w:r>
      <w:r w:rsidRPr="003C42D0">
        <w:rPr>
          <w:rFonts w:ascii="Arial" w:hAnsi="Arial" w:cs="Arial"/>
          <w:color w:val="000000" w:themeColor="text1"/>
          <w:sz w:val="24"/>
          <w:szCs w:val="24"/>
        </w:rPr>
        <w:t xml:space="preserve">measurement of </w:t>
      </w:r>
      <w:r w:rsidRPr="003C42D0">
        <w:rPr>
          <w:rFonts w:ascii="Arial" w:hAnsi="Arial" w:cs="Arial"/>
          <w:sz w:val="24"/>
          <w:szCs w:val="24"/>
        </w:rPr>
        <w:t xml:space="preserve">actual logistics pipeline performance.  The information enables </w:t>
      </w:r>
      <w:r w:rsidRPr="003C42D0">
        <w:rPr>
          <w:rFonts w:ascii="Arial" w:hAnsi="Arial" w:cs="Arial"/>
          <w:color w:val="000000" w:themeColor="text1"/>
          <w:sz w:val="24"/>
          <w:szCs w:val="24"/>
        </w:rPr>
        <w:t xml:space="preserve">users and </w:t>
      </w:r>
      <w:r w:rsidRPr="003C42D0">
        <w:rPr>
          <w:rFonts w:ascii="Arial" w:hAnsi="Arial" w:cs="Arial"/>
          <w:sz w:val="24"/>
          <w:szCs w:val="24"/>
        </w:rPr>
        <w:t xml:space="preserve">management to track trends, identify areas requiring improvement, and compare actual performance against pre-established goals.  </w:t>
      </w:r>
      <w:r w:rsidRPr="003C42D0">
        <w:rPr>
          <w:rFonts w:ascii="Arial" w:hAnsi="Arial" w:cs="Arial"/>
          <w:color w:val="000000" w:themeColor="text1"/>
          <w:sz w:val="24"/>
          <w:szCs w:val="24"/>
        </w:rPr>
        <w:t>LMARS consists of:</w:t>
      </w:r>
    </w:p>
    <w:p w14:paraId="1F8D7F91" w14:textId="2536B000"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Style w:val="Heading4Char"/>
          <w:rFonts w:eastAsia="SimSun" w:cs="Arial"/>
          <w:szCs w:val="24"/>
        </w:rPr>
        <w:t>C4.1.2.1</w:t>
      </w:r>
      <w:r w:rsidRPr="00611C7A">
        <w:rPr>
          <w:rFonts w:ascii="Arial" w:hAnsi="Arial" w:cs="Arial"/>
          <w:sz w:val="24"/>
          <w:szCs w:val="24"/>
        </w:rPr>
        <w:t>.  Set of definitions identifying the beginning and ending of each of the twelve measura</w:t>
      </w:r>
      <w:r w:rsidR="004F5BA9">
        <w:rPr>
          <w:rFonts w:ascii="Arial" w:hAnsi="Arial" w:cs="Arial"/>
          <w:sz w:val="24"/>
          <w:szCs w:val="24"/>
        </w:rPr>
        <w:t>ble logistics pipeline segments.</w:t>
      </w:r>
    </w:p>
    <w:p w14:paraId="1263AF5A" w14:textId="69B30DA5"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Style w:val="Heading4Char"/>
          <w:rFonts w:eastAsia="SimSun" w:cs="Arial"/>
          <w:szCs w:val="24"/>
        </w:rPr>
        <w:t>C4.1.2.2</w:t>
      </w:r>
      <w:r w:rsidRPr="00611C7A">
        <w:rPr>
          <w:rFonts w:ascii="Arial" w:hAnsi="Arial" w:cs="Arial"/>
          <w:sz w:val="24"/>
          <w:szCs w:val="24"/>
        </w:rPr>
        <w:t>.  Set of business event/transactions used as the authoritative source for recording a business ev</w:t>
      </w:r>
      <w:r w:rsidR="004F5BA9">
        <w:rPr>
          <w:rFonts w:ascii="Arial" w:hAnsi="Arial" w:cs="Arial"/>
          <w:sz w:val="24"/>
          <w:szCs w:val="24"/>
        </w:rPr>
        <w:t>ent beginning or ending point.</w:t>
      </w:r>
    </w:p>
    <w:p w14:paraId="154AC2B9"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Style w:val="Heading4Char"/>
          <w:rFonts w:eastAsia="SimSun" w:cs="Arial"/>
          <w:szCs w:val="24"/>
        </w:rPr>
        <w:t>C4.1.2.3</w:t>
      </w:r>
      <w:r w:rsidRPr="00611C7A">
        <w:rPr>
          <w:rFonts w:ascii="Arial" w:hAnsi="Arial" w:cs="Arial"/>
          <w:sz w:val="24"/>
          <w:szCs w:val="24"/>
        </w:rPr>
        <w:t>.  Set of business rules, decision tables, and algorithms applied to the standard events/transactions to populate database pipeline segment performance data.</w:t>
      </w:r>
    </w:p>
    <w:p w14:paraId="701D016E" w14:textId="784DADDE"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Style w:val="Heading4Char"/>
          <w:rFonts w:eastAsia="SimSun" w:cs="Arial"/>
          <w:szCs w:val="24"/>
        </w:rPr>
        <w:t>C4.1.2.4</w:t>
      </w:r>
      <w:r w:rsidRPr="00611C7A">
        <w:rPr>
          <w:rFonts w:ascii="Arial" w:hAnsi="Arial" w:cs="Arial"/>
          <w:sz w:val="24"/>
          <w:szCs w:val="24"/>
        </w:rPr>
        <w:t>.  Data that is available for download and analysis</w:t>
      </w:r>
      <w:r w:rsidR="004F5BA9">
        <w:rPr>
          <w:rFonts w:ascii="Arial" w:hAnsi="Arial" w:cs="Arial"/>
          <w:sz w:val="24"/>
          <w:szCs w:val="24"/>
        </w:rPr>
        <w:t>.</w:t>
      </w:r>
    </w:p>
    <w:p w14:paraId="23CCCB14" w14:textId="697AD74E"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Style w:val="Heading4Char"/>
          <w:rFonts w:eastAsia="SimSun" w:cs="Arial"/>
          <w:szCs w:val="24"/>
        </w:rPr>
        <w:t>C4.1.2.5</w:t>
      </w:r>
      <w:r w:rsidRPr="00611C7A">
        <w:rPr>
          <w:rFonts w:ascii="Arial" w:hAnsi="Arial" w:cs="Arial"/>
          <w:sz w:val="24"/>
          <w:szCs w:val="24"/>
        </w:rPr>
        <w:t xml:space="preserve">.  Set of monthly reports that capture the performance for a month in the life of the logistics </w:t>
      </w:r>
      <w:r w:rsidRPr="003C42D0">
        <w:rPr>
          <w:rFonts w:ascii="Arial" w:hAnsi="Arial" w:cs="Arial"/>
          <w:sz w:val="24"/>
          <w:szCs w:val="24"/>
        </w:rPr>
        <w:t xml:space="preserve">pipeline </w:t>
      </w:r>
      <w:r w:rsidRPr="003C42D0">
        <w:rPr>
          <w:rFonts w:ascii="Arial" w:hAnsi="Arial" w:cs="Arial"/>
          <w:color w:val="000000" w:themeColor="text1"/>
          <w:sz w:val="24"/>
          <w:szCs w:val="24"/>
        </w:rPr>
        <w:t xml:space="preserve">identified as </w:t>
      </w:r>
      <w:r w:rsidRPr="00611C7A">
        <w:rPr>
          <w:rFonts w:ascii="Arial" w:hAnsi="Arial" w:cs="Arial"/>
          <w:sz w:val="24"/>
          <w:szCs w:val="24"/>
        </w:rPr>
        <w:t xml:space="preserve">Report Control Symbol  DD-AT&amp;L(AR)1419.  </w:t>
      </w:r>
    </w:p>
    <w:p w14:paraId="02978A52" w14:textId="032AD219" w:rsidR="00611C7A" w:rsidRPr="00611C7A" w:rsidRDefault="00611C7A" w:rsidP="00611C7A">
      <w:pPr>
        <w:pStyle w:val="Heading2"/>
        <w:rPr>
          <w:rFonts w:cs="Arial"/>
          <w:szCs w:val="24"/>
        </w:rPr>
      </w:pPr>
      <w:r w:rsidRPr="00611C7A">
        <w:rPr>
          <w:rFonts w:cs="Arial"/>
          <w:szCs w:val="24"/>
        </w:rPr>
        <w:t xml:space="preserve">C4.2.  </w:t>
      </w:r>
      <w:r w:rsidRPr="00611C7A">
        <w:rPr>
          <w:rFonts w:cs="Arial"/>
          <w:szCs w:val="24"/>
          <w:u w:val="single"/>
        </w:rPr>
        <w:t>POLICY</w:t>
      </w:r>
      <w:r w:rsidRPr="00611C7A">
        <w:rPr>
          <w:rFonts w:cs="Arial"/>
          <w:szCs w:val="24"/>
        </w:rPr>
        <w:t xml:space="preserve">.  DoD policy states that:  DoD materiel management shall operate as a high-performing and agile supply chain responsive to customer requirements during peacetime and war while balancing risk and total cost.  The DoD supply chain shall provide best-value materiel and services in support of rapid power projection and operational sustainment of U.S. forces as required by the National Military Strategy.  Potential disruptions within and outside the DoD supply chain shall be identified, monitored, and assessed in order to mitigate risk to supply chain operations.  Life-cycle management controls shall be applied to guard against counterfeit materiel in DoD supply chain.  Energy efficient products or services shall have preference in all procurements, except those products or services procured for combat or combat-related </w:t>
      </w:r>
      <w:r w:rsidRPr="00611C7A">
        <w:rPr>
          <w:rFonts w:cs="Arial"/>
          <w:szCs w:val="24"/>
        </w:rPr>
        <w:lastRenderedPageBreak/>
        <w:t>missions.</w:t>
      </w:r>
      <w:r w:rsidRPr="003C42D0">
        <w:rPr>
          <w:rStyle w:val="FootnoteReference"/>
          <w:rFonts w:cs="Arial"/>
          <w:bCs/>
          <w:iCs/>
          <w:szCs w:val="24"/>
        </w:rPr>
        <w:footnoteReference w:id="1"/>
      </w:r>
      <w:r w:rsidRPr="004F5BA9">
        <w:rPr>
          <w:rFonts w:cs="Arial"/>
          <w:szCs w:val="24"/>
        </w:rPr>
        <w:t xml:space="preserve"> </w:t>
      </w:r>
      <w:r w:rsidRPr="00611C7A">
        <w:rPr>
          <w:rFonts w:cs="Arial"/>
          <w:szCs w:val="24"/>
        </w:rPr>
        <w:t xml:space="preserve"> DoDM 4140.01Volumes 4, 8, and 10 are the principal supply chain policy documents that lay the foundation for </w:t>
      </w:r>
      <w:r w:rsidRPr="003C42D0">
        <w:rPr>
          <w:rFonts w:cs="Arial"/>
          <w:color w:val="000000" w:themeColor="text1"/>
          <w:szCs w:val="24"/>
        </w:rPr>
        <w:t>the following</w:t>
      </w:r>
      <w:r w:rsidRPr="00353BDC">
        <w:rPr>
          <w:rFonts w:cs="Arial"/>
          <w:color w:val="000000" w:themeColor="text1"/>
          <w:szCs w:val="24"/>
        </w:rPr>
        <w:t xml:space="preserve"> </w:t>
      </w:r>
      <w:r w:rsidRPr="00611C7A">
        <w:rPr>
          <w:rFonts w:cs="Arial"/>
          <w:szCs w:val="24"/>
        </w:rPr>
        <w:t xml:space="preserve">paragraphs </w:t>
      </w:r>
    </w:p>
    <w:p w14:paraId="0AA22D48" w14:textId="5E0FCD47" w:rsidR="00611C7A" w:rsidRPr="003C42D0" w:rsidRDefault="00611C7A" w:rsidP="00611C7A">
      <w:pPr>
        <w:pStyle w:val="CommentText"/>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611C7A">
        <w:rPr>
          <w:rFonts w:ascii="Arial" w:hAnsi="Arial" w:cs="Arial"/>
          <w:sz w:val="24"/>
          <w:szCs w:val="24"/>
        </w:rPr>
        <w:tab/>
        <w:t xml:space="preserve">C4.2.1.  </w:t>
      </w:r>
      <w:r w:rsidRPr="00611C7A">
        <w:rPr>
          <w:rFonts w:ascii="Arial" w:hAnsi="Arial" w:cs="Arial"/>
          <w:sz w:val="24"/>
          <w:szCs w:val="24"/>
          <w:u w:val="single"/>
        </w:rPr>
        <w:t xml:space="preserve">Logistics Response Time </w:t>
      </w:r>
      <w:r w:rsidRPr="003C42D0">
        <w:rPr>
          <w:rFonts w:ascii="Arial" w:hAnsi="Arial" w:cs="Arial"/>
          <w:color w:val="000000" w:themeColor="text1"/>
          <w:sz w:val="24"/>
          <w:szCs w:val="24"/>
          <w:u w:val="single"/>
        </w:rPr>
        <w:t>(LRT</w:t>
      </w:r>
      <w:r w:rsidRPr="003C42D0">
        <w:rPr>
          <w:rFonts w:ascii="Arial" w:hAnsi="Arial" w:cs="Arial"/>
          <w:sz w:val="24"/>
          <w:szCs w:val="24"/>
          <w:u w:val="single"/>
        </w:rPr>
        <w:t>)</w:t>
      </w:r>
      <w:r w:rsidRPr="003C42D0">
        <w:rPr>
          <w:rFonts w:ascii="Arial" w:hAnsi="Arial" w:cs="Arial"/>
          <w:sz w:val="24"/>
          <w:szCs w:val="24"/>
        </w:rPr>
        <w:t xml:space="preserve">.  </w:t>
      </w:r>
      <w:r w:rsidRPr="003C42D0">
        <w:rPr>
          <w:rFonts w:ascii="Arial" w:hAnsi="Arial" w:cs="Arial"/>
          <w:color w:val="000000" w:themeColor="text1"/>
          <w:sz w:val="24"/>
          <w:szCs w:val="24"/>
        </w:rPr>
        <w:t xml:space="preserve">LRT is a supply chain metric that measures “the time between the date a requisition is established and the date the requisitioned materiel is received and posted by the requisitioner”, </w:t>
      </w:r>
      <w:r w:rsidRPr="003C42D0">
        <w:rPr>
          <w:rStyle w:val="FootnoteReference"/>
          <w:rFonts w:ascii="Arial" w:hAnsi="Arial" w:cs="Arial"/>
          <w:sz w:val="24"/>
          <w:szCs w:val="24"/>
        </w:rPr>
        <w:footnoteReference w:id="2"/>
      </w:r>
      <w:r w:rsidRPr="003C42D0">
        <w:rPr>
          <w:rFonts w:ascii="Arial" w:hAnsi="Arial" w:cs="Arial"/>
          <w:color w:val="000000" w:themeColor="text1"/>
          <w:sz w:val="24"/>
          <w:szCs w:val="24"/>
        </w:rPr>
        <w:t xml:space="preserve">  LRT measures that elapsed time in days.  The Department of Defense has established LMARS as the single, authoritative, enterprise-wide source for performance reporting and analysis of LRT.  </w:t>
      </w:r>
    </w:p>
    <w:p w14:paraId="0AAFCD32" w14:textId="694374BA" w:rsidR="00611C7A" w:rsidRPr="003C42D0" w:rsidRDefault="00611C7A" w:rsidP="00517F00">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ab/>
        <w:t xml:space="preserve">C4.2.2.  </w:t>
      </w:r>
      <w:r w:rsidRPr="003C42D0">
        <w:rPr>
          <w:rFonts w:ascii="Arial" w:hAnsi="Arial" w:cs="Arial"/>
          <w:color w:val="000000" w:themeColor="text1"/>
          <w:sz w:val="24"/>
          <w:szCs w:val="24"/>
          <w:u w:val="single"/>
        </w:rPr>
        <w:t>Order Processing &amp; Delivery Standards</w:t>
      </w:r>
      <w:r w:rsidRPr="003C42D0">
        <w:rPr>
          <w:rFonts w:ascii="Arial" w:hAnsi="Arial" w:cs="Arial"/>
          <w:color w:val="000000" w:themeColor="text1"/>
          <w:sz w:val="24"/>
          <w:szCs w:val="24"/>
        </w:rPr>
        <w:t xml:space="preserve">.  The DoD supply chain stakeholders and customers have order processing and delivery standards for the wholesale supply and distribution system.  These standards apply to the delivery of materiel to requisitioning customers within the Department of Defense and are established and presented in two formats:  Uniform Materiel Movement Issue Priority System (UMMIPS) Operational Need Goals (ONG) and time definite delivery (TDD) standards.  </w:t>
      </w:r>
    </w:p>
    <w:p w14:paraId="1501AA29" w14:textId="76CD228F" w:rsidR="00611C7A" w:rsidRPr="003C42D0" w:rsidRDefault="00611C7A" w:rsidP="00517F00">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bCs/>
          <w:iCs/>
          <w:sz w:val="24"/>
          <w:szCs w:val="24"/>
        </w:rPr>
        <w:tab/>
      </w:r>
      <w:r w:rsidRPr="003C42D0">
        <w:rPr>
          <w:rFonts w:ascii="Arial" w:hAnsi="Arial" w:cs="Arial"/>
          <w:bCs/>
          <w:iCs/>
          <w:sz w:val="24"/>
          <w:szCs w:val="24"/>
        </w:rPr>
        <w:tab/>
        <w:t xml:space="preserve">C4.2.2.1.  </w:t>
      </w:r>
      <w:r w:rsidRPr="003C42D0">
        <w:rPr>
          <w:rFonts w:ascii="Arial" w:hAnsi="Arial" w:cs="Arial"/>
          <w:bCs/>
          <w:iCs/>
          <w:color w:val="000000" w:themeColor="text1"/>
          <w:sz w:val="24"/>
          <w:szCs w:val="24"/>
          <w:u w:val="single"/>
          <w:lang w:val="en"/>
        </w:rPr>
        <w:t>UMMIPS Operational Need Goals (ONG).</w:t>
      </w:r>
      <w:r w:rsidRPr="003C42D0">
        <w:rPr>
          <w:rFonts w:ascii="Arial" w:hAnsi="Arial" w:cs="Arial"/>
          <w:bCs/>
          <w:iCs/>
          <w:color w:val="000000" w:themeColor="text1"/>
          <w:sz w:val="24"/>
          <w:szCs w:val="24"/>
          <w:lang w:val="en"/>
        </w:rPr>
        <w:t xml:space="preserve">  The first format describes ONGs agreed upon between USTRANSCOM, Military Services, and Combatant Commands and translated by the ODASD(Logistics) to be used in accordance with the (UMMIPS).  ONG is customer focused and seeks to meet customer delivery requirements based on the military importance of the customer and the urgency of the customer’s need.  Military importance is reflected in the Force/Activity Designator (F/AD) assigned to each unit.  The unit's F/AD and urgency of need designators (UND) are combined and reflected in requisitions as Issue Priority Designators (IPDs).  Customer should expect the use of IPD and required delivery dates to assign accurate methods of transportation for the delivery of the requisitioned materiel, while ONGs are used to measure the reliability of the DoD supply chain from the customer's viewpoint.  This version of the standards is translated to address the warfighter's or customer's expectations.  ONGs help assess how quickly shipments move depending upon the transportation priority that the Services assigned.</w:t>
      </w:r>
      <w:r w:rsidRPr="003C42D0">
        <w:rPr>
          <w:rFonts w:ascii="Arial" w:hAnsi="Arial" w:cs="Arial"/>
          <w:sz w:val="24"/>
          <w:szCs w:val="24"/>
        </w:rPr>
        <w:t xml:space="preserve"> </w:t>
      </w:r>
    </w:p>
    <w:p w14:paraId="7BE9B26B" w14:textId="13FFE68F" w:rsidR="00611C7A" w:rsidRPr="003C42D0" w:rsidRDefault="00611C7A" w:rsidP="00517F00">
      <w:pPr>
        <w:widowControl/>
        <w:tabs>
          <w:tab w:val="left" w:pos="547"/>
          <w:tab w:val="left" w:pos="1080"/>
          <w:tab w:val="left" w:pos="1627"/>
          <w:tab w:val="left" w:pos="2160"/>
          <w:tab w:val="left" w:pos="2707"/>
          <w:tab w:val="left" w:pos="3240"/>
        </w:tabs>
        <w:autoSpaceDE w:val="0"/>
        <w:autoSpaceDN w:val="0"/>
        <w:adjustRightInd w:val="0"/>
        <w:spacing w:after="240"/>
        <w:rPr>
          <w:rFonts w:ascii="Arial" w:hAnsi="Arial" w:cs="Arial"/>
          <w:bCs/>
          <w:iCs/>
          <w:color w:val="000000" w:themeColor="text1"/>
          <w:sz w:val="24"/>
          <w:szCs w:val="24"/>
          <w:lang w:val="en"/>
        </w:rPr>
      </w:pPr>
      <w:r w:rsidRPr="00611C7A">
        <w:rPr>
          <w:rFonts w:ascii="Arial" w:hAnsi="Arial" w:cs="Arial"/>
          <w:sz w:val="24"/>
          <w:szCs w:val="24"/>
        </w:rPr>
        <w:tab/>
      </w:r>
      <w:r w:rsidRPr="00611C7A">
        <w:rPr>
          <w:rFonts w:ascii="Arial" w:hAnsi="Arial" w:cs="Arial"/>
          <w:sz w:val="24"/>
          <w:szCs w:val="24"/>
        </w:rPr>
        <w:tab/>
      </w:r>
      <w:r w:rsidRPr="003C42D0">
        <w:rPr>
          <w:rFonts w:ascii="Arial" w:hAnsi="Arial" w:cs="Arial"/>
          <w:bCs/>
          <w:iCs/>
          <w:sz w:val="24"/>
          <w:szCs w:val="24"/>
        </w:rPr>
        <w:t>C.4.2.2.2</w:t>
      </w:r>
      <w:r w:rsidRPr="003C42D0">
        <w:rPr>
          <w:rFonts w:ascii="Arial" w:hAnsi="Arial" w:cs="Arial"/>
          <w:bCs/>
          <w:iCs/>
          <w:color w:val="000000" w:themeColor="text1"/>
          <w:sz w:val="24"/>
          <w:szCs w:val="24"/>
          <w:lang w:val="en"/>
        </w:rPr>
        <w:t>.  Time Definite Delivery (TDD) Standards.  The second format presents standards as coordinated by USTRANSCOM with distribution stakeholders from the service providers’ perspective and approved by the Distribution Steering Group.  These standards are coordinated between distribution providers, suppliers, and Combatant Commands and used to measure the performance of the distribution network in shipping materiel from storage sites to customer locations based on supplier location, transportation mode, and consignee location (country).</w:t>
      </w:r>
    </w:p>
    <w:p w14:paraId="4F6EB6AB" w14:textId="77777777" w:rsidR="00611C7A" w:rsidRPr="003C42D0" w:rsidRDefault="00611C7A" w:rsidP="00517F00">
      <w:pPr>
        <w:widowControl/>
        <w:tabs>
          <w:tab w:val="left" w:pos="547"/>
          <w:tab w:val="left" w:pos="1080"/>
          <w:tab w:val="left" w:pos="1627"/>
          <w:tab w:val="left" w:pos="2160"/>
          <w:tab w:val="left" w:pos="2707"/>
          <w:tab w:val="left" w:pos="3240"/>
        </w:tabs>
        <w:autoSpaceDE w:val="0"/>
        <w:autoSpaceDN w:val="0"/>
        <w:adjustRightInd w:val="0"/>
        <w:spacing w:after="240"/>
        <w:rPr>
          <w:rFonts w:ascii="Arial" w:hAnsi="Arial" w:cs="Arial"/>
          <w:color w:val="000000" w:themeColor="text1"/>
          <w:sz w:val="24"/>
          <w:szCs w:val="24"/>
        </w:rPr>
      </w:pPr>
      <w:r w:rsidRPr="003C42D0">
        <w:rPr>
          <w:rFonts w:ascii="Arial" w:hAnsi="Arial" w:cs="Arial"/>
          <w:color w:val="000000" w:themeColor="text1"/>
          <w:sz w:val="24"/>
          <w:szCs w:val="24"/>
          <w:lang w:val="en"/>
        </w:rPr>
        <w:tab/>
      </w:r>
      <w:r w:rsidRPr="003C42D0">
        <w:rPr>
          <w:rFonts w:ascii="Arial" w:hAnsi="Arial" w:cs="Arial"/>
          <w:color w:val="000000" w:themeColor="text1"/>
          <w:sz w:val="24"/>
          <w:szCs w:val="24"/>
          <w:lang w:val="en"/>
        </w:rPr>
        <w:tab/>
        <w:t xml:space="preserve">C.4.2.2.3.  </w:t>
      </w:r>
      <w:r w:rsidRPr="003C42D0">
        <w:rPr>
          <w:rFonts w:ascii="Arial" w:hAnsi="Arial" w:cs="Arial"/>
          <w:color w:val="000000" w:themeColor="text1"/>
          <w:sz w:val="24"/>
          <w:szCs w:val="24"/>
          <w:u w:val="single"/>
          <w:lang w:val="en"/>
        </w:rPr>
        <w:t>Complimentary Formats</w:t>
      </w:r>
      <w:r w:rsidRPr="003C42D0">
        <w:rPr>
          <w:rFonts w:ascii="Arial" w:hAnsi="Arial" w:cs="Arial"/>
          <w:color w:val="000000" w:themeColor="text1"/>
          <w:sz w:val="24"/>
          <w:szCs w:val="24"/>
          <w:lang w:val="en"/>
        </w:rPr>
        <w:t xml:space="preserve">.  ONGs and TDD standards work together to measure the responsiveness and reliability of the distribution processes to deliver required materiel to the customer within a given period of time.  By assessing actual performance against the TDD standards assigned to distribution providers, as well as </w:t>
      </w:r>
      <w:r w:rsidRPr="003C42D0">
        <w:rPr>
          <w:rFonts w:ascii="Arial" w:hAnsi="Arial" w:cs="Arial"/>
          <w:color w:val="000000" w:themeColor="text1"/>
          <w:sz w:val="24"/>
          <w:szCs w:val="24"/>
          <w:lang w:val="en"/>
        </w:rPr>
        <w:lastRenderedPageBreak/>
        <w:t>actual performance against the ONGs that the customers specify, DOD monitors the effectiveness of distribution and reliability of materiel in terms the distribution provider requires and customers understand.</w:t>
      </w:r>
    </w:p>
    <w:p w14:paraId="416F99C6" w14:textId="77777777" w:rsidR="00611C7A" w:rsidRPr="009B38AE" w:rsidRDefault="00611C7A" w:rsidP="00611C7A">
      <w:pPr>
        <w:pStyle w:val="Heading2"/>
        <w:rPr>
          <w:rFonts w:cs="Arial"/>
          <w:szCs w:val="24"/>
          <w:u w:val="single"/>
        </w:rPr>
      </w:pPr>
      <w:r w:rsidRPr="00611C7A">
        <w:rPr>
          <w:rFonts w:cs="Arial"/>
          <w:szCs w:val="24"/>
        </w:rPr>
        <w:t xml:space="preserve">C4.3.  </w:t>
      </w:r>
      <w:r w:rsidRPr="009B38AE">
        <w:rPr>
          <w:rFonts w:cs="Arial"/>
          <w:szCs w:val="24"/>
          <w:u w:val="single"/>
        </w:rPr>
        <w:t>ROLES AND AUTHORITIES</w:t>
      </w:r>
    </w:p>
    <w:p w14:paraId="716B1AC4" w14:textId="0A47FE6D"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7A07D5">
        <w:rPr>
          <w:rFonts w:ascii="Arial" w:hAnsi="Arial" w:cs="Arial"/>
          <w:sz w:val="24"/>
          <w:szCs w:val="24"/>
        </w:rPr>
        <w:t xml:space="preserve">C4.3.1.  </w:t>
      </w:r>
      <w:r w:rsidRPr="00611C7A">
        <w:rPr>
          <w:rFonts w:ascii="Arial" w:hAnsi="Arial" w:cs="Arial"/>
          <w:sz w:val="24"/>
          <w:szCs w:val="24"/>
          <w:u w:val="single"/>
        </w:rPr>
        <w:t xml:space="preserve">Pipeline Measurement Process Review Committee  </w:t>
      </w:r>
      <w:r w:rsidRPr="003C42D0">
        <w:rPr>
          <w:rFonts w:ascii="Arial" w:hAnsi="Arial" w:cs="Arial"/>
          <w:sz w:val="24"/>
          <w:szCs w:val="24"/>
          <w:u w:val="single"/>
        </w:rPr>
        <w:t>(</w:t>
      </w:r>
      <w:r w:rsidRPr="003C42D0">
        <w:rPr>
          <w:rFonts w:ascii="Arial" w:hAnsi="Arial" w:cs="Arial"/>
          <w:bCs/>
          <w:iCs/>
          <w:color w:val="000000" w:themeColor="text1"/>
          <w:sz w:val="24"/>
          <w:szCs w:val="24"/>
          <w:u w:val="single"/>
        </w:rPr>
        <w:t>PM</w:t>
      </w:r>
      <w:r w:rsidRPr="003C42D0">
        <w:rPr>
          <w:rFonts w:ascii="Arial" w:hAnsi="Arial" w:cs="Arial"/>
          <w:sz w:val="24"/>
          <w:szCs w:val="24"/>
          <w:u w:val="single"/>
        </w:rPr>
        <w:t xml:space="preserve"> PRC)</w:t>
      </w:r>
      <w:r w:rsidRPr="003C42D0">
        <w:rPr>
          <w:rFonts w:ascii="Arial" w:hAnsi="Arial" w:cs="Arial"/>
          <w:sz w:val="24"/>
          <w:szCs w:val="24"/>
        </w:rPr>
        <w:t xml:space="preserve">.  The </w:t>
      </w:r>
      <w:r w:rsidRPr="003C42D0">
        <w:rPr>
          <w:rFonts w:ascii="Arial" w:hAnsi="Arial" w:cs="Arial"/>
          <w:bCs/>
          <w:iCs/>
          <w:color w:val="000000" w:themeColor="text1"/>
          <w:sz w:val="24"/>
          <w:szCs w:val="24"/>
        </w:rPr>
        <w:t>PRCs provide a joint forum for each of the Defense Logistics Management Standards (DLMS) functional areas (finance and supply to include, but not limited to, requisitioning and issue procedures, physical inventory, disposition services, and supply discrepancy reporting) responsible for the development, expansion, improvement, maintenance, and administration of the DLMS.  The PM PRC reviews issues as requested by the ODASD(Logistics) relating to LRT and LMARS pipeline measurements of performance across currently measurable segments of the DoD supply chain.  It reviews and resolves comments on approved DLMS changes, deviations and waivers, and provides recommendations for implementation or disapproval.  Any unresolved action from the PRC will be referred to the appropriate Office of the Secretary of Defense (OSD) Principal Staff Assistant (PSA)</w:t>
      </w:r>
      <w:r w:rsidRPr="003C42D0">
        <w:rPr>
          <w:rFonts w:ascii="Arial" w:hAnsi="Arial" w:cs="Arial"/>
          <w:bCs/>
          <w:iCs/>
          <w:sz w:val="24"/>
          <w:szCs w:val="24"/>
        </w:rPr>
        <w:t>.</w:t>
      </w:r>
      <w:r w:rsidRPr="003C42D0">
        <w:rPr>
          <w:rStyle w:val="FootnoteReference"/>
          <w:rFonts w:ascii="Arial" w:hAnsi="Arial" w:cs="Arial"/>
          <w:bCs/>
          <w:iCs/>
          <w:sz w:val="24"/>
          <w:szCs w:val="24"/>
        </w:rPr>
        <w:footnoteReference w:id="3"/>
      </w:r>
      <w:r w:rsidRPr="003C42D0">
        <w:rPr>
          <w:rFonts w:ascii="Arial" w:hAnsi="Arial" w:cs="Arial"/>
          <w:bCs/>
          <w:iCs/>
          <w:color w:val="000000" w:themeColor="text1"/>
          <w:sz w:val="24"/>
          <w:szCs w:val="24"/>
        </w:rPr>
        <w:t xml:space="preserve"> </w:t>
      </w:r>
      <w:r w:rsidRPr="003C42D0">
        <w:rPr>
          <w:rFonts w:ascii="Arial" w:hAnsi="Arial" w:cs="Arial"/>
          <w:bCs/>
          <w:iCs/>
          <w:sz w:val="24"/>
          <w:szCs w:val="24"/>
        </w:rPr>
        <w:t xml:space="preserve"> </w:t>
      </w:r>
      <w:r w:rsidRPr="003C42D0">
        <w:rPr>
          <w:rFonts w:ascii="Arial" w:hAnsi="Arial" w:cs="Arial"/>
          <w:sz w:val="24"/>
          <w:szCs w:val="24"/>
        </w:rPr>
        <w:t xml:space="preserve">The </w:t>
      </w:r>
      <w:r w:rsidRPr="003C42D0">
        <w:rPr>
          <w:rFonts w:ascii="Arial" w:hAnsi="Arial" w:cs="Arial"/>
          <w:bCs/>
          <w:iCs/>
          <w:color w:val="000000" w:themeColor="text1"/>
          <w:sz w:val="24"/>
          <w:szCs w:val="24"/>
        </w:rPr>
        <w:t>PM</w:t>
      </w:r>
      <w:r w:rsidRPr="003C42D0">
        <w:rPr>
          <w:rFonts w:ascii="Arial" w:hAnsi="Arial" w:cs="Arial"/>
          <w:color w:val="000000" w:themeColor="text1"/>
          <w:sz w:val="24"/>
          <w:szCs w:val="24"/>
        </w:rPr>
        <w:t xml:space="preserve"> </w:t>
      </w:r>
      <w:r w:rsidRPr="003C42D0">
        <w:rPr>
          <w:rFonts w:ascii="Arial" w:hAnsi="Arial" w:cs="Arial"/>
          <w:sz w:val="24"/>
          <w:szCs w:val="24"/>
        </w:rPr>
        <w:t>PRC operates under the authority and within the framework documented below.</w:t>
      </w:r>
    </w:p>
    <w:p w14:paraId="34EEC93D" w14:textId="5306A759"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u w:val="single"/>
        </w:rPr>
      </w:pPr>
      <w:r w:rsidRPr="003C42D0">
        <w:rPr>
          <w:rFonts w:ascii="Arial" w:hAnsi="Arial" w:cs="Arial"/>
          <w:sz w:val="24"/>
          <w:szCs w:val="24"/>
        </w:rPr>
        <w:tab/>
        <w:t xml:space="preserve">C4.3.2.  </w:t>
      </w:r>
      <w:r w:rsidRPr="003C42D0">
        <w:rPr>
          <w:rFonts w:ascii="Arial" w:hAnsi="Arial" w:cs="Arial"/>
          <w:sz w:val="24"/>
          <w:szCs w:val="24"/>
          <w:u w:val="single"/>
        </w:rPr>
        <w:t xml:space="preserve">Office of the Deputy Assistant Secretary of Defense </w:t>
      </w:r>
      <w:r w:rsidRPr="003C42D0">
        <w:rPr>
          <w:rFonts w:ascii="Arial" w:hAnsi="Arial" w:cs="Arial"/>
          <w:bCs/>
          <w:iCs/>
          <w:color w:val="000000" w:themeColor="text1"/>
          <w:sz w:val="24"/>
          <w:szCs w:val="24"/>
          <w:u w:val="single"/>
        </w:rPr>
        <w:t>for Logistics</w:t>
      </w:r>
      <w:r w:rsidRPr="003C42D0">
        <w:rPr>
          <w:rFonts w:ascii="Arial" w:hAnsi="Arial" w:cs="Arial"/>
          <w:bCs/>
          <w:iCs/>
          <w:sz w:val="24"/>
          <w:szCs w:val="24"/>
          <w:u w:val="single"/>
        </w:rPr>
        <w:t xml:space="preserve"> </w:t>
      </w:r>
      <w:r w:rsidRPr="003C42D0">
        <w:rPr>
          <w:rFonts w:ascii="Arial" w:hAnsi="Arial" w:cs="Arial"/>
          <w:sz w:val="24"/>
          <w:szCs w:val="24"/>
          <w:u w:val="single"/>
        </w:rPr>
        <w:t>(ODASD</w:t>
      </w:r>
      <w:r w:rsidRPr="003C42D0">
        <w:rPr>
          <w:rFonts w:ascii="Arial" w:hAnsi="Arial" w:cs="Arial"/>
          <w:bCs/>
          <w:iCs/>
          <w:color w:val="000000" w:themeColor="text1"/>
          <w:sz w:val="24"/>
          <w:szCs w:val="24"/>
          <w:u w:val="single"/>
        </w:rPr>
        <w:t>(L</w:t>
      </w:r>
      <w:r w:rsidRPr="003C42D0">
        <w:rPr>
          <w:rFonts w:ascii="Arial" w:hAnsi="Arial" w:cs="Arial"/>
          <w:color w:val="000000" w:themeColor="text1"/>
          <w:sz w:val="24"/>
          <w:szCs w:val="24"/>
          <w:u w:val="single"/>
        </w:rPr>
        <w:t>ogistics</w:t>
      </w:r>
      <w:r w:rsidRPr="003C42D0">
        <w:rPr>
          <w:rFonts w:ascii="Arial" w:hAnsi="Arial" w:cs="Arial"/>
          <w:sz w:val="24"/>
          <w:szCs w:val="24"/>
          <w:u w:val="single"/>
        </w:rPr>
        <w:t>))</w:t>
      </w:r>
      <w:r w:rsidRPr="003C42D0">
        <w:rPr>
          <w:rFonts w:ascii="Arial" w:hAnsi="Arial" w:cs="Arial"/>
          <w:sz w:val="24"/>
          <w:szCs w:val="24"/>
        </w:rPr>
        <w:t>.  The ODASD</w:t>
      </w:r>
      <w:r w:rsidRPr="003C42D0">
        <w:rPr>
          <w:rFonts w:ascii="Arial" w:hAnsi="Arial" w:cs="Arial"/>
          <w:color w:val="000000" w:themeColor="text1"/>
          <w:sz w:val="24"/>
          <w:szCs w:val="24"/>
        </w:rPr>
        <w:t>(</w:t>
      </w:r>
      <w:r w:rsidRPr="003C42D0">
        <w:rPr>
          <w:rFonts w:ascii="Arial" w:hAnsi="Arial" w:cs="Arial"/>
          <w:bCs/>
          <w:iCs/>
          <w:color w:val="000000" w:themeColor="text1"/>
          <w:sz w:val="24"/>
          <w:szCs w:val="24"/>
        </w:rPr>
        <w:t>Logistics</w:t>
      </w:r>
      <w:r w:rsidRPr="003C42D0">
        <w:rPr>
          <w:rFonts w:ascii="Arial" w:hAnsi="Arial" w:cs="Arial"/>
          <w:color w:val="000000" w:themeColor="text1"/>
          <w:sz w:val="24"/>
          <w:szCs w:val="24"/>
        </w:rPr>
        <w:t>)</w:t>
      </w:r>
      <w:r w:rsidRPr="003C42D0">
        <w:rPr>
          <w:rFonts w:ascii="Arial" w:hAnsi="Arial" w:cs="Arial"/>
          <w:sz w:val="24"/>
          <w:szCs w:val="24"/>
        </w:rPr>
        <w:t xml:space="preserve"> will:</w:t>
      </w:r>
    </w:p>
    <w:p w14:paraId="47AB02B3" w14:textId="169D9D3A"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bCs/>
          <w:iCs/>
          <w:color w:val="000000" w:themeColor="text1"/>
        </w:rPr>
      </w:pPr>
      <w:r w:rsidRPr="003C42D0">
        <w:rPr>
          <w:rFonts w:ascii="Arial" w:hAnsi="Arial" w:cs="Arial"/>
        </w:rPr>
        <w:tab/>
      </w:r>
      <w:r w:rsidRPr="003C42D0">
        <w:rPr>
          <w:rFonts w:ascii="Arial" w:hAnsi="Arial" w:cs="Arial"/>
        </w:rPr>
        <w:tab/>
        <w:t xml:space="preserve">C4.3.2.1.  Serve as the Office of the Secretary of Defense (OSD) sponsor of the Pipeline Measurement program, issuing policy, </w:t>
      </w:r>
      <w:r w:rsidRPr="003C42D0">
        <w:rPr>
          <w:rFonts w:ascii="Arial" w:hAnsi="Arial" w:cs="Arial"/>
          <w:bCs/>
          <w:iCs/>
          <w:color w:val="000000" w:themeColor="text1"/>
        </w:rPr>
        <w:t>procedural</w:t>
      </w:r>
      <w:r w:rsidRPr="003C42D0">
        <w:rPr>
          <w:rFonts w:ascii="Arial" w:hAnsi="Arial" w:cs="Arial"/>
        </w:rPr>
        <w:t xml:space="preserve"> guidance and instructions </w:t>
      </w:r>
      <w:r w:rsidRPr="003C42D0">
        <w:rPr>
          <w:rFonts w:ascii="Arial" w:hAnsi="Arial" w:cs="Arial"/>
          <w:bCs/>
          <w:iCs/>
          <w:color w:val="000000" w:themeColor="text1"/>
        </w:rPr>
        <w:t>to develop, expand, improve, and maintain LMARS as developed and maintained in the PM PRC.</w:t>
      </w:r>
    </w:p>
    <w:p w14:paraId="06936931" w14:textId="056ED195"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 xml:space="preserve">C4.3.2.2.  Review and approve Pipeline Measurement program plans, priorities, schedules, and goals, and resolve policy and procedural issues where agreement cannot be obtained within </w:t>
      </w:r>
      <w:r w:rsidRPr="003C42D0">
        <w:rPr>
          <w:rFonts w:ascii="Arial" w:hAnsi="Arial" w:cs="Arial"/>
        </w:rPr>
        <w:t xml:space="preserve">the </w:t>
      </w:r>
      <w:r w:rsidRPr="003C42D0">
        <w:rPr>
          <w:rFonts w:ascii="Arial" w:hAnsi="Arial" w:cs="Arial"/>
          <w:color w:val="000000" w:themeColor="text1"/>
        </w:rPr>
        <w:t xml:space="preserve">PM </w:t>
      </w:r>
      <w:r w:rsidRPr="003C42D0">
        <w:rPr>
          <w:rFonts w:ascii="Arial" w:hAnsi="Arial" w:cs="Arial"/>
        </w:rPr>
        <w:t>PRC</w:t>
      </w:r>
      <w:r w:rsidRPr="00611C7A">
        <w:rPr>
          <w:rFonts w:ascii="Arial" w:hAnsi="Arial" w:cs="Arial"/>
        </w:rPr>
        <w:t>.</w:t>
      </w:r>
    </w:p>
    <w:p w14:paraId="6037404F" w14:textId="77777777"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C4.3.2.3.  Champion efforts to identify funding sources to support and further the Pipeline Measurement program objectives.</w:t>
      </w:r>
    </w:p>
    <w:p w14:paraId="42AB09CA" w14:textId="77777777"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C4.3.2.4.  Ensure applicable coordination within OSD staff elements that are responsible for Pipeline Measurement performance measurement policy guidance or one-time instructional memoranda affecting functions assigned to this PRC.</w:t>
      </w:r>
    </w:p>
    <w:p w14:paraId="36A36439" w14:textId="77777777"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C4.3.2.5.  Support the implementation and use of standard data elements in accordance with policy guidance</w:t>
      </w:r>
      <w:r w:rsidRPr="00611C7A">
        <w:rPr>
          <w:rFonts w:ascii="Arial" w:hAnsi="Arial" w:cs="Arial"/>
          <w:color w:val="000000"/>
        </w:rPr>
        <w:t>.</w:t>
      </w:r>
    </w:p>
    <w:p w14:paraId="3548B061" w14:textId="78D3613E"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 xml:space="preserve">C4.3.2.6.  Maintain contact with the PRC through the OSD Principal Staff Assistant (PSA) and the </w:t>
      </w:r>
      <w:r w:rsidRPr="003C42D0">
        <w:rPr>
          <w:rFonts w:ascii="Arial" w:hAnsi="Arial" w:cs="Arial"/>
        </w:rPr>
        <w:t>ODASD</w:t>
      </w:r>
      <w:r w:rsidRPr="003C42D0">
        <w:rPr>
          <w:rFonts w:ascii="Arial" w:hAnsi="Arial" w:cs="Arial"/>
          <w:bCs/>
          <w:iCs/>
          <w:color w:val="000000" w:themeColor="text1"/>
        </w:rPr>
        <w:t>(Logistics</w:t>
      </w:r>
      <w:r w:rsidRPr="003C42D0">
        <w:rPr>
          <w:rFonts w:ascii="Arial" w:hAnsi="Arial" w:cs="Arial"/>
          <w:color w:val="000000" w:themeColor="text1"/>
        </w:rPr>
        <w:t xml:space="preserve">) </w:t>
      </w:r>
      <w:r w:rsidRPr="003C42D0">
        <w:rPr>
          <w:rFonts w:ascii="Arial" w:hAnsi="Arial" w:cs="Arial"/>
        </w:rPr>
        <w:t>representative</w:t>
      </w:r>
      <w:r w:rsidRPr="00611C7A">
        <w:rPr>
          <w:rFonts w:ascii="Arial" w:hAnsi="Arial" w:cs="Arial"/>
        </w:rPr>
        <w:t>, and accept updates after each meeting or as appropriate.</w:t>
      </w:r>
    </w:p>
    <w:p w14:paraId="40A352A1" w14:textId="0329F712"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lastRenderedPageBreak/>
        <w:tab/>
      </w:r>
      <w:r w:rsidRPr="00611C7A">
        <w:rPr>
          <w:rFonts w:ascii="Arial" w:hAnsi="Arial" w:cs="Arial"/>
        </w:rPr>
        <w:tab/>
        <w:t>C4.3.2.7.  Ensure DoD senior leaders are advised of initiatives and plans as they are developed with respect to Pipeline Measurement performance data integrity and management.</w:t>
      </w:r>
    </w:p>
    <w:p w14:paraId="54A5B8B6"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C4.3.2.8</w:t>
      </w:r>
      <w:r w:rsidRPr="003C42D0">
        <w:rPr>
          <w:rFonts w:ascii="Arial" w:hAnsi="Arial" w:cs="Arial"/>
        </w:rPr>
        <w:t>.  Monitor PRC activity to ensure compliance with policy, instructions, and standards.</w:t>
      </w:r>
    </w:p>
    <w:p w14:paraId="74AC103B" w14:textId="264C920D"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ab/>
        <w:t xml:space="preserve">C4.3.3.  </w:t>
      </w:r>
      <w:r w:rsidR="00F70CBD">
        <w:rPr>
          <w:rFonts w:ascii="Arial" w:hAnsi="Arial" w:cs="Arial"/>
          <w:color w:val="000000" w:themeColor="text1"/>
          <w:sz w:val="24"/>
          <w:szCs w:val="24"/>
          <w:u w:val="single"/>
        </w:rPr>
        <w:t>Defense E</w:t>
      </w:r>
      <w:r w:rsidRPr="003C42D0">
        <w:rPr>
          <w:rFonts w:ascii="Arial" w:hAnsi="Arial" w:cs="Arial"/>
          <w:color w:val="000000" w:themeColor="text1"/>
          <w:sz w:val="24"/>
          <w:szCs w:val="24"/>
          <w:u w:val="single"/>
        </w:rPr>
        <w:t xml:space="preserve">nterprise </w:t>
      </w:r>
      <w:r w:rsidR="00F70CBD">
        <w:rPr>
          <w:rFonts w:ascii="Arial" w:hAnsi="Arial" w:cs="Arial"/>
          <w:color w:val="000000" w:themeColor="text1"/>
          <w:sz w:val="24"/>
          <w:szCs w:val="24"/>
          <w:u w:val="single"/>
        </w:rPr>
        <w:t>Data</w:t>
      </w:r>
      <w:r w:rsidRPr="003C42D0">
        <w:rPr>
          <w:rFonts w:ascii="Arial" w:hAnsi="Arial" w:cs="Arial"/>
          <w:color w:val="000000" w:themeColor="text1"/>
          <w:sz w:val="24"/>
          <w:szCs w:val="24"/>
          <w:u w:val="single"/>
        </w:rPr>
        <w:t xml:space="preserve"> </w:t>
      </w:r>
      <w:r w:rsidRPr="003C42D0">
        <w:rPr>
          <w:rFonts w:ascii="Arial" w:hAnsi="Arial" w:cs="Arial"/>
          <w:sz w:val="24"/>
          <w:szCs w:val="24"/>
          <w:u w:val="single"/>
        </w:rPr>
        <w:t xml:space="preserve">Standards </w:t>
      </w:r>
      <w:r w:rsidRPr="003C42D0">
        <w:rPr>
          <w:rFonts w:ascii="Arial" w:hAnsi="Arial" w:cs="Arial"/>
          <w:color w:val="000000" w:themeColor="text1"/>
          <w:sz w:val="24"/>
          <w:szCs w:val="24"/>
          <w:u w:val="single"/>
        </w:rPr>
        <w:t>Office (</w:t>
      </w:r>
      <w:r w:rsidR="00F70CBD">
        <w:rPr>
          <w:rFonts w:ascii="Arial" w:hAnsi="Arial" w:cs="Arial"/>
          <w:color w:val="000000" w:themeColor="text1"/>
          <w:sz w:val="24"/>
          <w:szCs w:val="24"/>
          <w:u w:val="single"/>
        </w:rPr>
        <w:t>D</w:t>
      </w:r>
      <w:r w:rsidRPr="003C42D0">
        <w:rPr>
          <w:rFonts w:ascii="Arial" w:hAnsi="Arial" w:cs="Arial"/>
          <w:color w:val="000000" w:themeColor="text1"/>
          <w:sz w:val="24"/>
          <w:szCs w:val="24"/>
          <w:u w:val="single"/>
        </w:rPr>
        <w:t>E</w:t>
      </w:r>
      <w:r w:rsidR="00F70CBD">
        <w:rPr>
          <w:rFonts w:ascii="Arial" w:hAnsi="Arial" w:cs="Arial"/>
          <w:color w:val="000000" w:themeColor="text1"/>
          <w:sz w:val="24"/>
          <w:szCs w:val="24"/>
          <w:u w:val="single"/>
        </w:rPr>
        <w:t>D</w:t>
      </w:r>
      <w:r w:rsidRPr="003C42D0">
        <w:rPr>
          <w:rFonts w:ascii="Arial" w:hAnsi="Arial" w:cs="Arial"/>
          <w:color w:val="000000" w:themeColor="text1"/>
          <w:sz w:val="24"/>
          <w:szCs w:val="24"/>
          <w:u w:val="single"/>
        </w:rPr>
        <w:t>SO)</w:t>
      </w:r>
      <w:r w:rsidRPr="003C42D0">
        <w:rPr>
          <w:rFonts w:ascii="Arial" w:hAnsi="Arial" w:cs="Arial"/>
          <w:sz w:val="24"/>
          <w:szCs w:val="24"/>
        </w:rPr>
        <w:t xml:space="preserve">.  </w:t>
      </w:r>
      <w:r w:rsidR="00F70CBD">
        <w:rPr>
          <w:rFonts w:ascii="Arial" w:hAnsi="Arial" w:cs="Arial"/>
          <w:sz w:val="24"/>
          <w:szCs w:val="24"/>
        </w:rPr>
        <w:t>DEDSO</w:t>
      </w:r>
      <w:r w:rsidRPr="003C42D0">
        <w:rPr>
          <w:rFonts w:ascii="Arial" w:hAnsi="Arial" w:cs="Arial"/>
          <w:color w:val="000000" w:themeColor="text1"/>
          <w:sz w:val="24"/>
          <w:szCs w:val="24"/>
        </w:rPr>
        <w:t xml:space="preserve"> will appoint the chair of the PM PRC, who will: </w:t>
      </w:r>
    </w:p>
    <w:p w14:paraId="07F799C7" w14:textId="0736137E"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dstrike/>
        </w:rPr>
      </w:pPr>
      <w:r w:rsidRPr="003C42D0">
        <w:rPr>
          <w:rFonts w:ascii="Arial" w:hAnsi="Arial" w:cs="Arial"/>
        </w:rPr>
        <w:tab/>
      </w:r>
      <w:r w:rsidRPr="003C42D0">
        <w:rPr>
          <w:rFonts w:ascii="Arial" w:hAnsi="Arial" w:cs="Arial"/>
        </w:rPr>
        <w:tab/>
        <w:t xml:space="preserve">C4.3.3.1.  Develop </w:t>
      </w:r>
      <w:r w:rsidRPr="003C42D0">
        <w:rPr>
          <w:rFonts w:ascii="Arial" w:hAnsi="Arial" w:cs="Arial"/>
          <w:color w:val="000000" w:themeColor="text1"/>
        </w:rPr>
        <w:t>PM</w:t>
      </w:r>
      <w:r w:rsidRPr="003C42D0">
        <w:rPr>
          <w:rFonts w:ascii="Arial" w:hAnsi="Arial" w:cs="Arial"/>
        </w:rPr>
        <w:t xml:space="preserve"> PRC meeting agendas and convene meetings as required</w:t>
      </w:r>
      <w:r w:rsidRPr="003C42D0">
        <w:rPr>
          <w:rFonts w:ascii="Arial" w:hAnsi="Arial" w:cs="Arial"/>
          <w:color w:val="000000" w:themeColor="text1"/>
        </w:rPr>
        <w:t xml:space="preserve">. </w:t>
      </w:r>
      <w:r w:rsidRPr="003C42D0">
        <w:rPr>
          <w:rFonts w:ascii="Arial" w:hAnsi="Arial" w:cs="Arial"/>
        </w:rPr>
        <w:t xml:space="preserve"> </w:t>
      </w:r>
    </w:p>
    <w:p w14:paraId="40D321F6" w14:textId="362BE0E3"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bookmarkStart w:id="0" w:name="cp2119"/>
      <w:r w:rsidRPr="003C42D0">
        <w:rPr>
          <w:rFonts w:ascii="Arial" w:hAnsi="Arial" w:cs="Arial"/>
        </w:rPr>
        <w:tab/>
      </w:r>
      <w:r w:rsidRPr="003C42D0">
        <w:rPr>
          <w:rFonts w:ascii="Arial" w:hAnsi="Arial" w:cs="Arial"/>
        </w:rPr>
        <w:tab/>
        <w:t xml:space="preserve">C4.3.3.2.  Submit proposed recommendations for LMARS improvement to the committee members and the OSD PSA.  </w:t>
      </w:r>
      <w:bookmarkStart w:id="1" w:name="cp2120"/>
      <w:bookmarkEnd w:id="0"/>
    </w:p>
    <w:p w14:paraId="7ECABCD2" w14:textId="4D63EE75"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 xml:space="preserve">C4.3.3.3.  Document the </w:t>
      </w:r>
      <w:r w:rsidRPr="003C42D0">
        <w:rPr>
          <w:rFonts w:ascii="Arial" w:hAnsi="Arial" w:cs="Arial"/>
          <w:color w:val="000000" w:themeColor="text1"/>
        </w:rPr>
        <w:t xml:space="preserve">PM </w:t>
      </w:r>
      <w:r w:rsidRPr="003C42D0">
        <w:rPr>
          <w:rFonts w:ascii="Arial" w:hAnsi="Arial" w:cs="Arial"/>
        </w:rPr>
        <w:t>PRC program objectives and business rules in DLM 4000.25, “Defense Logistics Management Standards (DLMS)”.</w:t>
      </w:r>
    </w:p>
    <w:p w14:paraId="42BAB80E"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C4.3.3.4.  In support of the Supply Chain Metrics Group, develop and document (maintain) program functional requirements for data collection, uniform business rules, computational algorithms, and management reporting and queries for DAAS to develop and execute the tool set for measuring LRT</w:t>
      </w:r>
      <w:r w:rsidRPr="003C42D0">
        <w:rPr>
          <w:rFonts w:ascii="Arial" w:hAnsi="Arial" w:cs="Arial"/>
          <w:color w:val="000000" w:themeColor="text1"/>
        </w:rPr>
        <w:t xml:space="preserve">, and supporting the Components’ calculation and reporting of </w:t>
      </w:r>
      <w:r w:rsidRPr="003C42D0">
        <w:rPr>
          <w:rFonts w:ascii="Arial" w:hAnsi="Arial" w:cs="Arial"/>
        </w:rPr>
        <w:t>CWT, and TDD actual performance.</w:t>
      </w:r>
    </w:p>
    <w:p w14:paraId="1033BCFE" w14:textId="2165E99B"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color w:val="000000" w:themeColor="text1"/>
        </w:rPr>
      </w:pPr>
      <w:r w:rsidRPr="003C42D0">
        <w:rPr>
          <w:rFonts w:ascii="Arial" w:hAnsi="Arial" w:cs="Arial"/>
        </w:rPr>
        <w:tab/>
      </w:r>
      <w:r w:rsidRPr="003C42D0">
        <w:rPr>
          <w:rFonts w:ascii="Arial" w:hAnsi="Arial" w:cs="Arial"/>
        </w:rPr>
        <w:tab/>
        <w:t xml:space="preserve">C4.3.3.5.  </w:t>
      </w:r>
      <w:r w:rsidRPr="003C42D0">
        <w:rPr>
          <w:rFonts w:ascii="Arial" w:hAnsi="Arial" w:cs="Arial"/>
          <w:color w:val="000000" w:themeColor="text1"/>
        </w:rPr>
        <w:t xml:space="preserve">Coordinate LMARS training with DAAS.  </w:t>
      </w:r>
    </w:p>
    <w:p w14:paraId="2BE60FD3" w14:textId="77777777"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C4.3.3.6.  Report findings and recommendations of evaluations and reviews, with comments from the DoD Components and participating external organizations, to the OSD PSA through the use of standard DLMS configuration management procedures (e.g., proposed and approved DLMS changes).</w:t>
      </w:r>
    </w:p>
    <w:p w14:paraId="33F9EA4B" w14:textId="50B8E516"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color w:val="000000" w:themeColor="text1"/>
        </w:rPr>
      </w:pPr>
      <w:r w:rsidRPr="00611C7A">
        <w:rPr>
          <w:rFonts w:ascii="Arial" w:hAnsi="Arial" w:cs="Arial"/>
        </w:rPr>
        <w:tab/>
      </w:r>
      <w:r w:rsidRPr="00611C7A">
        <w:rPr>
          <w:rFonts w:ascii="Arial" w:hAnsi="Arial" w:cs="Arial"/>
        </w:rPr>
        <w:tab/>
        <w:t>C4.3.3.7</w:t>
      </w:r>
      <w:r w:rsidRPr="003C42D0">
        <w:rPr>
          <w:rFonts w:ascii="Arial" w:hAnsi="Arial" w:cs="Arial"/>
        </w:rPr>
        <w:t xml:space="preserve">.  </w:t>
      </w:r>
      <w:r w:rsidRPr="003C42D0">
        <w:rPr>
          <w:rFonts w:ascii="Arial" w:hAnsi="Arial" w:cs="Arial"/>
          <w:color w:val="000000" w:themeColor="text1"/>
        </w:rPr>
        <w:t xml:space="preserve">When possible, announce the meeting and identify the agenda items 30 calendar days in advance of the meeting.  </w:t>
      </w:r>
    </w:p>
    <w:p w14:paraId="159E1484" w14:textId="356E998E"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color w:val="000000" w:themeColor="text1"/>
        </w:rPr>
      </w:pPr>
      <w:r w:rsidRPr="003C42D0">
        <w:rPr>
          <w:rFonts w:ascii="Arial" w:hAnsi="Arial" w:cs="Arial"/>
        </w:rPr>
        <w:tab/>
      </w:r>
      <w:r w:rsidRPr="003C42D0">
        <w:rPr>
          <w:rFonts w:ascii="Arial" w:hAnsi="Arial" w:cs="Arial"/>
        </w:rPr>
        <w:tab/>
        <w:t xml:space="preserve">C4.3.3.8.  </w:t>
      </w:r>
      <w:r w:rsidRPr="003C42D0">
        <w:rPr>
          <w:rFonts w:ascii="Arial" w:hAnsi="Arial" w:cs="Arial"/>
          <w:color w:val="000000" w:themeColor="text1"/>
        </w:rPr>
        <w:t>Submit minutes of each PM PRC meeting within 14 calendar days of meeting completion to the PM PRC membership and the OSD PSA for review.</w:t>
      </w:r>
    </w:p>
    <w:p w14:paraId="6C85DA8D" w14:textId="7F5FA01A"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bCs/>
          <w:iCs/>
          <w:color w:val="000000" w:themeColor="text1"/>
        </w:rPr>
      </w:pPr>
      <w:r w:rsidRPr="003C42D0">
        <w:rPr>
          <w:rFonts w:ascii="Arial" w:hAnsi="Arial" w:cs="Arial"/>
          <w:color w:val="000000" w:themeColor="text1"/>
        </w:rPr>
        <w:tab/>
      </w:r>
      <w:r w:rsidRPr="003C42D0">
        <w:rPr>
          <w:rFonts w:ascii="Arial" w:hAnsi="Arial" w:cs="Arial"/>
          <w:color w:val="000000" w:themeColor="text1"/>
        </w:rPr>
        <w:tab/>
      </w:r>
      <w:r w:rsidRPr="003C42D0">
        <w:rPr>
          <w:rFonts w:ascii="Arial" w:hAnsi="Arial" w:cs="Arial"/>
          <w:bCs/>
          <w:iCs/>
          <w:color w:val="000000" w:themeColor="text1"/>
        </w:rPr>
        <w:t>C4.3.3.9.  Publish fully documented minutes of these proceedings to the ODASD</w:t>
      </w:r>
      <w:r w:rsidR="00D973B4" w:rsidRPr="003C42D0">
        <w:rPr>
          <w:rFonts w:ascii="Arial" w:hAnsi="Arial" w:cs="Arial"/>
          <w:bCs/>
          <w:iCs/>
          <w:color w:val="000000" w:themeColor="text1"/>
        </w:rPr>
        <w:t>(</w:t>
      </w:r>
      <w:r w:rsidRPr="003C42D0">
        <w:rPr>
          <w:rFonts w:ascii="Arial" w:hAnsi="Arial" w:cs="Arial"/>
          <w:bCs/>
          <w:iCs/>
          <w:color w:val="000000" w:themeColor="text1"/>
        </w:rPr>
        <w:t>Logistics</w:t>
      </w:r>
      <w:r w:rsidRPr="003C42D0">
        <w:rPr>
          <w:rFonts w:ascii="Arial" w:hAnsi="Arial" w:cs="Arial"/>
          <w:color w:val="000000" w:themeColor="text1"/>
        </w:rPr>
        <w:t xml:space="preserve">) </w:t>
      </w:r>
      <w:r w:rsidRPr="003C42D0">
        <w:rPr>
          <w:rFonts w:ascii="Arial" w:hAnsi="Arial" w:cs="Arial"/>
          <w:bCs/>
          <w:iCs/>
          <w:color w:val="000000" w:themeColor="text1"/>
        </w:rPr>
        <w:t>and each participating DoD Component or external organization within 30 calendar days after the meeting.</w:t>
      </w:r>
    </w:p>
    <w:p w14:paraId="661E41D1"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color w:val="000000" w:themeColor="text1"/>
        </w:rPr>
      </w:pPr>
      <w:r w:rsidRPr="003C42D0">
        <w:rPr>
          <w:rFonts w:ascii="Arial" w:hAnsi="Arial" w:cs="Arial"/>
          <w:color w:val="000000" w:themeColor="text1"/>
        </w:rPr>
        <w:tab/>
      </w:r>
      <w:r w:rsidRPr="003C42D0">
        <w:rPr>
          <w:rFonts w:ascii="Arial" w:hAnsi="Arial" w:cs="Arial"/>
          <w:color w:val="000000" w:themeColor="text1"/>
        </w:rPr>
        <w:tab/>
        <w:t xml:space="preserve">C4.3.3.10.  Maintain a current list of representatives to the PM PRC.  </w:t>
      </w:r>
    </w:p>
    <w:p w14:paraId="31CFCCAA"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color w:val="000000" w:themeColor="text1"/>
        </w:rPr>
      </w:pPr>
      <w:r w:rsidRPr="003C42D0">
        <w:rPr>
          <w:rFonts w:ascii="Arial" w:hAnsi="Arial" w:cs="Arial"/>
          <w:color w:val="000000" w:themeColor="text1"/>
        </w:rPr>
        <w:tab/>
      </w:r>
      <w:r w:rsidRPr="003C42D0">
        <w:rPr>
          <w:rFonts w:ascii="Arial" w:hAnsi="Arial" w:cs="Arial"/>
          <w:color w:val="000000" w:themeColor="text1"/>
        </w:rPr>
        <w:tab/>
        <w:t xml:space="preserve">C4.3.3.11.  Present issues to the PM PRC for review and resolution.  </w:t>
      </w:r>
    </w:p>
    <w:p w14:paraId="0BEB5227"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color w:val="000000" w:themeColor="text1"/>
        </w:rPr>
      </w:pPr>
      <w:r w:rsidRPr="003C42D0">
        <w:rPr>
          <w:rFonts w:ascii="Arial" w:hAnsi="Arial" w:cs="Arial"/>
          <w:color w:val="000000" w:themeColor="text1"/>
        </w:rPr>
        <w:tab/>
      </w:r>
      <w:r w:rsidRPr="003C42D0">
        <w:rPr>
          <w:rFonts w:ascii="Arial" w:hAnsi="Arial" w:cs="Arial"/>
          <w:color w:val="000000" w:themeColor="text1"/>
        </w:rPr>
        <w:tab/>
      </w:r>
      <w:r w:rsidRPr="003C42D0">
        <w:rPr>
          <w:rFonts w:ascii="Arial" w:hAnsi="Arial" w:cs="Arial"/>
          <w:bCs/>
          <w:iCs/>
          <w:color w:val="000000" w:themeColor="text1"/>
        </w:rPr>
        <w:t>C4.3.3.12.  Where PM PRC consensus cannot be obtained, document and present the issues to the OSD PSA for resolution.</w:t>
      </w:r>
    </w:p>
    <w:p w14:paraId="5DBB6514" w14:textId="77777777"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outlineLvl w:val="1"/>
        <w:rPr>
          <w:rFonts w:ascii="Arial" w:hAnsi="Arial" w:cs="Arial"/>
        </w:rPr>
      </w:pPr>
      <w:r w:rsidRPr="00611C7A">
        <w:rPr>
          <w:rFonts w:ascii="Arial" w:hAnsi="Arial" w:cs="Arial"/>
        </w:rPr>
        <w:lastRenderedPageBreak/>
        <w:tab/>
        <w:t xml:space="preserve">C4.3.4.  </w:t>
      </w:r>
      <w:r w:rsidRPr="00611C7A">
        <w:rPr>
          <w:rFonts w:ascii="Arial" w:hAnsi="Arial" w:cs="Arial"/>
          <w:u w:val="single"/>
        </w:rPr>
        <w:t>Defense Automatic Addressing System (DAAS)</w:t>
      </w:r>
      <w:r w:rsidRPr="00611C7A">
        <w:rPr>
          <w:rFonts w:ascii="Arial" w:hAnsi="Arial" w:cs="Arial"/>
        </w:rPr>
        <w:t>.  DAAS will:</w:t>
      </w:r>
    </w:p>
    <w:p w14:paraId="792191F8" w14:textId="77777777" w:rsidR="00611C7A" w:rsidRPr="00611C7A"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C4.3.4.1.  Develop and maintain the databases, applications, training aids, and tools required to support LMARS.</w:t>
      </w:r>
    </w:p>
    <w:p w14:paraId="17E9D1E7" w14:textId="7009E26D"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tab/>
      </w:r>
      <w:r w:rsidRPr="00611C7A">
        <w:rPr>
          <w:rFonts w:ascii="Arial" w:hAnsi="Arial" w:cs="Arial"/>
        </w:rPr>
        <w:tab/>
        <w:t xml:space="preserve">C4.3.4.2.  </w:t>
      </w:r>
      <w:r w:rsidRPr="003C42D0">
        <w:rPr>
          <w:rFonts w:ascii="Arial" w:hAnsi="Arial" w:cs="Arial"/>
        </w:rPr>
        <w:t xml:space="preserve">Attend all </w:t>
      </w:r>
      <w:r w:rsidRPr="003C42D0">
        <w:rPr>
          <w:rFonts w:ascii="Arial" w:hAnsi="Arial" w:cs="Arial"/>
          <w:color w:val="000000" w:themeColor="text1"/>
        </w:rPr>
        <w:t>PM</w:t>
      </w:r>
      <w:r w:rsidRPr="003C42D0">
        <w:rPr>
          <w:rFonts w:ascii="Arial" w:hAnsi="Arial" w:cs="Arial"/>
        </w:rPr>
        <w:t xml:space="preserve"> PRC meetings.</w:t>
      </w:r>
    </w:p>
    <w:p w14:paraId="002659AC" w14:textId="237034FC"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C4.3.4.3.  Implement enhancements and modifications to LMARS documented</w:t>
      </w:r>
      <w:r w:rsidRPr="003C42D0">
        <w:rPr>
          <w:rFonts w:ascii="Arial" w:hAnsi="Arial" w:cs="Arial"/>
          <w:color w:val="000000" w:themeColor="text1"/>
        </w:rPr>
        <w:t xml:space="preserve"> </w:t>
      </w:r>
      <w:r w:rsidRPr="003C42D0">
        <w:rPr>
          <w:rFonts w:ascii="Arial" w:hAnsi="Arial" w:cs="Arial"/>
          <w:bCs/>
          <w:iCs/>
          <w:color w:val="000000" w:themeColor="text1"/>
        </w:rPr>
        <w:t>via Approved DLMS Change (ADC)</w:t>
      </w:r>
      <w:r w:rsidRPr="003C42D0">
        <w:rPr>
          <w:rFonts w:ascii="Arial" w:hAnsi="Arial" w:cs="Arial"/>
        </w:rPr>
        <w:t xml:space="preserve"> by </w:t>
      </w:r>
      <w:r w:rsidR="003F5D84">
        <w:rPr>
          <w:rFonts w:ascii="Arial" w:hAnsi="Arial" w:cs="Arial"/>
          <w:bCs/>
          <w:iCs/>
          <w:color w:val="000000" w:themeColor="text1"/>
        </w:rPr>
        <w:t>DEDSO</w:t>
      </w:r>
      <w:r w:rsidRPr="003C42D0">
        <w:rPr>
          <w:rFonts w:ascii="Arial" w:hAnsi="Arial" w:cs="Arial"/>
          <w:bCs/>
          <w:iCs/>
        </w:rPr>
        <w:t xml:space="preserve"> </w:t>
      </w:r>
      <w:r w:rsidRPr="003C42D0">
        <w:rPr>
          <w:rFonts w:ascii="Arial" w:hAnsi="Arial" w:cs="Arial"/>
        </w:rPr>
        <w:t xml:space="preserve">and approved by the </w:t>
      </w:r>
      <w:r w:rsidRPr="003C42D0">
        <w:rPr>
          <w:rFonts w:ascii="Arial" w:hAnsi="Arial" w:cs="Arial"/>
          <w:bCs/>
          <w:iCs/>
          <w:color w:val="000000" w:themeColor="text1"/>
        </w:rPr>
        <w:t>PM</w:t>
      </w:r>
      <w:r w:rsidRPr="003C42D0">
        <w:rPr>
          <w:rFonts w:ascii="Arial" w:hAnsi="Arial" w:cs="Arial"/>
          <w:color w:val="000000" w:themeColor="text1"/>
        </w:rPr>
        <w:t xml:space="preserve"> </w:t>
      </w:r>
      <w:r w:rsidRPr="003C42D0">
        <w:rPr>
          <w:rFonts w:ascii="Arial" w:hAnsi="Arial" w:cs="Arial"/>
        </w:rPr>
        <w:t>PRC.</w:t>
      </w:r>
    </w:p>
    <w:p w14:paraId="5A4ACB4A" w14:textId="59FAE8E0"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 xml:space="preserve">C4.3.4.4.  Provide LMARS subject matter expertise to members of the </w:t>
      </w:r>
      <w:r w:rsidRPr="003C42D0">
        <w:rPr>
          <w:rFonts w:ascii="Arial" w:hAnsi="Arial" w:cs="Arial"/>
          <w:color w:val="000000" w:themeColor="text1"/>
        </w:rPr>
        <w:t>PM</w:t>
      </w:r>
      <w:r w:rsidRPr="003C42D0">
        <w:rPr>
          <w:rFonts w:ascii="Arial" w:hAnsi="Arial" w:cs="Arial"/>
        </w:rPr>
        <w:t xml:space="preserve"> PRC for dissemination to their respective Components.</w:t>
      </w:r>
    </w:p>
    <w:p w14:paraId="0265AB62"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C4.3.4.5.  Provide LMARS measurement summaries using formats prescribed by policy.</w:t>
      </w:r>
    </w:p>
    <w:p w14:paraId="116C73C5"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C4.3.4.6.  Ensure testing and validation of proposed changes to standard data elements for Pipeline Measurement performance measurement.</w:t>
      </w:r>
      <w:bookmarkStart w:id="2" w:name="cp2121"/>
      <w:bookmarkEnd w:id="1"/>
    </w:p>
    <w:p w14:paraId="08A203A5" w14:textId="00B4496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t xml:space="preserve">C4.3.5.  </w:t>
      </w:r>
      <w:r w:rsidRPr="003C42D0">
        <w:rPr>
          <w:rFonts w:ascii="Arial" w:hAnsi="Arial" w:cs="Arial"/>
          <w:u w:val="single"/>
        </w:rPr>
        <w:t>DoD Components</w:t>
      </w:r>
      <w:r w:rsidRPr="003C42D0">
        <w:rPr>
          <w:rFonts w:ascii="Arial" w:hAnsi="Arial" w:cs="Arial"/>
        </w:rPr>
        <w:t xml:space="preserve">.  DoD Components will support the </w:t>
      </w:r>
      <w:r w:rsidRPr="003C42D0">
        <w:rPr>
          <w:rFonts w:ascii="Arial" w:hAnsi="Arial" w:cs="Arial"/>
          <w:color w:val="000000" w:themeColor="text1"/>
        </w:rPr>
        <w:t>PM</w:t>
      </w:r>
      <w:r w:rsidRPr="003C42D0">
        <w:rPr>
          <w:rFonts w:ascii="Arial" w:hAnsi="Arial" w:cs="Arial"/>
        </w:rPr>
        <w:t xml:space="preserve"> PRC by providing qualified, experienced representatives who will:</w:t>
      </w:r>
    </w:p>
    <w:p w14:paraId="4A728877"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bookmarkStart w:id="3" w:name="cp2122"/>
      <w:bookmarkEnd w:id="2"/>
      <w:r w:rsidRPr="003C42D0">
        <w:rPr>
          <w:rFonts w:ascii="Arial" w:hAnsi="Arial" w:cs="Arial"/>
        </w:rPr>
        <w:tab/>
      </w:r>
      <w:r w:rsidRPr="003C42D0">
        <w:rPr>
          <w:rFonts w:ascii="Arial" w:hAnsi="Arial" w:cs="Arial"/>
        </w:rPr>
        <w:tab/>
        <w:t>C4.3.5.1.  Attend all Pipeline Measurement meetings.</w:t>
      </w:r>
    </w:p>
    <w:p w14:paraId="26EA0790" w14:textId="4B0F473B"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bookmarkStart w:id="4" w:name="cp2123"/>
      <w:bookmarkEnd w:id="3"/>
      <w:r w:rsidRPr="003C42D0">
        <w:rPr>
          <w:rFonts w:ascii="Arial" w:hAnsi="Arial" w:cs="Arial"/>
        </w:rPr>
        <w:tab/>
      </w:r>
      <w:r w:rsidRPr="003C42D0">
        <w:rPr>
          <w:rFonts w:ascii="Arial" w:hAnsi="Arial" w:cs="Arial"/>
        </w:rPr>
        <w:tab/>
        <w:t xml:space="preserve">C4.3.5.2.  </w:t>
      </w:r>
      <w:r w:rsidRPr="003C42D0">
        <w:rPr>
          <w:rFonts w:ascii="Arial" w:hAnsi="Arial" w:cs="Arial"/>
          <w:color w:val="000000" w:themeColor="text1"/>
        </w:rPr>
        <w:t xml:space="preserve">Submit </w:t>
      </w:r>
      <w:r w:rsidRPr="003C42D0">
        <w:rPr>
          <w:rFonts w:ascii="Arial" w:hAnsi="Arial" w:cs="Arial"/>
        </w:rPr>
        <w:t xml:space="preserve">agenda items to the Chair, </w:t>
      </w:r>
      <w:r w:rsidRPr="003C42D0">
        <w:rPr>
          <w:rFonts w:ascii="Arial" w:hAnsi="Arial" w:cs="Arial"/>
          <w:color w:val="000000" w:themeColor="text1"/>
        </w:rPr>
        <w:t>PM</w:t>
      </w:r>
      <w:r w:rsidRPr="003C42D0">
        <w:rPr>
          <w:rFonts w:ascii="Arial" w:hAnsi="Arial" w:cs="Arial"/>
        </w:rPr>
        <w:t xml:space="preserve"> PRC.</w:t>
      </w:r>
    </w:p>
    <w:p w14:paraId="7B30D9FA" w14:textId="0EA5F7A9"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bookmarkStart w:id="5" w:name="cp2124"/>
      <w:bookmarkEnd w:id="4"/>
      <w:r w:rsidRPr="003C42D0">
        <w:rPr>
          <w:rFonts w:ascii="Arial" w:hAnsi="Arial" w:cs="Arial"/>
        </w:rPr>
        <w:tab/>
      </w:r>
      <w:r w:rsidRPr="003C42D0">
        <w:rPr>
          <w:rFonts w:ascii="Arial" w:hAnsi="Arial" w:cs="Arial"/>
        </w:rPr>
        <w:tab/>
        <w:t>C4.3.5.3.  Respond to tasking emanating from PM PRC meetings.</w:t>
      </w:r>
    </w:p>
    <w:p w14:paraId="1C2754A4" w14:textId="72BF7602"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bookmarkStart w:id="6" w:name="cp2125"/>
      <w:bookmarkEnd w:id="5"/>
      <w:r w:rsidRPr="00611C7A">
        <w:rPr>
          <w:rFonts w:ascii="Arial" w:hAnsi="Arial" w:cs="Arial"/>
        </w:rPr>
        <w:tab/>
      </w:r>
      <w:r w:rsidRPr="00611C7A">
        <w:rPr>
          <w:rFonts w:ascii="Arial" w:hAnsi="Arial" w:cs="Arial"/>
        </w:rPr>
        <w:tab/>
      </w:r>
      <w:r w:rsidRPr="003C42D0">
        <w:rPr>
          <w:rFonts w:ascii="Arial" w:hAnsi="Arial" w:cs="Arial"/>
        </w:rPr>
        <w:t xml:space="preserve">C4.3.5.4.  Identify inter-DoD Component LRT requirements to the </w:t>
      </w:r>
      <w:r w:rsidRPr="003C42D0">
        <w:rPr>
          <w:rFonts w:ascii="Arial" w:hAnsi="Arial" w:cs="Arial"/>
          <w:color w:val="000000" w:themeColor="text1"/>
        </w:rPr>
        <w:t>PM</w:t>
      </w:r>
      <w:r w:rsidRPr="003C42D0">
        <w:rPr>
          <w:rFonts w:ascii="Arial" w:hAnsi="Arial" w:cs="Arial"/>
        </w:rPr>
        <w:t xml:space="preserve"> PRC for discussion and formulation of a solution.</w:t>
      </w:r>
    </w:p>
    <w:p w14:paraId="2BE6E521" w14:textId="72F95E9B"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 xml:space="preserve">C4.3.5.5.  Develop and submit recommended DLMS change proposals to the </w:t>
      </w:r>
      <w:r w:rsidRPr="003C42D0">
        <w:rPr>
          <w:rFonts w:ascii="Arial" w:hAnsi="Arial" w:cs="Arial"/>
          <w:color w:val="000000" w:themeColor="text1"/>
        </w:rPr>
        <w:t>PM</w:t>
      </w:r>
      <w:r w:rsidRPr="003C42D0">
        <w:rPr>
          <w:rFonts w:ascii="Arial" w:hAnsi="Arial" w:cs="Arial"/>
        </w:rPr>
        <w:t xml:space="preserve"> PRC Chair for processing under DLMS configuration management procedures.</w:t>
      </w:r>
    </w:p>
    <w:p w14:paraId="53F0FCC0" w14:textId="2EE2354F"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bookmarkStart w:id="7" w:name="cp2128"/>
      <w:bookmarkEnd w:id="6"/>
      <w:r w:rsidRPr="003C42D0">
        <w:rPr>
          <w:rFonts w:ascii="Arial" w:hAnsi="Arial" w:cs="Arial"/>
        </w:rPr>
        <w:tab/>
      </w:r>
      <w:r w:rsidRPr="003C42D0">
        <w:rPr>
          <w:rFonts w:ascii="Arial" w:hAnsi="Arial" w:cs="Arial"/>
        </w:rPr>
        <w:tab/>
        <w:t xml:space="preserve">C4.3.5.6.  Present the Component position and be authorized to negotiate and seek agreement with </w:t>
      </w:r>
      <w:r w:rsidRPr="003C42D0">
        <w:rPr>
          <w:rFonts w:ascii="Arial" w:hAnsi="Arial" w:cs="Arial"/>
          <w:color w:val="000000" w:themeColor="text1"/>
        </w:rPr>
        <w:t>PM</w:t>
      </w:r>
      <w:r w:rsidRPr="003C42D0">
        <w:rPr>
          <w:rFonts w:ascii="Arial" w:hAnsi="Arial" w:cs="Arial"/>
        </w:rPr>
        <w:t xml:space="preserve"> PRC members to achieve the objectives and standardization of LMARS.  Provide Component responses to proposed DLMS changes within specified timeframes.</w:t>
      </w:r>
    </w:p>
    <w:p w14:paraId="5F1D42D1"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C4.3.5.7.  Promote and support LMARS within the respective Components and serve as the Components’ LMARS subject matter expert.</w:t>
      </w:r>
    </w:p>
    <w:p w14:paraId="00992971" w14:textId="2482E49B"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3C42D0">
        <w:rPr>
          <w:rFonts w:ascii="Arial" w:hAnsi="Arial" w:cs="Arial"/>
        </w:rPr>
        <w:tab/>
      </w:r>
      <w:r w:rsidRPr="003C42D0">
        <w:rPr>
          <w:rFonts w:ascii="Arial" w:hAnsi="Arial" w:cs="Arial"/>
        </w:rPr>
        <w:tab/>
        <w:t xml:space="preserve">C4.3.5.8.  Use metrics to assess the DoD Supply Chain pipeline performance and </w:t>
      </w:r>
      <w:r w:rsidRPr="003C42D0">
        <w:rPr>
          <w:rFonts w:ascii="Arial" w:hAnsi="Arial" w:cs="Arial"/>
          <w:color w:val="000000" w:themeColor="text1"/>
        </w:rPr>
        <w:t xml:space="preserve">use </w:t>
      </w:r>
      <w:r w:rsidRPr="003C42D0">
        <w:rPr>
          <w:rFonts w:ascii="Arial" w:hAnsi="Arial" w:cs="Arial"/>
        </w:rPr>
        <w:t>as a basis for process improvements.  .</w:t>
      </w:r>
    </w:p>
    <w:p w14:paraId="0ED77B8B" w14:textId="77777777"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color w:val="000000" w:themeColor="text1"/>
        </w:rPr>
      </w:pPr>
      <w:r w:rsidRPr="003C42D0">
        <w:rPr>
          <w:rFonts w:ascii="Arial" w:hAnsi="Arial" w:cs="Arial"/>
        </w:rPr>
        <w:tab/>
      </w:r>
      <w:r w:rsidRPr="003C42D0">
        <w:rPr>
          <w:rFonts w:ascii="Arial" w:hAnsi="Arial" w:cs="Arial"/>
        </w:rPr>
        <w:tab/>
      </w:r>
      <w:r w:rsidRPr="003C42D0">
        <w:rPr>
          <w:rFonts w:ascii="Arial" w:hAnsi="Arial" w:cs="Arial"/>
          <w:color w:val="000000" w:themeColor="text1"/>
        </w:rPr>
        <w:t xml:space="preserve">C.4.3.5.9.  Conduct analyses and take appropriate actions within the Component to improve pipeline performance.  </w:t>
      </w:r>
    </w:p>
    <w:p w14:paraId="7BAB2C68" w14:textId="1C29C8E5" w:rsidR="00611C7A" w:rsidRPr="003C42D0"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w:hAnsi="Arial" w:cs="Arial"/>
        </w:rPr>
      </w:pPr>
      <w:r w:rsidRPr="00611C7A">
        <w:rPr>
          <w:rFonts w:ascii="Arial" w:hAnsi="Arial" w:cs="Arial"/>
        </w:rPr>
        <w:lastRenderedPageBreak/>
        <w:tab/>
      </w:r>
      <w:r w:rsidRPr="00611C7A">
        <w:rPr>
          <w:rFonts w:ascii="Arial" w:hAnsi="Arial" w:cs="Arial"/>
        </w:rPr>
        <w:tab/>
      </w:r>
      <w:r w:rsidRPr="003C42D0">
        <w:rPr>
          <w:rFonts w:ascii="Arial" w:hAnsi="Arial" w:cs="Arial"/>
        </w:rPr>
        <w:t>C4.3.5.</w:t>
      </w:r>
      <w:r w:rsidRPr="003C42D0">
        <w:rPr>
          <w:rFonts w:ascii="Arial" w:hAnsi="Arial" w:cs="Arial"/>
          <w:color w:val="000000" w:themeColor="text1"/>
        </w:rPr>
        <w:t>10.</w:t>
      </w:r>
      <w:r w:rsidRPr="003C42D0">
        <w:rPr>
          <w:rFonts w:ascii="Arial" w:hAnsi="Arial" w:cs="Arial"/>
        </w:rPr>
        <w:t xml:space="preserve">  </w:t>
      </w:r>
      <w:r w:rsidRPr="003C42D0">
        <w:rPr>
          <w:rFonts w:ascii="Arial" w:hAnsi="Arial" w:cs="Arial"/>
          <w:u w:val="single"/>
        </w:rPr>
        <w:t>Review Monthly LMARS Outputs and Data</w:t>
      </w:r>
    </w:p>
    <w:p w14:paraId="70D37DDD" w14:textId="49045F9B"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C4.3.5.</w:t>
      </w:r>
      <w:r w:rsidRPr="003C42D0">
        <w:rPr>
          <w:rFonts w:ascii="Arial" w:hAnsi="Arial" w:cs="Arial"/>
          <w:color w:val="000000" w:themeColor="text1"/>
          <w:sz w:val="24"/>
          <w:szCs w:val="24"/>
        </w:rPr>
        <w:t>10.</w:t>
      </w:r>
      <w:r w:rsidRPr="003C42D0">
        <w:rPr>
          <w:rFonts w:ascii="Arial" w:hAnsi="Arial" w:cs="Arial"/>
          <w:sz w:val="24"/>
          <w:szCs w:val="24"/>
        </w:rPr>
        <w:t xml:space="preserve">1.  Review monthly reports analyzing and researching unusual trends.  Significant changes need to be researched using the drill down capability to determine the </w:t>
      </w:r>
      <w:r w:rsidRPr="003C42D0">
        <w:rPr>
          <w:rFonts w:ascii="Arial" w:hAnsi="Arial" w:cs="Arial"/>
          <w:color w:val="000000" w:themeColor="text1"/>
          <w:sz w:val="24"/>
          <w:szCs w:val="24"/>
        </w:rPr>
        <w:t xml:space="preserve">root cause of </w:t>
      </w:r>
      <w:r w:rsidRPr="003C42D0">
        <w:rPr>
          <w:rFonts w:ascii="Arial" w:hAnsi="Arial" w:cs="Arial"/>
          <w:sz w:val="24"/>
          <w:szCs w:val="24"/>
        </w:rPr>
        <w:t>anomal</w:t>
      </w:r>
      <w:r w:rsidRPr="003C42D0">
        <w:rPr>
          <w:rFonts w:ascii="Arial" w:hAnsi="Arial" w:cs="Arial"/>
          <w:color w:val="000000" w:themeColor="text1"/>
          <w:sz w:val="24"/>
          <w:szCs w:val="24"/>
        </w:rPr>
        <w:t>ies</w:t>
      </w:r>
      <w:r w:rsidRPr="003C42D0">
        <w:rPr>
          <w:rFonts w:ascii="Arial" w:hAnsi="Arial" w:cs="Arial"/>
          <w:sz w:val="24"/>
          <w:szCs w:val="24"/>
        </w:rPr>
        <w:t xml:space="preserve">.  Researchers should look for conditions such as one or more activities performing mass close outs of open aged records in a non-timely manner resulting in unusually long LRT.  The Anomaly Code list and report is also a tool to aid in determination of suspect data and performance reporting.  </w:t>
      </w:r>
    </w:p>
    <w:p w14:paraId="7C90750D" w14:textId="40FA6ECE"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C4.3.5.</w:t>
      </w:r>
      <w:r w:rsidRPr="003C42D0">
        <w:rPr>
          <w:rFonts w:ascii="Arial" w:hAnsi="Arial" w:cs="Arial"/>
          <w:color w:val="000000" w:themeColor="text1"/>
          <w:sz w:val="24"/>
          <w:szCs w:val="24"/>
        </w:rPr>
        <w:t>10</w:t>
      </w:r>
      <w:r w:rsidRPr="003C42D0">
        <w:rPr>
          <w:rFonts w:ascii="Arial" w:hAnsi="Arial" w:cs="Arial"/>
          <w:sz w:val="24"/>
          <w:szCs w:val="24"/>
        </w:rPr>
        <w:t xml:space="preserve">.2.  </w:t>
      </w:r>
      <w:r w:rsidRPr="003C42D0">
        <w:rPr>
          <w:rFonts w:ascii="Arial" w:hAnsi="Arial" w:cs="Arial"/>
          <w:color w:val="000000" w:themeColor="text1"/>
          <w:sz w:val="24"/>
          <w:szCs w:val="24"/>
        </w:rPr>
        <w:t>Component representatives to the PRC will identify data corrections required as a result of the above research and analyses to the PM PRC Chair and DAAS.</w:t>
      </w:r>
      <w:r w:rsidRPr="003C42D0">
        <w:rPr>
          <w:rFonts w:ascii="Arial" w:hAnsi="Arial" w:cs="Arial"/>
          <w:sz w:val="24"/>
          <w:szCs w:val="24"/>
        </w:rPr>
        <w:t xml:space="preserve">  When warranted, the </w:t>
      </w:r>
      <w:r w:rsidRPr="003C42D0">
        <w:rPr>
          <w:rFonts w:ascii="Arial" w:hAnsi="Arial" w:cs="Arial"/>
          <w:color w:val="000000" w:themeColor="text1"/>
          <w:sz w:val="24"/>
          <w:szCs w:val="24"/>
        </w:rPr>
        <w:t xml:space="preserve">PM </w:t>
      </w:r>
      <w:r w:rsidRPr="003C42D0">
        <w:rPr>
          <w:rFonts w:ascii="Arial" w:hAnsi="Arial" w:cs="Arial"/>
          <w:sz w:val="24"/>
          <w:szCs w:val="24"/>
        </w:rPr>
        <w:t>PRC chair will ensure prior coordination with the ODASD</w:t>
      </w:r>
      <w:r w:rsidR="00D973B4" w:rsidRPr="003C42D0">
        <w:rPr>
          <w:rFonts w:ascii="Arial" w:hAnsi="Arial" w:cs="Arial"/>
          <w:color w:val="000000" w:themeColor="text1"/>
          <w:sz w:val="24"/>
          <w:szCs w:val="24"/>
        </w:rPr>
        <w:t>(L</w:t>
      </w:r>
      <w:r w:rsidRPr="003C42D0">
        <w:rPr>
          <w:rFonts w:ascii="Arial" w:hAnsi="Arial" w:cs="Arial"/>
          <w:color w:val="000000" w:themeColor="text1"/>
          <w:sz w:val="24"/>
          <w:szCs w:val="24"/>
        </w:rPr>
        <w:t>ogistics</w:t>
      </w:r>
      <w:r w:rsidRPr="003C42D0">
        <w:rPr>
          <w:rFonts w:ascii="Arial" w:hAnsi="Arial" w:cs="Arial"/>
          <w:sz w:val="24"/>
          <w:szCs w:val="24"/>
        </w:rPr>
        <w:t xml:space="preserve">) </w:t>
      </w:r>
      <w:r w:rsidRPr="003C42D0">
        <w:rPr>
          <w:rFonts w:ascii="Arial" w:hAnsi="Arial" w:cs="Arial"/>
          <w:color w:val="000000" w:themeColor="text1"/>
          <w:sz w:val="24"/>
          <w:szCs w:val="24"/>
        </w:rPr>
        <w:t>PM</w:t>
      </w:r>
      <w:r w:rsidRPr="003C42D0">
        <w:rPr>
          <w:rFonts w:ascii="Arial" w:hAnsi="Arial" w:cs="Arial"/>
          <w:sz w:val="24"/>
          <w:szCs w:val="24"/>
        </w:rPr>
        <w:t xml:space="preserve"> PRC representative before performing data corrections.  The data correction method will be determined by DAAS and coordinated with the </w:t>
      </w:r>
      <w:r w:rsidRPr="003C42D0">
        <w:rPr>
          <w:rFonts w:ascii="Arial" w:hAnsi="Arial" w:cs="Arial"/>
          <w:color w:val="000000" w:themeColor="text1"/>
          <w:sz w:val="24"/>
          <w:szCs w:val="24"/>
        </w:rPr>
        <w:t xml:space="preserve">PM </w:t>
      </w:r>
      <w:r w:rsidRPr="003C42D0">
        <w:rPr>
          <w:rFonts w:ascii="Arial" w:hAnsi="Arial" w:cs="Arial"/>
          <w:sz w:val="24"/>
          <w:szCs w:val="24"/>
        </w:rPr>
        <w:t>PRC Chair.</w:t>
      </w:r>
    </w:p>
    <w:p w14:paraId="4CE777F8" w14:textId="34460CAA"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C4.3.5.</w:t>
      </w:r>
      <w:r w:rsidRPr="003C42D0">
        <w:rPr>
          <w:rFonts w:ascii="Arial" w:hAnsi="Arial" w:cs="Arial"/>
          <w:color w:val="000000" w:themeColor="text1"/>
          <w:sz w:val="24"/>
          <w:szCs w:val="24"/>
        </w:rPr>
        <w:t>10.</w:t>
      </w:r>
      <w:r w:rsidRPr="003C42D0">
        <w:rPr>
          <w:rFonts w:ascii="Arial" w:hAnsi="Arial" w:cs="Arial"/>
          <w:sz w:val="24"/>
          <w:szCs w:val="24"/>
        </w:rPr>
        <w:t xml:space="preserve">3.  Table updates, business rule changes, and fill rule changes will be identified by the Components to the </w:t>
      </w:r>
      <w:r w:rsidRPr="003C42D0">
        <w:rPr>
          <w:rFonts w:ascii="Arial" w:hAnsi="Arial" w:cs="Arial"/>
          <w:color w:val="000000" w:themeColor="text1"/>
          <w:sz w:val="24"/>
          <w:szCs w:val="24"/>
        </w:rPr>
        <w:t>PM</w:t>
      </w:r>
      <w:r w:rsidRPr="003C42D0">
        <w:rPr>
          <w:rFonts w:ascii="Arial" w:hAnsi="Arial" w:cs="Arial"/>
          <w:sz w:val="24"/>
          <w:szCs w:val="24"/>
        </w:rPr>
        <w:t xml:space="preserve"> PRC Chair where changes have occurred in critical decision tables such as Routing Identifier Codes (RICs), DoD Activity Address Codes (DoDAACs), Combatant Commander (COCOM) designations, etc.</w:t>
      </w:r>
    </w:p>
    <w:p w14:paraId="79D4C0EB" w14:textId="380A3881" w:rsidR="00611C7A" w:rsidRPr="00C95AA9" w:rsidRDefault="00611C7A" w:rsidP="00611C7A">
      <w:pPr>
        <w:pStyle w:val="NormalWeb"/>
        <w:tabs>
          <w:tab w:val="left" w:pos="547"/>
          <w:tab w:val="left" w:pos="1080"/>
          <w:tab w:val="left" w:pos="1627"/>
          <w:tab w:val="left" w:pos="2160"/>
          <w:tab w:val="left" w:pos="2707"/>
          <w:tab w:val="left" w:pos="3240"/>
        </w:tabs>
        <w:spacing w:before="0" w:beforeAutospacing="0" w:after="240" w:afterAutospacing="0"/>
        <w:rPr>
          <w:rFonts w:ascii="Arial Bold" w:hAnsi="Arial Bold" w:cs="Arial"/>
          <w:i/>
          <w:iCs/>
          <w:color w:val="000000" w:themeColor="text1"/>
          <w:vertAlign w:val="superscript"/>
        </w:rPr>
      </w:pPr>
      <w:r w:rsidRPr="003C42D0">
        <w:rPr>
          <w:rFonts w:ascii="Arial" w:hAnsi="Arial" w:cs="Arial"/>
        </w:rPr>
        <w:tab/>
      </w:r>
      <w:r w:rsidRPr="003C42D0">
        <w:rPr>
          <w:rFonts w:ascii="Arial" w:hAnsi="Arial" w:cs="Arial"/>
        </w:rPr>
        <w:tab/>
        <w:t xml:space="preserve">C4.3.5.11.  Retain </w:t>
      </w:r>
      <w:r w:rsidR="001D3710" w:rsidRPr="003C42D0">
        <w:rPr>
          <w:rFonts w:ascii="Arial" w:hAnsi="Arial" w:cs="Arial"/>
        </w:rPr>
        <w:t>records of LRT</w:t>
      </w:r>
      <w:r w:rsidRPr="003C42D0">
        <w:rPr>
          <w:rFonts w:ascii="Arial" w:hAnsi="Arial" w:cs="Arial"/>
        </w:rPr>
        <w:t xml:space="preserve"> for audit and oversight.  </w:t>
      </w:r>
      <w:r w:rsidRPr="003C42D0">
        <w:rPr>
          <w:rFonts w:ascii="Arial" w:hAnsi="Arial" w:cs="Arial"/>
          <w:color w:val="000000" w:themeColor="text1"/>
        </w:rPr>
        <w:t xml:space="preserve">After those business rules are satisfied, defer to the Component’s applicable National Archives and Records Administration (NARA)-approved Component Records Disposition Schedule or NARAs General Records Schedule (GRS)  </w:t>
      </w:r>
      <w:r w:rsidRPr="003C42D0">
        <w:rPr>
          <w:rFonts w:ascii="Arial" w:hAnsi="Arial" w:cs="Arial"/>
        </w:rPr>
        <w:t xml:space="preserve">in accordance with DoDI 5015.02, DoD Records Management Program </w:t>
      </w:r>
      <w:r w:rsidRPr="003C42D0">
        <w:rPr>
          <w:rFonts w:ascii="Arial" w:hAnsi="Arial" w:cs="Arial"/>
          <w:color w:val="000000" w:themeColor="text1"/>
        </w:rPr>
        <w:t xml:space="preserve">as the authoritative source for disposition </w:t>
      </w:r>
      <w:r w:rsidRPr="00C95AA9">
        <w:rPr>
          <w:rFonts w:ascii="Arial Bold" w:hAnsi="Arial Bold" w:cs="Arial"/>
          <w:i/>
          <w:iCs/>
          <w:color w:val="000000" w:themeColor="text1"/>
        </w:rPr>
        <w:t>authority.</w:t>
      </w:r>
      <w:r w:rsidRPr="00C95AA9">
        <w:rPr>
          <w:rStyle w:val="FootnoteReference"/>
          <w:rFonts w:ascii="Arial Bold" w:hAnsi="Arial Bold" w:cs="Arial"/>
          <w:i/>
          <w:iCs/>
          <w:color w:val="000000" w:themeColor="text1"/>
        </w:rPr>
        <w:footnoteReference w:id="4"/>
      </w:r>
      <w:bookmarkEnd w:id="7"/>
    </w:p>
    <w:p w14:paraId="58455155"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color w:val="000000" w:themeColor="text1"/>
          <w:sz w:val="24"/>
          <w:szCs w:val="24"/>
        </w:rPr>
        <w:t>C4.4  Reserved</w:t>
      </w:r>
    </w:p>
    <w:p w14:paraId="764E17B9" w14:textId="77777777" w:rsidR="00611C7A" w:rsidRPr="003C42D0" w:rsidRDefault="00611C7A" w:rsidP="00611C7A">
      <w:pPr>
        <w:keepNext/>
        <w:keepLines/>
        <w:widowControl/>
        <w:tabs>
          <w:tab w:val="left" w:pos="547"/>
          <w:tab w:val="left" w:pos="1080"/>
          <w:tab w:val="left" w:pos="1627"/>
          <w:tab w:val="left" w:pos="2160"/>
          <w:tab w:val="left" w:pos="2707"/>
          <w:tab w:val="left" w:pos="3240"/>
        </w:tabs>
        <w:spacing w:after="240"/>
        <w:rPr>
          <w:rFonts w:ascii="Arial" w:hAnsi="Arial" w:cs="Arial"/>
          <w:sz w:val="24"/>
          <w:szCs w:val="24"/>
        </w:rPr>
      </w:pPr>
      <w:bookmarkStart w:id="8" w:name="cp2111"/>
      <w:r w:rsidRPr="003C42D0">
        <w:rPr>
          <w:rFonts w:ascii="Arial" w:hAnsi="Arial" w:cs="Arial"/>
          <w:sz w:val="24"/>
          <w:szCs w:val="24"/>
        </w:rPr>
        <w:t xml:space="preserve">C4.5.  </w:t>
      </w:r>
      <w:r w:rsidRPr="003C42D0">
        <w:rPr>
          <w:rFonts w:ascii="Arial" w:hAnsi="Arial" w:cs="Arial"/>
          <w:sz w:val="24"/>
          <w:szCs w:val="24"/>
          <w:u w:val="single"/>
        </w:rPr>
        <w:t>LMARS  ARCHITECTURE</w:t>
      </w:r>
    </w:p>
    <w:p w14:paraId="2CF0F8FD" w14:textId="77777777" w:rsidR="00611C7A" w:rsidRPr="003C42D0" w:rsidRDefault="00611C7A" w:rsidP="00611C7A">
      <w:pPr>
        <w:keepNext/>
        <w:keepLines/>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t xml:space="preserve">C.4.5.1  </w:t>
      </w:r>
      <w:r w:rsidRPr="003C42D0">
        <w:rPr>
          <w:rFonts w:ascii="Arial" w:hAnsi="Arial" w:cs="Arial"/>
          <w:sz w:val="24"/>
          <w:szCs w:val="24"/>
          <w:u w:val="single"/>
        </w:rPr>
        <w:t>Functional Architecture</w:t>
      </w:r>
    </w:p>
    <w:p w14:paraId="338CC13A"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t xml:space="preserve">C4.5.1.1.  </w:t>
      </w:r>
      <w:r w:rsidRPr="003C42D0">
        <w:rPr>
          <w:rFonts w:ascii="Arial" w:hAnsi="Arial" w:cs="Arial"/>
          <w:color w:val="000000" w:themeColor="text1"/>
          <w:sz w:val="24"/>
          <w:szCs w:val="24"/>
        </w:rPr>
        <w:t xml:space="preserve">Data in </w:t>
      </w:r>
      <w:r w:rsidRPr="003C42D0">
        <w:rPr>
          <w:rFonts w:ascii="Arial" w:hAnsi="Arial" w:cs="Arial"/>
          <w:sz w:val="24"/>
          <w:szCs w:val="24"/>
        </w:rPr>
        <w:t xml:space="preserve">LMARS is based on the capture by DAAS of the business events at the individual transaction level for each individual customer order/document number.  </w:t>
      </w:r>
      <w:r w:rsidRPr="003C42D0">
        <w:rPr>
          <w:rFonts w:ascii="Arial" w:hAnsi="Arial" w:cs="Arial"/>
          <w:color w:val="000000" w:themeColor="text1"/>
          <w:sz w:val="24"/>
          <w:szCs w:val="24"/>
        </w:rPr>
        <w:t>Excluded from this capture are transactions from Foreign Military Sales (FMS), extended required delivery dates (RDD)</w:t>
      </w:r>
      <w:r w:rsidRPr="003C42D0">
        <w:rPr>
          <w:rStyle w:val="FootnoteReference"/>
          <w:rFonts w:ascii="Arial" w:hAnsi="Arial" w:cs="Arial"/>
          <w:color w:val="000000" w:themeColor="text1"/>
          <w:sz w:val="24"/>
          <w:szCs w:val="24"/>
        </w:rPr>
        <w:footnoteReference w:id="5"/>
      </w:r>
      <w:r w:rsidRPr="003C42D0">
        <w:rPr>
          <w:rFonts w:ascii="Arial" w:hAnsi="Arial" w:cs="Arial"/>
          <w:color w:val="000000" w:themeColor="text1"/>
          <w:sz w:val="24"/>
          <w:szCs w:val="24"/>
        </w:rPr>
        <w:t xml:space="preserve">, initial outfitting and cancelled and rejected orders.  </w:t>
      </w:r>
    </w:p>
    <w:p w14:paraId="39DD9434" w14:textId="4B4C3E02"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t>C4.5.1.2.  LMARS reports and measures the pipeline segment(s) completed for a document number in that report month.  The total document numbers that</w:t>
      </w:r>
      <w:r w:rsidRPr="00611C7A">
        <w:rPr>
          <w:rFonts w:ascii="Arial" w:hAnsi="Arial" w:cs="Arial"/>
          <w:sz w:val="24"/>
          <w:szCs w:val="24"/>
        </w:rPr>
        <w:t xml:space="preserve"> </w:t>
      </w:r>
      <w:r w:rsidRPr="003C42D0">
        <w:rPr>
          <w:rFonts w:ascii="Arial" w:hAnsi="Arial" w:cs="Arial"/>
          <w:sz w:val="24"/>
          <w:szCs w:val="24"/>
        </w:rPr>
        <w:t xml:space="preserve">complete a segment and the time to complete each document are the key data </w:t>
      </w:r>
      <w:r w:rsidRPr="003C42D0">
        <w:rPr>
          <w:rFonts w:ascii="Arial" w:hAnsi="Arial" w:cs="Arial"/>
          <w:color w:val="000000" w:themeColor="text1"/>
          <w:sz w:val="24"/>
          <w:szCs w:val="24"/>
        </w:rPr>
        <w:t xml:space="preserve">LMARS captures and uses to calculate average segment time performance.  </w:t>
      </w:r>
    </w:p>
    <w:p w14:paraId="048B6955"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lastRenderedPageBreak/>
        <w:tab/>
      </w:r>
      <w:r w:rsidRPr="003C42D0">
        <w:rPr>
          <w:rFonts w:ascii="Arial" w:hAnsi="Arial" w:cs="Arial"/>
          <w:sz w:val="24"/>
          <w:szCs w:val="24"/>
        </w:rPr>
        <w:tab/>
        <w:t>C4.5.1.3.  LMARS is a point in time reporting system.  When an item identified by a document number has shipped, the first four segments are reported in the monthly report corresponding to the month DAAS receives the shipment transaction.  Later actions within the pipeline are reported in the month during which that segment is completed.  With the exception of the ICP segment (ISPT), no segment is reported again for that document number in any succeeding months.  A materiel release order (MRO) denial will cause the ISPT segment to be re-reported with additional time for the denial and new MRO processing added.</w:t>
      </w:r>
    </w:p>
    <w:p w14:paraId="73549E91"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C4.5.1.3.1.  With the exception of segments one through three (which are dependent on the date DAAS receives the shipment transaction), the first date that DAAS receives a transaction, defined as a segment ending event, determines when that segment’s count and time is included in a month’s report.</w:t>
      </w:r>
    </w:p>
    <w:p w14:paraId="105425D4"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C4.5.1.3.2.  The last in-document date is used to compute the segment time.</w:t>
      </w:r>
    </w:p>
    <w:p w14:paraId="073BE0F4"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C4.5.1.3.3.  Segments one through four are all reported in the month that the shipment transaction is received.  Segments five through twelve and the total for segments one through twelve are reported in the month that the transaction for the segments end event is received by DAAS.</w:t>
      </w:r>
    </w:p>
    <w:p w14:paraId="1F31A731" w14:textId="72EBB39C"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ab/>
        <w:t xml:space="preserve">C.4.5.2  </w:t>
      </w:r>
      <w:r w:rsidRPr="003C42D0">
        <w:rPr>
          <w:rFonts w:ascii="Arial" w:hAnsi="Arial" w:cs="Arial"/>
          <w:sz w:val="24"/>
          <w:szCs w:val="24"/>
          <w:u w:val="single"/>
        </w:rPr>
        <w:t>Technical Transaction Architecture</w:t>
      </w:r>
      <w:r w:rsidRPr="003C42D0">
        <w:rPr>
          <w:rFonts w:ascii="Arial" w:hAnsi="Arial" w:cs="Arial"/>
          <w:sz w:val="24"/>
          <w:szCs w:val="24"/>
        </w:rPr>
        <w:t xml:space="preserve">.  </w:t>
      </w:r>
      <w:r w:rsidRPr="003C42D0">
        <w:rPr>
          <w:rFonts w:ascii="Arial" w:hAnsi="Arial" w:cs="Arial"/>
          <w:color w:val="000000" w:themeColor="text1"/>
          <w:sz w:val="24"/>
          <w:szCs w:val="24"/>
        </w:rPr>
        <w:t xml:space="preserve">LMARS is based on information provided from Logistics On-Line Tracking System (LOTS).  LOTS is a database that stores logistical data received from DAAS.  </w:t>
      </w:r>
    </w:p>
    <w:bookmarkEnd w:id="8"/>
    <w:p w14:paraId="4EE7BF44" w14:textId="3C9BD3C1" w:rsidR="00611C7A" w:rsidRPr="00353BDC" w:rsidRDefault="00611C7A" w:rsidP="00611C7A">
      <w:pPr>
        <w:keepNext/>
        <w:widowControl/>
        <w:tabs>
          <w:tab w:val="left" w:pos="547"/>
          <w:tab w:val="left" w:pos="1080"/>
          <w:tab w:val="left" w:pos="1627"/>
          <w:tab w:val="left" w:pos="2160"/>
          <w:tab w:val="left" w:pos="2707"/>
          <w:tab w:val="left" w:pos="3240"/>
        </w:tabs>
        <w:spacing w:after="240"/>
        <w:outlineLvl w:val="0"/>
        <w:rPr>
          <w:rFonts w:ascii="Arial" w:hAnsi="Arial" w:cs="Arial"/>
          <w:color w:val="000000" w:themeColor="text1"/>
          <w:sz w:val="24"/>
          <w:szCs w:val="24"/>
        </w:rPr>
      </w:pPr>
      <w:r w:rsidRPr="00611C7A">
        <w:rPr>
          <w:rFonts w:ascii="Arial" w:hAnsi="Arial" w:cs="Arial"/>
          <w:sz w:val="24"/>
          <w:szCs w:val="24"/>
        </w:rPr>
        <w:t xml:space="preserve">C4.6.  </w:t>
      </w:r>
      <w:r w:rsidRPr="00611C7A">
        <w:rPr>
          <w:rFonts w:ascii="Arial" w:hAnsi="Arial" w:cs="Arial"/>
          <w:sz w:val="24"/>
          <w:szCs w:val="24"/>
          <w:u w:val="single"/>
        </w:rPr>
        <w:t>LMARS CONTENT</w:t>
      </w:r>
    </w:p>
    <w:p w14:paraId="2BA183F3" w14:textId="64B6B5C6" w:rsidR="00611C7A" w:rsidRPr="003C42D0" w:rsidRDefault="00611C7A" w:rsidP="00611C7A">
      <w:pPr>
        <w:keepNext/>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t xml:space="preserve">C4.6.1.  </w:t>
      </w:r>
      <w:r w:rsidRPr="00611C7A">
        <w:rPr>
          <w:rFonts w:ascii="Arial" w:hAnsi="Arial" w:cs="Arial"/>
          <w:sz w:val="24"/>
          <w:szCs w:val="24"/>
          <w:u w:val="single"/>
        </w:rPr>
        <w:t>Inputs</w:t>
      </w:r>
      <w:r w:rsidRPr="00611C7A">
        <w:rPr>
          <w:rFonts w:ascii="Arial" w:hAnsi="Arial" w:cs="Arial"/>
          <w:sz w:val="24"/>
          <w:szCs w:val="24"/>
        </w:rPr>
        <w:t xml:space="preserve">.  </w:t>
      </w:r>
      <w:r w:rsidRPr="003C42D0">
        <w:rPr>
          <w:rFonts w:ascii="Arial" w:hAnsi="Arial" w:cs="Arial"/>
          <w:sz w:val="24"/>
          <w:szCs w:val="24"/>
        </w:rPr>
        <w:t xml:space="preserve">The </w:t>
      </w:r>
      <w:r w:rsidRPr="003C42D0">
        <w:rPr>
          <w:rFonts w:ascii="Arial" w:hAnsi="Arial" w:cs="Arial"/>
          <w:color w:val="000000" w:themeColor="text1"/>
          <w:sz w:val="24"/>
          <w:szCs w:val="24"/>
        </w:rPr>
        <w:t>d</w:t>
      </w:r>
      <w:r w:rsidRPr="003C42D0">
        <w:rPr>
          <w:rFonts w:ascii="Arial" w:hAnsi="Arial" w:cs="Arial"/>
          <w:sz w:val="24"/>
          <w:szCs w:val="24"/>
        </w:rPr>
        <w:t xml:space="preserve">ata sources </w:t>
      </w:r>
      <w:r w:rsidRPr="003C42D0">
        <w:rPr>
          <w:rFonts w:ascii="Arial" w:hAnsi="Arial" w:cs="Arial"/>
          <w:color w:val="000000" w:themeColor="text1"/>
          <w:sz w:val="24"/>
          <w:szCs w:val="24"/>
        </w:rPr>
        <w:t xml:space="preserve">LMARS </w:t>
      </w:r>
      <w:r w:rsidRPr="003C42D0">
        <w:rPr>
          <w:rFonts w:ascii="Arial" w:hAnsi="Arial" w:cs="Arial"/>
          <w:sz w:val="24"/>
          <w:szCs w:val="24"/>
        </w:rPr>
        <w:t>use</w:t>
      </w:r>
      <w:r w:rsidRPr="003C42D0">
        <w:rPr>
          <w:rFonts w:ascii="Arial" w:hAnsi="Arial" w:cs="Arial"/>
          <w:color w:val="000000" w:themeColor="text1"/>
          <w:sz w:val="24"/>
          <w:szCs w:val="24"/>
        </w:rPr>
        <w:t>s</w:t>
      </w:r>
      <w:r w:rsidRPr="003C42D0">
        <w:rPr>
          <w:rFonts w:ascii="Arial" w:hAnsi="Arial" w:cs="Arial"/>
          <w:sz w:val="24"/>
          <w:szCs w:val="24"/>
        </w:rPr>
        <w:t xml:space="preserve"> to prepare the monthly reports are as follows:</w:t>
      </w:r>
    </w:p>
    <w:p w14:paraId="6E4FB87F" w14:textId="16A9F8A2"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 xml:space="preserve">C4.6.1.1.  </w:t>
      </w:r>
      <w:r w:rsidRPr="003C42D0">
        <w:rPr>
          <w:rFonts w:ascii="Arial" w:hAnsi="Arial" w:cs="Arial"/>
          <w:sz w:val="24"/>
          <w:szCs w:val="24"/>
          <w:u w:val="single"/>
        </w:rPr>
        <w:t>DAAS Routed DLMS/DLSS Transactions.</w:t>
      </w:r>
      <w:r w:rsidRPr="003C42D0">
        <w:rPr>
          <w:rFonts w:ascii="Arial" w:hAnsi="Arial" w:cs="Arial"/>
          <w:sz w:val="24"/>
          <w:szCs w:val="24"/>
        </w:rPr>
        <w:t xml:space="preserve">  </w:t>
      </w:r>
      <w:r w:rsidRPr="003C42D0">
        <w:rPr>
          <w:rFonts w:ascii="Arial" w:hAnsi="Arial" w:cs="Arial"/>
          <w:color w:val="000000" w:themeColor="text1"/>
          <w:sz w:val="24"/>
          <w:szCs w:val="24"/>
        </w:rPr>
        <w:t xml:space="preserve">DAAS uses the legacy(DLSS)/DLMS transactions it processes to measure the logistic response time for wholesale-managed items.  </w:t>
      </w:r>
    </w:p>
    <w:p w14:paraId="0365DB53" w14:textId="2D4F547F"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 xml:space="preserve">C4.6.1.2.  </w:t>
      </w:r>
      <w:r w:rsidRPr="003C42D0">
        <w:rPr>
          <w:rFonts w:ascii="Arial" w:hAnsi="Arial" w:cs="Arial"/>
          <w:sz w:val="24"/>
          <w:szCs w:val="24"/>
          <w:u w:val="single"/>
        </w:rPr>
        <w:t>DAAS  Non-routed Transactions</w:t>
      </w:r>
      <w:r w:rsidRPr="003C42D0">
        <w:rPr>
          <w:rFonts w:ascii="Arial" w:hAnsi="Arial" w:cs="Arial"/>
          <w:sz w:val="24"/>
          <w:szCs w:val="24"/>
        </w:rPr>
        <w:t xml:space="preserve">.  </w:t>
      </w:r>
      <w:r w:rsidRPr="003C42D0">
        <w:rPr>
          <w:rFonts w:ascii="Arial" w:hAnsi="Arial" w:cs="Arial"/>
          <w:color w:val="000000" w:themeColor="text1"/>
          <w:sz w:val="24"/>
          <w:szCs w:val="24"/>
        </w:rPr>
        <w:t>There are two types of non-routed transactions</w:t>
      </w:r>
      <w:r w:rsidRPr="003C42D0">
        <w:rPr>
          <w:rFonts w:ascii="Arial" w:hAnsi="Arial" w:cs="Arial"/>
          <w:sz w:val="24"/>
          <w:szCs w:val="24"/>
        </w:rPr>
        <w:t>.</w:t>
      </w:r>
    </w:p>
    <w:p w14:paraId="759BA3F0" w14:textId="69DEF248" w:rsidR="00611C7A" w:rsidRPr="003C42D0" w:rsidRDefault="00611C7A" w:rsidP="00FB6DBE">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00FB6DBE" w:rsidRPr="003C42D0">
        <w:rPr>
          <w:rFonts w:ascii="Arial" w:hAnsi="Arial" w:cs="Arial"/>
          <w:sz w:val="24"/>
          <w:szCs w:val="24"/>
        </w:rPr>
        <w:tab/>
      </w:r>
      <w:r w:rsidRPr="003C42D0">
        <w:rPr>
          <w:rFonts w:ascii="Arial" w:hAnsi="Arial" w:cs="Arial"/>
          <w:color w:val="000000" w:themeColor="text1"/>
          <w:sz w:val="24"/>
          <w:szCs w:val="24"/>
        </w:rPr>
        <w:t xml:space="preserve">C4.6.1.2.1.  </w:t>
      </w:r>
      <w:r w:rsidRPr="003C42D0">
        <w:rPr>
          <w:rFonts w:ascii="Arial" w:hAnsi="Arial" w:cs="Arial"/>
          <w:sz w:val="24"/>
          <w:szCs w:val="24"/>
        </w:rPr>
        <w:t>These are Component unique DIC</w:t>
      </w:r>
      <w:r w:rsidRPr="003C42D0">
        <w:rPr>
          <w:rFonts w:ascii="Arial" w:hAnsi="Arial" w:cs="Arial"/>
          <w:color w:val="000000" w:themeColor="text1"/>
          <w:sz w:val="24"/>
          <w:szCs w:val="24"/>
        </w:rPr>
        <w:t>s</w:t>
      </w:r>
      <w:r w:rsidRPr="003C42D0">
        <w:rPr>
          <w:rFonts w:ascii="Arial" w:hAnsi="Arial" w:cs="Arial"/>
          <w:sz w:val="24"/>
          <w:szCs w:val="24"/>
        </w:rPr>
        <w:t xml:space="preserve"> (DLSS-like) 80 record position transactions used to report offline actions by the Services, DLA, and GSA.  These transaction </w:t>
      </w:r>
      <w:r w:rsidRPr="003C42D0">
        <w:rPr>
          <w:rFonts w:ascii="Arial" w:hAnsi="Arial" w:cs="Arial"/>
          <w:color w:val="000000" w:themeColor="text1"/>
          <w:sz w:val="24"/>
          <w:szCs w:val="24"/>
        </w:rPr>
        <w:t>DLMS/</w:t>
      </w:r>
      <w:r w:rsidRPr="003C42D0">
        <w:rPr>
          <w:rFonts w:ascii="Arial" w:hAnsi="Arial" w:cs="Arial"/>
          <w:sz w:val="24"/>
          <w:szCs w:val="24"/>
        </w:rPr>
        <w:t xml:space="preserve">DICs are B99, BE9, </w:t>
      </w:r>
      <w:r w:rsidRPr="003C42D0">
        <w:rPr>
          <w:rFonts w:ascii="Arial" w:hAnsi="Arial" w:cs="Arial"/>
          <w:color w:val="000000" w:themeColor="text1"/>
          <w:sz w:val="24"/>
          <w:szCs w:val="24"/>
        </w:rPr>
        <w:t>867I/</w:t>
      </w:r>
      <w:r w:rsidRPr="003C42D0">
        <w:rPr>
          <w:rFonts w:ascii="Arial" w:hAnsi="Arial" w:cs="Arial"/>
          <w:sz w:val="24"/>
          <w:szCs w:val="24"/>
        </w:rPr>
        <w:t>D7,</w:t>
      </w:r>
      <w:r w:rsidRPr="003C42D0">
        <w:rPr>
          <w:rFonts w:ascii="Arial" w:hAnsi="Arial" w:cs="Arial"/>
          <w:color w:val="000000" w:themeColor="text1"/>
          <w:sz w:val="24"/>
          <w:szCs w:val="24"/>
        </w:rPr>
        <w:t>and 511R/</w:t>
      </w:r>
      <w:r w:rsidRPr="003C42D0">
        <w:rPr>
          <w:rFonts w:ascii="Arial" w:hAnsi="Arial" w:cs="Arial"/>
          <w:sz w:val="24"/>
          <w:szCs w:val="24"/>
        </w:rPr>
        <w:t>CHA</w:t>
      </w:r>
      <w:r w:rsidRPr="003C42D0">
        <w:rPr>
          <w:rFonts w:ascii="Arial" w:hAnsi="Arial" w:cs="Arial"/>
          <w:color w:val="000000" w:themeColor="text1"/>
          <w:sz w:val="24"/>
          <w:szCs w:val="24"/>
        </w:rPr>
        <w:t>/</w:t>
      </w:r>
      <w:r w:rsidRPr="003C42D0">
        <w:rPr>
          <w:rFonts w:ascii="Arial" w:hAnsi="Arial" w:cs="Arial"/>
          <w:sz w:val="24"/>
          <w:szCs w:val="24"/>
        </w:rPr>
        <w:t>CH1</w:t>
      </w:r>
      <w:r w:rsidRPr="003C42D0">
        <w:rPr>
          <w:rFonts w:ascii="Arial" w:hAnsi="Arial" w:cs="Arial"/>
          <w:color w:val="000000" w:themeColor="text1"/>
          <w:sz w:val="24"/>
          <w:szCs w:val="24"/>
        </w:rPr>
        <w:t>/</w:t>
      </w:r>
      <w:r w:rsidRPr="003C42D0">
        <w:rPr>
          <w:rFonts w:ascii="Arial" w:hAnsi="Arial" w:cs="Arial"/>
          <w:sz w:val="24"/>
          <w:szCs w:val="24"/>
        </w:rPr>
        <w:t xml:space="preserve"> CO_ </w:t>
      </w:r>
      <w:r w:rsidRPr="003C42D0">
        <w:rPr>
          <w:rFonts w:ascii="Arial" w:hAnsi="Arial" w:cs="Arial"/>
          <w:color w:val="000000" w:themeColor="text1"/>
          <w:sz w:val="24"/>
          <w:szCs w:val="24"/>
        </w:rPr>
        <w:t>/</w:t>
      </w:r>
      <w:r w:rsidRPr="003C42D0">
        <w:rPr>
          <w:rFonts w:ascii="Arial" w:hAnsi="Arial" w:cs="Arial"/>
          <w:sz w:val="24"/>
          <w:szCs w:val="24"/>
        </w:rPr>
        <w:t xml:space="preserve">CQ.  </w:t>
      </w:r>
    </w:p>
    <w:p w14:paraId="6EED3581" w14:textId="7C1B8B88"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00FB6DBE" w:rsidRPr="003C42D0">
        <w:rPr>
          <w:rFonts w:ascii="Arial" w:hAnsi="Arial" w:cs="Arial"/>
          <w:sz w:val="24"/>
          <w:szCs w:val="24"/>
        </w:rPr>
        <w:tab/>
      </w:r>
      <w:r w:rsidRPr="003C42D0">
        <w:rPr>
          <w:rFonts w:ascii="Arial" w:hAnsi="Arial" w:cs="Arial"/>
          <w:color w:val="000000" w:themeColor="text1"/>
          <w:sz w:val="24"/>
          <w:szCs w:val="24"/>
        </w:rPr>
        <w:t xml:space="preserve">C4.6.1.2.2.  </w:t>
      </w:r>
      <w:r w:rsidRPr="003C42D0">
        <w:rPr>
          <w:rFonts w:ascii="Arial" w:hAnsi="Arial" w:cs="Arial"/>
          <w:sz w:val="24"/>
          <w:szCs w:val="24"/>
        </w:rPr>
        <w:t>Integrated Data Environment (IDE) and Global Transportation Network (GTN) Convergence (IGC) User Defined Format (UDF) data feeds provide information to open and close the transportation pipeline segments.</w:t>
      </w:r>
    </w:p>
    <w:p w14:paraId="1D2A97DE" w14:textId="4CF90FD5" w:rsidR="00611C7A" w:rsidRPr="003C42D0" w:rsidRDefault="00611C7A" w:rsidP="00C95AA9">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lastRenderedPageBreak/>
        <w:tab/>
      </w:r>
      <w:r w:rsidRPr="00611C7A">
        <w:rPr>
          <w:rFonts w:ascii="Arial" w:hAnsi="Arial" w:cs="Arial"/>
          <w:sz w:val="24"/>
          <w:szCs w:val="24"/>
        </w:rPr>
        <w:tab/>
        <w:t xml:space="preserve">C4.6.1.3.  </w:t>
      </w:r>
      <w:r w:rsidRPr="003C42D0">
        <w:rPr>
          <w:rFonts w:ascii="Arial" w:hAnsi="Arial" w:cs="Arial"/>
          <w:sz w:val="24"/>
          <w:szCs w:val="24"/>
          <w:u w:val="single"/>
        </w:rPr>
        <w:t>DLA Special Prime Vendor Data Feeds</w:t>
      </w:r>
      <w:r w:rsidRPr="003C42D0">
        <w:rPr>
          <w:rFonts w:ascii="Arial" w:hAnsi="Arial" w:cs="Arial"/>
          <w:sz w:val="24"/>
          <w:szCs w:val="24"/>
        </w:rPr>
        <w:t xml:space="preserve">.  Special data feeds are </w:t>
      </w:r>
      <w:r w:rsidRPr="003C42D0">
        <w:rPr>
          <w:rFonts w:ascii="Arial" w:hAnsi="Arial" w:cs="Arial"/>
          <w:color w:val="000000" w:themeColor="text1"/>
          <w:sz w:val="24"/>
          <w:szCs w:val="24"/>
        </w:rPr>
        <w:t xml:space="preserve">via SFTP </w:t>
      </w:r>
      <w:r w:rsidRPr="003C42D0">
        <w:rPr>
          <w:rFonts w:ascii="Arial" w:hAnsi="Arial" w:cs="Arial"/>
          <w:sz w:val="24"/>
          <w:szCs w:val="24"/>
        </w:rPr>
        <w:t>for Fresh Fruits and Vegetables (FFV), Semi Perishables, Maintenance Repair Operations (MRO), and Prime Vendor Medical (PVM).</w:t>
      </w:r>
    </w:p>
    <w:p w14:paraId="4F5ABA78" w14:textId="66EACCEA" w:rsidR="00611C7A" w:rsidRPr="003C42D0" w:rsidRDefault="00611C7A" w:rsidP="00C95AA9">
      <w:pPr>
        <w:widowControl/>
        <w:tabs>
          <w:tab w:val="left" w:pos="547"/>
          <w:tab w:val="left" w:pos="1080"/>
          <w:tab w:val="left" w:pos="1627"/>
          <w:tab w:val="left" w:pos="2160"/>
          <w:tab w:val="left" w:pos="2707"/>
          <w:tab w:val="left" w:pos="3240"/>
        </w:tabs>
        <w:spacing w:after="240"/>
        <w:rPr>
          <w:rFonts w:ascii="Arial" w:hAnsi="Arial" w:cs="Arial"/>
          <w:bCs/>
          <w:iCs/>
          <w:color w:val="000000" w:themeColor="text1"/>
          <w:sz w:val="24"/>
          <w:szCs w:val="24"/>
        </w:rPr>
      </w:pPr>
      <w:r w:rsidRPr="003C42D0">
        <w:rPr>
          <w:rFonts w:ascii="Arial" w:hAnsi="Arial" w:cs="Arial"/>
          <w:sz w:val="24"/>
          <w:szCs w:val="24"/>
        </w:rPr>
        <w:tab/>
      </w:r>
      <w:r w:rsidRPr="003C42D0">
        <w:rPr>
          <w:rFonts w:ascii="Arial" w:hAnsi="Arial" w:cs="Arial"/>
          <w:sz w:val="24"/>
          <w:szCs w:val="24"/>
        </w:rPr>
        <w:tab/>
        <w:t xml:space="preserve">C4.6.1.4.  </w:t>
      </w:r>
      <w:r w:rsidRPr="003C42D0">
        <w:rPr>
          <w:rFonts w:ascii="Arial" w:hAnsi="Arial" w:cs="Arial"/>
          <w:bCs/>
          <w:iCs/>
          <w:color w:val="000000" w:themeColor="text1"/>
          <w:sz w:val="24"/>
          <w:szCs w:val="24"/>
        </w:rPr>
        <w:t>For DLA orders from RIC SMS, LMARS utilizes the procurement instrument identifier (PIID) from the EDI 850 Purchase Order as the source to determine if a direct vendor delivery is planned or unplanned.  DAAS converts the EDI 850 to a flat file to facilitate LMARS processing and sends the flat file to LMARS once a month.  At the beginning of each month, LMARS sorts the new EDI 850-based flat files by document number/suffix (since there may be multiples) and determines the earliest transaction received for each.  LMARS uses the earliest date received by DAAS to end Pipeline Segment 3 (ICP Processing Time) for each document number/suffix and start Segment 4 (Storage Activity Processing Time).  Segment 4 is used for every transaction, and identifies the MRO sending time to the depot/vendor to the date the item was released to the carrier in shipment transaction.  This identifies the time the depot or vendor took to do processing.  The MROs for vendors are the transactions identified by status codes BV or AB, however, DLA only uses the EDI 850.  DAAS will use the PIID from the EDI 850 flat file to determine the type of DVD.  Those including the type of procurement instrument D (in the 9th position of the PIID) will identify planned deliveries and LMARS will construe all other values as unplanned.</w:t>
      </w:r>
    </w:p>
    <w:p w14:paraId="66B060B0" w14:textId="1AFF5D73" w:rsidR="00611C7A" w:rsidRPr="00611C7A" w:rsidRDefault="00611C7A" w:rsidP="00C95AA9">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C4.6.1.5</w:t>
      </w:r>
      <w:r w:rsidRPr="00215D4C">
        <w:rPr>
          <w:rFonts w:ascii="Arial" w:hAnsi="Arial" w:cs="Arial"/>
          <w:sz w:val="24"/>
          <w:szCs w:val="24"/>
        </w:rPr>
        <w:t>.  Other External Data Feeds used to support weekly and monthly LMARS processing are the DoD Activity Address Directory (DoDAAD) and the national item identification number (NIIN) file provided by the Logistics Information Service.</w:t>
      </w:r>
      <w:r w:rsidRPr="00611C7A">
        <w:rPr>
          <w:rFonts w:ascii="Arial" w:hAnsi="Arial" w:cs="Arial"/>
          <w:sz w:val="24"/>
          <w:szCs w:val="24"/>
        </w:rPr>
        <w:t xml:space="preserve">  Additionally the following data sources are used and require validation and update by the Components.</w:t>
      </w:r>
    </w:p>
    <w:p w14:paraId="28CAB21C" w14:textId="3BDCDDCD"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C4.6.1.5.</w:t>
      </w:r>
      <w:r w:rsidRPr="003C42D0">
        <w:rPr>
          <w:rFonts w:ascii="Arial" w:hAnsi="Arial" w:cs="Arial"/>
          <w:color w:val="000000" w:themeColor="text1"/>
          <w:sz w:val="24"/>
          <w:szCs w:val="24"/>
        </w:rPr>
        <w:t>1.</w:t>
      </w:r>
      <w:r w:rsidRPr="003C42D0">
        <w:rPr>
          <w:rFonts w:ascii="Arial" w:hAnsi="Arial" w:cs="Arial"/>
          <w:sz w:val="24"/>
          <w:szCs w:val="24"/>
        </w:rPr>
        <w:t xml:space="preserve">  </w:t>
      </w:r>
      <w:r w:rsidRPr="003C42D0">
        <w:rPr>
          <w:rFonts w:ascii="Arial" w:hAnsi="Arial" w:cs="Arial"/>
          <w:sz w:val="24"/>
          <w:szCs w:val="24"/>
          <w:u w:val="single"/>
        </w:rPr>
        <w:t>Guard or Reserve DoDAACs</w:t>
      </w:r>
      <w:r w:rsidRPr="003C42D0">
        <w:rPr>
          <w:rFonts w:ascii="Arial" w:hAnsi="Arial" w:cs="Arial"/>
          <w:sz w:val="24"/>
          <w:szCs w:val="24"/>
        </w:rPr>
        <w:t>.  A table of DoDAACs identifying guard and reserve units provided to DAAS by the Marine Corps and Army.</w:t>
      </w:r>
    </w:p>
    <w:p w14:paraId="031FB544" w14:textId="1AE40796"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C4.6.1.5.</w:t>
      </w:r>
      <w:r w:rsidRPr="003C42D0">
        <w:rPr>
          <w:rFonts w:ascii="Arial" w:hAnsi="Arial" w:cs="Arial"/>
          <w:color w:val="000000" w:themeColor="text1"/>
          <w:sz w:val="24"/>
          <w:szCs w:val="24"/>
        </w:rPr>
        <w:t>2.</w:t>
      </w:r>
      <w:r w:rsidRPr="003C42D0">
        <w:rPr>
          <w:rFonts w:ascii="Arial" w:hAnsi="Arial" w:cs="Arial"/>
          <w:sz w:val="24"/>
          <w:szCs w:val="24"/>
        </w:rPr>
        <w:t xml:space="preserve">   </w:t>
      </w:r>
      <w:r w:rsidRPr="003C42D0">
        <w:rPr>
          <w:rFonts w:ascii="Arial" w:hAnsi="Arial" w:cs="Arial"/>
          <w:sz w:val="24"/>
          <w:szCs w:val="24"/>
          <w:u w:val="single"/>
        </w:rPr>
        <w:t>Reparable/Non Reparable Indicator</w:t>
      </w:r>
      <w:r w:rsidRPr="003C42D0">
        <w:rPr>
          <w:rFonts w:ascii="Arial" w:hAnsi="Arial" w:cs="Arial"/>
          <w:sz w:val="24"/>
          <w:szCs w:val="24"/>
        </w:rPr>
        <w:t>.  A table designating reparable items and non-reparable items provided by all Services</w:t>
      </w:r>
    </w:p>
    <w:p w14:paraId="7279A40D" w14:textId="77777777" w:rsidR="00611C7A" w:rsidRPr="003C42D0" w:rsidRDefault="00611C7A" w:rsidP="00611C7A">
      <w:pPr>
        <w:widowControl/>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3C42D0">
        <w:rPr>
          <w:rFonts w:ascii="Arial" w:hAnsi="Arial" w:cs="Arial"/>
          <w:sz w:val="24"/>
          <w:szCs w:val="24"/>
        </w:rPr>
        <w:tab/>
        <w:t xml:space="preserve">C4.6.2.  </w:t>
      </w:r>
      <w:r w:rsidRPr="003C42D0">
        <w:rPr>
          <w:rFonts w:ascii="Arial" w:hAnsi="Arial" w:cs="Arial"/>
          <w:sz w:val="24"/>
          <w:szCs w:val="24"/>
          <w:u w:val="single"/>
        </w:rPr>
        <w:t>Segment Definitions</w:t>
      </w:r>
    </w:p>
    <w:p w14:paraId="3F978953" w14:textId="6B526A0C"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 xml:space="preserve">C4.6.2.1.  Logistics Pipeline Segment 1, “Requisition Submission Time” is the elapsed time from the date in the requisition number to the date that </w:t>
      </w:r>
      <w:r w:rsidRPr="003C42D0">
        <w:rPr>
          <w:rFonts w:ascii="Arial" w:hAnsi="Arial" w:cs="Arial"/>
          <w:color w:val="000000" w:themeColor="text1"/>
          <w:sz w:val="24"/>
          <w:szCs w:val="24"/>
        </w:rPr>
        <w:t>DAAS received the requisition</w:t>
      </w:r>
      <w:r w:rsidRPr="003C42D0">
        <w:rPr>
          <w:rFonts w:ascii="Arial" w:hAnsi="Arial" w:cs="Arial"/>
          <w:sz w:val="24"/>
          <w:szCs w:val="24"/>
        </w:rPr>
        <w:t>.</w:t>
      </w:r>
    </w:p>
    <w:p w14:paraId="337C16A3"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C4.6.2.2.  Logistics Pipeline Segment 2, “Internal Service Processing Time” is the elapsed time beginning when DAAS releases a requisition for internal service or non-Wholesale action and ending when the requisition is returned and released to a Wholesale ICP.</w:t>
      </w:r>
    </w:p>
    <w:p w14:paraId="3A7D2AC1"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C4.6.2.3.  Logistics Pipeline Segment 3, “Inventory Control Point Processing Time” measures the time from DAAS release of a requisition to an ICP, until DAAS receipt of a</w:t>
      </w:r>
      <w:r w:rsidRPr="003C42D0">
        <w:rPr>
          <w:rFonts w:ascii="Arial" w:hAnsi="Arial" w:cs="Arial"/>
          <w:color w:val="000000" w:themeColor="text1"/>
          <w:sz w:val="24"/>
          <w:szCs w:val="24"/>
        </w:rPr>
        <w:t>n</w:t>
      </w:r>
      <w:r w:rsidRPr="00611C7A">
        <w:rPr>
          <w:rFonts w:ascii="Arial" w:hAnsi="Arial" w:cs="Arial"/>
          <w:sz w:val="24"/>
          <w:szCs w:val="24"/>
        </w:rPr>
        <w:t xml:space="preserve"> MRO transaction directing shipment.</w:t>
      </w:r>
    </w:p>
    <w:p w14:paraId="6EDE0926"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lastRenderedPageBreak/>
        <w:tab/>
      </w:r>
      <w:r w:rsidRPr="00611C7A">
        <w:rPr>
          <w:rFonts w:ascii="Arial" w:hAnsi="Arial" w:cs="Arial"/>
          <w:sz w:val="24"/>
          <w:szCs w:val="24"/>
        </w:rPr>
        <w:tab/>
        <w:t>C4.6.2.4.  Logistics Pipeline Segment 4, “Storage Activity Processing Time” is measured from the date DAAS received the MRO to the date shipped/released in an AS/AR/AU/856S (Shipment Status) transaction.</w:t>
      </w:r>
    </w:p>
    <w:p w14:paraId="5711EB3E"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 xml:space="preserve">C4.6.2.5.  Logistics Pipeline Segment 5, “Storage Activity to Consolidation Containerization Point Processing Time” is measured from the date shipped/released </w:t>
      </w:r>
      <w:r w:rsidRPr="003C42D0">
        <w:rPr>
          <w:rFonts w:ascii="Arial" w:hAnsi="Arial" w:cs="Arial"/>
          <w:color w:val="000000" w:themeColor="text1"/>
          <w:sz w:val="24"/>
          <w:szCs w:val="24"/>
        </w:rPr>
        <w:t>(856S/AS/AR/AU)</w:t>
      </w:r>
      <w:r w:rsidRPr="003C42D0">
        <w:rPr>
          <w:rFonts w:ascii="Arial" w:hAnsi="Arial" w:cs="Arial"/>
          <w:sz w:val="24"/>
          <w:szCs w:val="24"/>
        </w:rPr>
        <w:t xml:space="preserve"> to the  Consolidation and Containerization Point (CCP), to the date received </w:t>
      </w:r>
      <w:r w:rsidRPr="003C42D0">
        <w:rPr>
          <w:rFonts w:ascii="Arial" w:hAnsi="Arial" w:cs="Arial"/>
          <w:color w:val="000000" w:themeColor="text1"/>
          <w:sz w:val="24"/>
          <w:szCs w:val="24"/>
        </w:rPr>
        <w:t xml:space="preserve">(856A/TAV/TAW) </w:t>
      </w:r>
      <w:r w:rsidRPr="003C42D0">
        <w:rPr>
          <w:rFonts w:ascii="Arial" w:hAnsi="Arial" w:cs="Arial"/>
          <w:sz w:val="24"/>
          <w:szCs w:val="24"/>
        </w:rPr>
        <w:t>by the CCP.</w:t>
      </w:r>
    </w:p>
    <w:p w14:paraId="657A8DDA"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 xml:space="preserve">C4.6.2.6.  Logistics Pipeline Segment 6, “Consolidation Containerization Point Processing Time” is measured from the CCP’s date of receipt until the date of release </w:t>
      </w:r>
      <w:r w:rsidRPr="003C42D0">
        <w:rPr>
          <w:rFonts w:ascii="Arial" w:hAnsi="Arial" w:cs="Arial"/>
          <w:color w:val="000000" w:themeColor="text1"/>
          <w:sz w:val="24"/>
          <w:szCs w:val="24"/>
        </w:rPr>
        <w:t>(856A/TAV/TAW).</w:t>
      </w:r>
    </w:p>
    <w:p w14:paraId="29A0C65A" w14:textId="63D5B802"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 xml:space="preserve">C4.6.2.7.  Logistics Pipeline Segment 7, “CONUS In-Transit Time” </w:t>
      </w:r>
      <w:r w:rsidRPr="003C42D0">
        <w:rPr>
          <w:rFonts w:ascii="Arial" w:hAnsi="Arial" w:cs="Arial"/>
          <w:color w:val="000000" w:themeColor="text1"/>
          <w:sz w:val="24"/>
          <w:szCs w:val="24"/>
        </w:rPr>
        <w:t xml:space="preserve">is measured from the </w:t>
      </w:r>
      <w:r w:rsidRPr="003C42D0">
        <w:rPr>
          <w:rFonts w:ascii="Arial" w:hAnsi="Arial" w:cs="Arial"/>
          <w:sz w:val="24"/>
          <w:szCs w:val="24"/>
        </w:rPr>
        <w:t xml:space="preserve">date shipped </w:t>
      </w:r>
      <w:r w:rsidRPr="003C42D0">
        <w:rPr>
          <w:rFonts w:ascii="Arial" w:hAnsi="Arial" w:cs="Arial"/>
          <w:color w:val="000000" w:themeColor="text1"/>
          <w:sz w:val="24"/>
          <w:szCs w:val="24"/>
        </w:rPr>
        <w:t xml:space="preserve">(856S/AS/AR/AU) </w:t>
      </w:r>
      <w:r w:rsidRPr="003C42D0">
        <w:rPr>
          <w:rFonts w:ascii="Arial" w:hAnsi="Arial" w:cs="Arial"/>
          <w:sz w:val="24"/>
          <w:szCs w:val="24"/>
        </w:rPr>
        <w:t xml:space="preserve">by the shipper (may be contractor, storage depot, or CCP) and ends on the date received </w:t>
      </w:r>
      <w:r w:rsidRPr="003C42D0">
        <w:rPr>
          <w:rFonts w:ascii="Arial" w:hAnsi="Arial" w:cs="Arial"/>
          <w:color w:val="000000" w:themeColor="text1"/>
          <w:sz w:val="24"/>
          <w:szCs w:val="24"/>
        </w:rPr>
        <w:t xml:space="preserve">(527R/DRA/DRB) </w:t>
      </w:r>
      <w:r w:rsidRPr="003C42D0">
        <w:rPr>
          <w:rFonts w:ascii="Arial" w:hAnsi="Arial" w:cs="Arial"/>
          <w:sz w:val="24"/>
          <w:szCs w:val="24"/>
        </w:rPr>
        <w:t>by a CONUS customer or port of embarkation (POE) for overseas movements.</w:t>
      </w:r>
    </w:p>
    <w:p w14:paraId="17E64297"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C4.6.2.8.  Logistics Pipeline Segment 8, “Port of Embarkation Processing” is measured from the date of POE receipt to the date of POE release.</w:t>
      </w:r>
    </w:p>
    <w:p w14:paraId="779550CD"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C4.6.2.9.  Logistics Pipeline Segment 9, “Port of Embarkation to Port of Debarkation In-Transit Time” is measured from POE date of release to port of debarkation (POD) date of receipt.</w:t>
      </w:r>
    </w:p>
    <w:p w14:paraId="3649C049"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C4.6.2.10.  Logistics Pipeline Segment 10, “Port of Debarkation Processing” is measured from the date of POD receipt to date of POD materiel release.</w:t>
      </w:r>
    </w:p>
    <w:p w14:paraId="46627514"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C4.6.2.11.  Logistics Pipeline Segment 11, “In-Theater In-transit Time” is measured from the POD release date to the consignee receipt or “tailgate” date, for all OCONUS areas.</w:t>
      </w:r>
    </w:p>
    <w:p w14:paraId="4A3261D2" w14:textId="1561228F"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dstrike/>
          <w:sz w:val="24"/>
          <w:szCs w:val="24"/>
        </w:rPr>
      </w:pP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 xml:space="preserve">C4.6.2.12.  Logistics Pipeline Segment 12, “Receipt Take-Up Time” is the time between consignee receipt or “tailgate” date and the record posting date in the </w:t>
      </w:r>
      <w:r w:rsidRPr="003C42D0">
        <w:rPr>
          <w:rFonts w:ascii="Arial" w:hAnsi="Arial" w:cs="Arial"/>
          <w:color w:val="000000" w:themeColor="text1"/>
          <w:sz w:val="24"/>
          <w:szCs w:val="24"/>
        </w:rPr>
        <w:t>MRA transactions 527R/</w:t>
      </w:r>
      <w:r w:rsidRPr="003C42D0">
        <w:rPr>
          <w:rFonts w:ascii="Arial" w:hAnsi="Arial" w:cs="Arial"/>
          <w:sz w:val="24"/>
          <w:szCs w:val="24"/>
        </w:rPr>
        <w:t>DRA/DRB</w:t>
      </w:r>
      <w:r w:rsidR="00F36F12" w:rsidRPr="003C42D0">
        <w:rPr>
          <w:rFonts w:ascii="Arial" w:hAnsi="Arial" w:cs="Arial"/>
          <w:sz w:val="24"/>
          <w:szCs w:val="24"/>
        </w:rPr>
        <w:t>.</w:t>
      </w:r>
      <w:r w:rsidR="00473E30">
        <w:rPr>
          <w:rFonts w:ascii="Arial" w:hAnsi="Arial" w:cs="Arial"/>
          <w:sz w:val="24"/>
          <w:szCs w:val="24"/>
        </w:rPr>
        <w:t xml:space="preserve">  </w:t>
      </w:r>
      <w:r w:rsidR="00473E30" w:rsidRPr="00473E30">
        <w:rPr>
          <w:rFonts w:ascii="Arial" w:hAnsi="Arial" w:cs="Arial"/>
          <w:b/>
          <w:bCs/>
          <w:i/>
          <w:iCs/>
          <w:sz w:val="24"/>
          <w:szCs w:val="24"/>
        </w:rPr>
        <w:t>A receipt or the image of receipt may also be used to calculate this segment when the MRA is not available.</w:t>
      </w:r>
    </w:p>
    <w:p w14:paraId="09DFA22A"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C4.6.2.</w:t>
      </w:r>
      <w:r w:rsidRPr="00611C7A">
        <w:rPr>
          <w:rFonts w:ascii="Arial" w:hAnsi="Arial" w:cs="Arial"/>
          <w:sz w:val="24"/>
          <w:szCs w:val="24"/>
        </w:rPr>
        <w:t>13.  Total Pipeline Time is measured from the date in the requisition number (start of segment 1) to the date the customer posts it to the property record (end of segment 12).</w:t>
      </w:r>
    </w:p>
    <w:p w14:paraId="635CD5CF"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t xml:space="preserve">C4.6.3.  </w:t>
      </w:r>
      <w:r w:rsidRPr="00611C7A">
        <w:rPr>
          <w:rFonts w:ascii="Arial" w:hAnsi="Arial" w:cs="Arial"/>
          <w:sz w:val="24"/>
          <w:szCs w:val="24"/>
          <w:u w:val="single"/>
        </w:rPr>
        <w:t>Business Rules</w:t>
      </w:r>
      <w:r w:rsidRPr="00611C7A">
        <w:rPr>
          <w:rFonts w:ascii="Arial" w:hAnsi="Arial" w:cs="Arial"/>
          <w:sz w:val="24"/>
          <w:szCs w:val="24"/>
        </w:rPr>
        <w:t>.  The paragraphs in this section describe the key tables that the LMARS uses to determine the appropriate reporting of a requisition’s life cycle events, DAAS procedures, and the output report-specific data population rules and display.</w:t>
      </w:r>
    </w:p>
    <w:p w14:paraId="7B835B02" w14:textId="77777777" w:rsidR="00611C7A" w:rsidRPr="00611C7A" w:rsidRDefault="00611C7A" w:rsidP="00C95AA9">
      <w:pPr>
        <w:keepNext/>
        <w:widowControl/>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611C7A">
        <w:rPr>
          <w:rFonts w:ascii="Arial" w:hAnsi="Arial" w:cs="Arial"/>
          <w:sz w:val="24"/>
          <w:szCs w:val="24"/>
        </w:rPr>
        <w:lastRenderedPageBreak/>
        <w:tab/>
      </w:r>
      <w:r w:rsidRPr="00611C7A">
        <w:rPr>
          <w:rFonts w:ascii="Arial" w:hAnsi="Arial" w:cs="Arial"/>
          <w:sz w:val="24"/>
          <w:szCs w:val="24"/>
        </w:rPr>
        <w:tab/>
        <w:t xml:space="preserve">C4.6.3.1.  </w:t>
      </w:r>
      <w:r w:rsidRPr="00611C7A">
        <w:rPr>
          <w:rFonts w:ascii="Arial" w:hAnsi="Arial" w:cs="Arial"/>
          <w:sz w:val="24"/>
          <w:szCs w:val="24"/>
          <w:u w:val="single"/>
        </w:rPr>
        <w:t>Key Tables</w:t>
      </w:r>
    </w:p>
    <w:p w14:paraId="794762BF" w14:textId="25583FAF" w:rsidR="00611C7A" w:rsidRPr="003C42D0" w:rsidRDefault="00611C7A" w:rsidP="00C95AA9">
      <w:pPr>
        <w:pStyle w:val="PlainText"/>
        <w:keepNext/>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 xml:space="preserve">C4.6.3.1.1.  </w:t>
      </w:r>
      <w:r w:rsidRPr="003C42D0">
        <w:rPr>
          <w:rFonts w:ascii="Arial" w:hAnsi="Arial" w:cs="Arial"/>
          <w:sz w:val="24"/>
          <w:szCs w:val="24"/>
          <w:u w:val="single"/>
        </w:rPr>
        <w:t>LMARS Type of Fill Table</w:t>
      </w:r>
      <w:r w:rsidRPr="003C42D0">
        <w:rPr>
          <w:rFonts w:ascii="Arial" w:hAnsi="Arial" w:cs="Arial"/>
          <w:sz w:val="24"/>
          <w:szCs w:val="24"/>
        </w:rPr>
        <w:t xml:space="preserve">.  </w:t>
      </w:r>
    </w:p>
    <w:p w14:paraId="42A41F84" w14:textId="0C7F80BD" w:rsidR="00611C7A" w:rsidRPr="003C42D0" w:rsidRDefault="00611C7A" w:rsidP="00611C7A">
      <w:pPr>
        <w:pStyle w:val="PlainText"/>
        <w:tabs>
          <w:tab w:val="left" w:pos="547"/>
          <w:tab w:val="left" w:pos="1080"/>
          <w:tab w:val="left" w:pos="1627"/>
          <w:tab w:val="left" w:pos="2160"/>
          <w:tab w:val="left" w:pos="2707"/>
          <w:tab w:val="left" w:pos="3240"/>
        </w:tabs>
        <w:spacing w:after="240"/>
        <w:rPr>
          <w:rStyle w:val="Hyperlink"/>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 xml:space="preserve">C4.6.3.1.1.1.  </w:t>
      </w:r>
      <w:r w:rsidRPr="003C42D0">
        <w:rPr>
          <w:rFonts w:ascii="Arial" w:hAnsi="Arial" w:cs="Arial"/>
          <w:color w:val="000000" w:themeColor="text1"/>
          <w:sz w:val="24"/>
          <w:szCs w:val="24"/>
        </w:rPr>
        <w:t xml:space="preserve">LMARS uses this table to determine in which applicable report(s) each document number, completing a pipeline segment within the report month, is included.  Paragraph C4.6.5 discusses each report in detail.  </w:t>
      </w:r>
    </w:p>
    <w:p w14:paraId="2D59D49C" w14:textId="77777777" w:rsidR="00611C7A" w:rsidRPr="00611C7A" w:rsidRDefault="00611C7A" w:rsidP="00611C7A">
      <w:pPr>
        <w:pStyle w:val="PlainText"/>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C4.6.3.1.1.2.  Examination of the data in the transaction against the values in Columns “A” through “H” of the  LMARS Type of Fill Table yields one of the Type of Fills below (which equate to Column “I”).  The derived Type of Fill is inserted into the LMARS database date element “CORP-FILL-TYPE” for that transaction document number.  The Type of Fill and their applicable Reports are identified below.</w:t>
      </w:r>
    </w:p>
    <w:p w14:paraId="6A3E2D5A"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b/>
          <w:bCs/>
          <w:sz w:val="24"/>
          <w:szCs w:val="24"/>
          <w:u w:val="single"/>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b/>
          <w:bCs/>
          <w:sz w:val="24"/>
          <w:szCs w:val="24"/>
          <w:u w:val="single"/>
        </w:rPr>
        <w:t>LMARS Records Type of Fill Tables</w:t>
      </w:r>
    </w:p>
    <w:p w14:paraId="6E5EB6E0"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A = Immediate shipment from depot</w:t>
      </w:r>
    </w:p>
    <w:p w14:paraId="429A9FC5"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B = Planned DVD Shipments</w:t>
      </w:r>
    </w:p>
    <w:p w14:paraId="40F00DBA"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 = Backordered</w:t>
      </w:r>
    </w:p>
    <w:p w14:paraId="544B6525"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D = Unplanned DVD Shipments</w:t>
      </w:r>
    </w:p>
    <w:p w14:paraId="6B742EB4"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O = Other</w:t>
      </w:r>
    </w:p>
    <w:p w14:paraId="6330AFAB"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b/>
          <w:bCs/>
          <w:sz w:val="24"/>
          <w:szCs w:val="24"/>
          <w:u w:val="single"/>
        </w:rPr>
        <w:t>LMARS Reports</w:t>
      </w:r>
      <w:r w:rsidRPr="00611C7A">
        <w:rPr>
          <w:rFonts w:ascii="Arial" w:hAnsi="Arial" w:cs="Arial"/>
          <w:sz w:val="24"/>
          <w:szCs w:val="24"/>
        </w:rPr>
        <w:tab/>
      </w:r>
      <w:r w:rsidRPr="00611C7A">
        <w:rPr>
          <w:rFonts w:ascii="Arial" w:hAnsi="Arial" w:cs="Arial"/>
          <w:sz w:val="24"/>
          <w:szCs w:val="24"/>
        </w:rPr>
        <w:tab/>
      </w:r>
      <w:r w:rsidRPr="00611C7A">
        <w:rPr>
          <w:rFonts w:ascii="Arial" w:hAnsi="Arial" w:cs="Arial"/>
          <w:b/>
          <w:bCs/>
          <w:sz w:val="24"/>
          <w:szCs w:val="24"/>
          <w:u w:val="single"/>
        </w:rPr>
        <w:t>Applicable Type of Fill Table Codes</w:t>
      </w:r>
    </w:p>
    <w:p w14:paraId="5DD00BC3"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Total</w:t>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 xml:space="preserve">Type of Fill = A, B, C, D, O </w:t>
      </w:r>
    </w:p>
    <w:p w14:paraId="11600D1D"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Immediate</w:t>
      </w:r>
      <w:r w:rsidRPr="00611C7A">
        <w:rPr>
          <w:rFonts w:ascii="Arial" w:hAnsi="Arial" w:cs="Arial"/>
          <w:sz w:val="24"/>
          <w:szCs w:val="24"/>
        </w:rPr>
        <w:tab/>
      </w:r>
      <w:r w:rsidRPr="00611C7A">
        <w:rPr>
          <w:rFonts w:ascii="Arial" w:hAnsi="Arial" w:cs="Arial"/>
          <w:sz w:val="24"/>
          <w:szCs w:val="24"/>
        </w:rPr>
        <w:tab/>
        <w:t>Type of Fill = A</w:t>
      </w:r>
    </w:p>
    <w:p w14:paraId="2CE3B9C6"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Planned DVD</w:t>
      </w:r>
      <w:r w:rsidRPr="00611C7A">
        <w:rPr>
          <w:rFonts w:ascii="Arial" w:hAnsi="Arial" w:cs="Arial"/>
          <w:sz w:val="24"/>
          <w:szCs w:val="24"/>
        </w:rPr>
        <w:tab/>
        <w:t>Type of Fill = B</w:t>
      </w:r>
    </w:p>
    <w:p w14:paraId="375AA929"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Backorder</w:t>
      </w:r>
      <w:r w:rsidRPr="00611C7A">
        <w:rPr>
          <w:rFonts w:ascii="Arial" w:hAnsi="Arial" w:cs="Arial"/>
          <w:sz w:val="24"/>
          <w:szCs w:val="24"/>
        </w:rPr>
        <w:tab/>
      </w:r>
      <w:r w:rsidRPr="00611C7A">
        <w:rPr>
          <w:rFonts w:ascii="Arial" w:hAnsi="Arial" w:cs="Arial"/>
          <w:sz w:val="24"/>
          <w:szCs w:val="24"/>
        </w:rPr>
        <w:tab/>
        <w:t>Type of Fill = C</w:t>
      </w:r>
    </w:p>
    <w:p w14:paraId="2C1867A2" w14:textId="333BCC39"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Unplanned DVD</w:t>
      </w:r>
      <w:r w:rsidRPr="00611C7A">
        <w:rPr>
          <w:rFonts w:ascii="Arial" w:hAnsi="Arial" w:cs="Arial"/>
          <w:sz w:val="24"/>
          <w:szCs w:val="24"/>
        </w:rPr>
        <w:tab/>
        <w:t>Type of Fill</w:t>
      </w:r>
      <w:r w:rsidR="00EC50A9">
        <w:rPr>
          <w:rFonts w:ascii="Arial" w:hAnsi="Arial" w:cs="Arial"/>
          <w:sz w:val="24"/>
          <w:szCs w:val="24"/>
        </w:rPr>
        <w:t xml:space="preserve"> </w:t>
      </w:r>
      <w:r w:rsidRPr="00611C7A">
        <w:rPr>
          <w:rFonts w:ascii="Arial" w:hAnsi="Arial" w:cs="Arial"/>
          <w:sz w:val="24"/>
          <w:szCs w:val="24"/>
        </w:rPr>
        <w:t>= D</w:t>
      </w:r>
    </w:p>
    <w:p w14:paraId="3F4C6E3E"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Other</w:t>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Type of Fill = O</w:t>
      </w:r>
    </w:p>
    <w:p w14:paraId="722E29CC" w14:textId="13FD4EB6"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 xml:space="preserve">C4.6.3.1.2.  </w:t>
      </w:r>
      <w:r w:rsidRPr="003C42D0">
        <w:rPr>
          <w:rFonts w:ascii="Arial" w:hAnsi="Arial" w:cs="Arial"/>
          <w:sz w:val="24"/>
          <w:szCs w:val="24"/>
          <w:u w:val="single"/>
        </w:rPr>
        <w:t>Output Report Specific Tables</w:t>
      </w:r>
      <w:r w:rsidRPr="003C42D0">
        <w:rPr>
          <w:rFonts w:ascii="Arial" w:hAnsi="Arial" w:cs="Arial"/>
          <w:sz w:val="24"/>
          <w:szCs w:val="24"/>
        </w:rPr>
        <w:t xml:space="preserve">.  The LMARS application makes use of additional tables to populate the data in the specific monthly output reports.  </w:t>
      </w:r>
    </w:p>
    <w:p w14:paraId="700658D0" w14:textId="530DC7B0"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dstrike/>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 xml:space="preserve">C4.6.3.1.3.  </w:t>
      </w:r>
      <w:r w:rsidRPr="003C42D0">
        <w:rPr>
          <w:rFonts w:ascii="Arial" w:hAnsi="Arial" w:cs="Arial"/>
          <w:sz w:val="24"/>
          <w:szCs w:val="24"/>
          <w:u w:val="single"/>
        </w:rPr>
        <w:t>DLA Special Report Type of Fill Table</w:t>
      </w:r>
      <w:r w:rsidRPr="003C42D0">
        <w:rPr>
          <w:rFonts w:ascii="Arial" w:hAnsi="Arial" w:cs="Arial"/>
          <w:sz w:val="24"/>
          <w:szCs w:val="24"/>
        </w:rPr>
        <w:t xml:space="preserve">.  LMARS provides a series of reports that are tailored for DLA management usage.  </w:t>
      </w:r>
    </w:p>
    <w:p w14:paraId="3E8A1E5F" w14:textId="73BFBB68" w:rsidR="00611C7A" w:rsidRPr="00611C7A" w:rsidRDefault="00611C7A" w:rsidP="00611C7A">
      <w:pPr>
        <w:widowControl/>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611C7A">
        <w:rPr>
          <w:rFonts w:ascii="Arial" w:hAnsi="Arial" w:cs="Arial"/>
          <w:sz w:val="24"/>
          <w:szCs w:val="24"/>
        </w:rPr>
        <w:tab/>
        <w:t xml:space="preserve">C4.6.4  </w:t>
      </w:r>
      <w:r w:rsidRPr="00611C7A">
        <w:rPr>
          <w:rFonts w:ascii="Arial" w:hAnsi="Arial" w:cs="Arial"/>
          <w:sz w:val="24"/>
          <w:szCs w:val="24"/>
          <w:u w:val="single"/>
        </w:rPr>
        <w:t>DAAS Procedures</w:t>
      </w:r>
    </w:p>
    <w:p w14:paraId="53BBF143" w14:textId="3CE70BED"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 xml:space="preserve">C4.6.4.1.  </w:t>
      </w:r>
      <w:r w:rsidRPr="00611C7A">
        <w:rPr>
          <w:rFonts w:ascii="Arial" w:hAnsi="Arial" w:cs="Arial"/>
          <w:sz w:val="24"/>
          <w:szCs w:val="24"/>
          <w:u w:val="single"/>
        </w:rPr>
        <w:t>Daily Continuous Processing</w:t>
      </w:r>
      <w:r w:rsidRPr="00611C7A">
        <w:rPr>
          <w:rFonts w:ascii="Arial" w:hAnsi="Arial" w:cs="Arial"/>
          <w:sz w:val="24"/>
          <w:szCs w:val="24"/>
        </w:rPr>
        <w:t>.  With the exception of special data feeds, transactions are received at DAAS continually, -then copied and parsed to the LOTS database.</w:t>
      </w:r>
    </w:p>
    <w:p w14:paraId="6C236D81"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 xml:space="preserve">C4.6.4.2.  </w:t>
      </w:r>
      <w:r w:rsidRPr="00611C7A">
        <w:rPr>
          <w:rFonts w:ascii="Arial" w:hAnsi="Arial" w:cs="Arial"/>
          <w:sz w:val="24"/>
          <w:szCs w:val="24"/>
          <w:u w:val="single"/>
        </w:rPr>
        <w:t>Weekly Processing</w:t>
      </w:r>
      <w:r w:rsidRPr="00611C7A">
        <w:rPr>
          <w:rFonts w:ascii="Arial" w:hAnsi="Arial" w:cs="Arial"/>
          <w:sz w:val="24"/>
          <w:szCs w:val="24"/>
        </w:rPr>
        <w:t>.  Every Friday at midnight DAAS performs the following processing procedure in preparation for the monthly processing:</w:t>
      </w:r>
    </w:p>
    <w:p w14:paraId="262CE9B9" w14:textId="744C9CE2"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 xml:space="preserve">C4.6.4.2.1.  LOTS database is </w:t>
      </w:r>
      <w:r w:rsidRPr="003C42D0">
        <w:rPr>
          <w:rFonts w:ascii="Arial" w:hAnsi="Arial" w:cs="Arial"/>
          <w:sz w:val="24"/>
          <w:szCs w:val="24"/>
        </w:rPr>
        <w:t>copied and integrated with the temporary LMARS Master file.</w:t>
      </w:r>
    </w:p>
    <w:p w14:paraId="240F1B6D" w14:textId="5F9FC70A"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lastRenderedPageBreak/>
        <w:tab/>
      </w:r>
      <w:r w:rsidRPr="003C42D0">
        <w:rPr>
          <w:rFonts w:ascii="Arial" w:hAnsi="Arial" w:cs="Arial"/>
          <w:sz w:val="24"/>
          <w:szCs w:val="24"/>
        </w:rPr>
        <w:tab/>
      </w:r>
      <w:r w:rsidRPr="003C42D0">
        <w:rPr>
          <w:rFonts w:ascii="Arial" w:hAnsi="Arial" w:cs="Arial"/>
          <w:sz w:val="24"/>
          <w:szCs w:val="24"/>
        </w:rPr>
        <w:tab/>
        <w:t>C4.6.4.2.2.  A temporary LMARS Master file is created for that</w:t>
      </w:r>
      <w:r w:rsidRPr="003C42D0">
        <w:rPr>
          <w:rFonts w:ascii="Arial" w:hAnsi="Arial" w:cs="Arial"/>
          <w:color w:val="000000" w:themeColor="text1"/>
          <w:sz w:val="24"/>
          <w:szCs w:val="24"/>
        </w:rPr>
        <w:t xml:space="preserve"> week’s </w:t>
      </w:r>
      <w:r w:rsidRPr="003C42D0">
        <w:rPr>
          <w:rFonts w:ascii="Arial" w:hAnsi="Arial" w:cs="Arial"/>
          <w:sz w:val="24"/>
          <w:szCs w:val="24"/>
        </w:rPr>
        <w:t xml:space="preserve"> reporting.</w:t>
      </w:r>
    </w:p>
    <w:p w14:paraId="729BE76E" w14:textId="474FCBC8"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C4.6.4.2.3.  LMARS business rules are applied to the temporary LMARS Master file.</w:t>
      </w:r>
    </w:p>
    <w:p w14:paraId="620A6810" w14:textId="501BF9FE"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C4.6.4.2.4.  A</w:t>
      </w:r>
      <w:r w:rsidRPr="003C42D0">
        <w:rPr>
          <w:rFonts w:ascii="Arial" w:hAnsi="Arial" w:cs="Arial"/>
          <w:color w:val="000000" w:themeColor="text1"/>
          <w:sz w:val="24"/>
          <w:szCs w:val="24"/>
        </w:rPr>
        <w:t>n</w:t>
      </w:r>
      <w:r w:rsidRPr="00611C7A">
        <w:rPr>
          <w:rFonts w:ascii="Arial" w:hAnsi="Arial" w:cs="Arial"/>
          <w:sz w:val="24"/>
          <w:szCs w:val="24"/>
        </w:rPr>
        <w:t xml:space="preserve"> LMARS flat file is produced and put on a guest server for Secure File Transfer Protocol (SFTP).</w:t>
      </w:r>
    </w:p>
    <w:p w14:paraId="44470674" w14:textId="380F9C0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C4.6.4.2.5.  Flat files tailored to each Service/Agency are created.</w:t>
      </w:r>
    </w:p>
    <w:p w14:paraId="73CF6568" w14:textId="5BA37FCB"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 xml:space="preserve">C4.6.4.2.6.  </w:t>
      </w:r>
      <w:r w:rsidRPr="00611C7A">
        <w:rPr>
          <w:rFonts w:ascii="Arial" w:hAnsi="Arial" w:cs="Arial"/>
          <w:sz w:val="24"/>
          <w:szCs w:val="24"/>
          <w:u w:val="single"/>
        </w:rPr>
        <w:t>Output</w:t>
      </w:r>
      <w:r w:rsidRPr="00611C7A">
        <w:rPr>
          <w:rFonts w:ascii="Arial" w:hAnsi="Arial" w:cs="Arial"/>
          <w:sz w:val="24"/>
          <w:szCs w:val="24"/>
        </w:rPr>
        <w:t>.  Weekly activity file generated.</w:t>
      </w:r>
    </w:p>
    <w:p w14:paraId="76723BBE"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 xml:space="preserve">C4.6.4.3.  </w:t>
      </w:r>
      <w:r w:rsidRPr="00611C7A">
        <w:rPr>
          <w:rFonts w:ascii="Arial" w:hAnsi="Arial" w:cs="Arial"/>
          <w:sz w:val="24"/>
          <w:szCs w:val="24"/>
          <w:u w:val="single"/>
        </w:rPr>
        <w:t>Monthly Processing</w:t>
      </w:r>
      <w:r w:rsidRPr="00611C7A">
        <w:rPr>
          <w:rFonts w:ascii="Arial" w:hAnsi="Arial" w:cs="Arial"/>
          <w:sz w:val="24"/>
          <w:szCs w:val="24"/>
        </w:rPr>
        <w:t>.  On the first of each month the following processes are performed:</w:t>
      </w:r>
    </w:p>
    <w:p w14:paraId="176AD6B2" w14:textId="23FF719A"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dstrike/>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C4.6.4.3.1.  LOTS database is copied</w:t>
      </w:r>
      <w:r w:rsidRPr="00353BDC">
        <w:rPr>
          <w:rFonts w:ascii="Arial" w:hAnsi="Arial" w:cs="Arial"/>
          <w:color w:val="000000" w:themeColor="text1"/>
          <w:sz w:val="24"/>
          <w:szCs w:val="24"/>
        </w:rPr>
        <w:t>.</w:t>
      </w:r>
      <w:r w:rsidRPr="00611C7A">
        <w:rPr>
          <w:rFonts w:ascii="Arial" w:hAnsi="Arial" w:cs="Arial"/>
          <w:sz w:val="24"/>
          <w:szCs w:val="24"/>
        </w:rPr>
        <w:t xml:space="preserve"> </w:t>
      </w:r>
    </w:p>
    <w:p w14:paraId="78BB2914"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C4.6.4.3.2.  Special Feed data integrated with LMARS Master file.</w:t>
      </w:r>
    </w:p>
    <w:p w14:paraId="3F23C9DE"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C4.6.4.3.3.  LMARS business rules applied to the new LMARS Master file.</w:t>
      </w:r>
    </w:p>
    <w:p w14:paraId="5B042F2D"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C4.6.4.3.4.  Test reports for the month are produced.</w:t>
      </w:r>
    </w:p>
    <w:p w14:paraId="4A92AFE8"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C4.6.4.3.5.  Top 300 drilldown reports produced.</w:t>
      </w:r>
    </w:p>
    <w:p w14:paraId="787339F5" w14:textId="77777777" w:rsidR="00611C7A" w:rsidRPr="00611C7A" w:rsidRDefault="00611C7A" w:rsidP="00611C7A">
      <w:pPr>
        <w:widowControl/>
        <w:tabs>
          <w:tab w:val="left" w:pos="547"/>
          <w:tab w:val="left" w:pos="1080"/>
          <w:tab w:val="left" w:pos="1627"/>
          <w:tab w:val="left" w:pos="2160"/>
          <w:tab w:val="left" w:pos="2707"/>
          <w:tab w:val="left" w:pos="3240"/>
        </w:tabs>
        <w:spacing w:after="240"/>
        <w:jc w:val="both"/>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C4.6.4.3.6.  Anomaly file produced.</w:t>
      </w:r>
    </w:p>
    <w:p w14:paraId="778374AC" w14:textId="1110B448"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 xml:space="preserve">C4.6.4.3.7.  The test reports, anomaly file, and the Top 300 drill down reports are used to identify and correct any DAAS processing errors and to identify anomalies and unusual trends that the Services need to research and verify.  The DAAS processing errors, if any, are corrected and the reports are rerun.  The applicable LMARS Service Contact Points are provided Top 300 drill down reports when necessary and requested to determine whether the data is valid.  The Services with anomalies and/or unusual trends have five days to respond.  Based on their response and </w:t>
      </w:r>
      <w:r w:rsidRPr="003C42D0">
        <w:rPr>
          <w:rFonts w:ascii="Arial" w:hAnsi="Arial" w:cs="Arial"/>
          <w:sz w:val="24"/>
          <w:szCs w:val="24"/>
        </w:rPr>
        <w:t xml:space="preserve">the </w:t>
      </w:r>
      <w:r w:rsidRPr="003C42D0">
        <w:rPr>
          <w:rFonts w:ascii="Arial" w:hAnsi="Arial" w:cs="Arial"/>
          <w:color w:val="000000" w:themeColor="text1"/>
          <w:sz w:val="24"/>
          <w:szCs w:val="24"/>
        </w:rPr>
        <w:t>PM</w:t>
      </w:r>
      <w:r w:rsidRPr="003C42D0">
        <w:rPr>
          <w:rFonts w:ascii="Arial" w:hAnsi="Arial" w:cs="Arial"/>
          <w:sz w:val="24"/>
          <w:szCs w:val="24"/>
        </w:rPr>
        <w:t xml:space="preserve"> PRC</w:t>
      </w:r>
      <w:r w:rsidRPr="00611C7A">
        <w:rPr>
          <w:rFonts w:ascii="Arial" w:hAnsi="Arial" w:cs="Arial"/>
          <w:sz w:val="24"/>
          <w:szCs w:val="24"/>
        </w:rPr>
        <w:t xml:space="preserve"> chair authorization, data identified as invalid are removed, the rationale is documented, and the LMARS reports are rerun and become final for that month.</w:t>
      </w:r>
    </w:p>
    <w:p w14:paraId="24876135" w14:textId="7BD5C77B" w:rsidR="00611C7A" w:rsidRPr="00611C7A" w:rsidRDefault="00611C7A" w:rsidP="00C95AA9">
      <w:pPr>
        <w:widowControl/>
        <w:shd w:val="clear" w:color="auto" w:fill="FFFFFF" w:themeFill="background1"/>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t xml:space="preserve">C4.6.4.4.  </w:t>
      </w:r>
      <w:r w:rsidRPr="00611C7A">
        <w:rPr>
          <w:rFonts w:ascii="Arial" w:hAnsi="Arial" w:cs="Arial"/>
          <w:sz w:val="24"/>
          <w:szCs w:val="24"/>
          <w:u w:val="single"/>
        </w:rPr>
        <w:t>Retention requirements</w:t>
      </w:r>
      <w:r w:rsidRPr="00611C7A">
        <w:rPr>
          <w:rFonts w:ascii="Arial" w:hAnsi="Arial" w:cs="Arial"/>
          <w:sz w:val="24"/>
          <w:szCs w:val="24"/>
        </w:rPr>
        <w:t xml:space="preserve">.  The monthly LMARS reports are maintained in accordance with DoDI 5015.02, DoD Records Management </w:t>
      </w:r>
      <w:r w:rsidRPr="003C42D0">
        <w:rPr>
          <w:rFonts w:ascii="Arial" w:hAnsi="Arial" w:cs="Arial"/>
          <w:sz w:val="24"/>
          <w:szCs w:val="24"/>
        </w:rPr>
        <w:t>Program.</w:t>
      </w:r>
      <w:r w:rsidRPr="003C42D0">
        <w:rPr>
          <w:rStyle w:val="FootnoteReference"/>
          <w:rFonts w:ascii="Arial" w:hAnsi="Arial" w:cs="Arial"/>
          <w:sz w:val="24"/>
          <w:szCs w:val="24"/>
        </w:rPr>
        <w:t xml:space="preserve"> </w:t>
      </w:r>
      <w:r w:rsidRPr="003C42D0">
        <w:rPr>
          <w:rStyle w:val="FootnoteReference"/>
          <w:rFonts w:ascii="Arial" w:hAnsi="Arial" w:cs="Arial"/>
          <w:sz w:val="24"/>
          <w:szCs w:val="24"/>
        </w:rPr>
        <w:footnoteReference w:id="6"/>
      </w:r>
      <w:r w:rsidR="00C95AA9">
        <w:rPr>
          <w:rStyle w:val="FootnoteReference"/>
          <w:rFonts w:ascii="Arial" w:hAnsi="Arial" w:cs="Arial"/>
          <w:sz w:val="24"/>
          <w:szCs w:val="24"/>
        </w:rPr>
        <w:t xml:space="preserve"> </w:t>
      </w:r>
      <w:r w:rsidRPr="003C42D0">
        <w:rPr>
          <w:rFonts w:ascii="Arial" w:hAnsi="Arial" w:cs="Arial"/>
          <w:sz w:val="24"/>
          <w:szCs w:val="24"/>
        </w:rPr>
        <w:t xml:space="preserve"> </w:t>
      </w:r>
      <w:r w:rsidRPr="00611C7A">
        <w:rPr>
          <w:rFonts w:ascii="Arial" w:hAnsi="Arial" w:cs="Arial"/>
          <w:sz w:val="24"/>
          <w:szCs w:val="24"/>
        </w:rPr>
        <w:t>DAAS must verify with the DLA Records Officer that retention requirements are incorporated into any</w:t>
      </w:r>
      <w:r w:rsidRPr="003C42D0">
        <w:rPr>
          <w:rFonts w:ascii="Arial" w:hAnsi="Arial" w:cs="Arial"/>
          <w:sz w:val="24"/>
          <w:szCs w:val="24"/>
        </w:rPr>
        <w:t xml:space="preserve"> </w:t>
      </w:r>
      <w:r w:rsidRPr="00611C7A">
        <w:rPr>
          <w:rFonts w:ascii="Arial" w:hAnsi="Arial" w:cs="Arial"/>
          <w:sz w:val="24"/>
          <w:szCs w:val="24"/>
        </w:rPr>
        <w:t>APPLICABLE NARA GRS or NARA approved DLA Records Disposition Schedule.</w:t>
      </w:r>
    </w:p>
    <w:p w14:paraId="78A9076A" w14:textId="62E77245" w:rsidR="00611C7A" w:rsidRPr="003C42D0" w:rsidRDefault="00611C7A" w:rsidP="00611C7A">
      <w:pPr>
        <w:widowControl/>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611C7A">
        <w:rPr>
          <w:rFonts w:ascii="Arial" w:hAnsi="Arial" w:cs="Arial"/>
          <w:sz w:val="24"/>
          <w:szCs w:val="24"/>
        </w:rPr>
        <w:lastRenderedPageBreak/>
        <w:tab/>
      </w:r>
      <w:r w:rsidRPr="00611C7A">
        <w:rPr>
          <w:rFonts w:ascii="Arial" w:hAnsi="Arial" w:cs="Arial"/>
          <w:sz w:val="24"/>
          <w:szCs w:val="24"/>
        </w:rPr>
        <w:tab/>
      </w:r>
      <w:r w:rsidRPr="003C42D0">
        <w:rPr>
          <w:rFonts w:ascii="Arial" w:hAnsi="Arial" w:cs="Arial"/>
          <w:sz w:val="24"/>
          <w:szCs w:val="24"/>
        </w:rPr>
        <w:t xml:space="preserve">C4.6.4.5. </w:t>
      </w:r>
      <w:r w:rsidRPr="003C42D0">
        <w:rPr>
          <w:rFonts w:ascii="Arial" w:hAnsi="Arial" w:cs="Arial"/>
          <w:color w:val="000000" w:themeColor="text1"/>
          <w:sz w:val="24"/>
          <w:szCs w:val="24"/>
          <w:u w:val="single"/>
        </w:rPr>
        <w:t xml:space="preserve">LMARS </w:t>
      </w:r>
      <w:r w:rsidRPr="003C42D0">
        <w:rPr>
          <w:rFonts w:ascii="Arial" w:hAnsi="Arial" w:cs="Arial"/>
          <w:sz w:val="24"/>
          <w:szCs w:val="24"/>
          <w:u w:val="single"/>
        </w:rPr>
        <w:t>User Accounts</w:t>
      </w:r>
      <w:r w:rsidRPr="003C42D0">
        <w:rPr>
          <w:rFonts w:ascii="Arial" w:hAnsi="Arial" w:cs="Arial"/>
          <w:sz w:val="24"/>
          <w:szCs w:val="24"/>
        </w:rPr>
        <w:t xml:space="preserve">.  The instructions for obtaining a user account are found on the DAAS Website.  Click on “Request Login ID and Password” and follow the screens for completing the On-Line Systems Access Request.  </w:t>
      </w:r>
      <w:r w:rsidRPr="003C42D0">
        <w:rPr>
          <w:rFonts w:ascii="Arial" w:hAnsi="Arial" w:cs="Arial"/>
          <w:color w:val="000000" w:themeColor="text1"/>
          <w:sz w:val="24"/>
          <w:szCs w:val="24"/>
        </w:rPr>
        <w:t xml:space="preserve">It is important to note that once a user has obtained access approval for LMARS, the user must keep the account active by logging into LMARS at least once every 30 days.  If not, the account will be placed in REVOKED status, and another 15 days from that point the account will be deleted if the user has not logged in for 45 days.  </w:t>
      </w:r>
    </w:p>
    <w:p w14:paraId="078E738F" w14:textId="51B0BDFD"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 xml:space="preserve">C4.6.4.5.1.  </w:t>
      </w:r>
      <w:r w:rsidRPr="00611C7A">
        <w:rPr>
          <w:rFonts w:ascii="Arial" w:hAnsi="Arial" w:cs="Arial"/>
          <w:color w:val="000000"/>
          <w:sz w:val="24"/>
          <w:szCs w:val="24"/>
        </w:rPr>
        <w:t>The Logistics Metrics Analysis Reporting System at DAAS maintains logistics pipeline information for all Wholesale items.  LMARS is populated with information from the DLMS and legacy MILSTRIP and MILSTRAP</w:t>
      </w:r>
      <w:r w:rsidR="007919A4">
        <w:rPr>
          <w:rFonts w:ascii="Arial" w:hAnsi="Arial" w:cs="Arial"/>
          <w:color w:val="000000"/>
          <w:sz w:val="24"/>
          <w:szCs w:val="24"/>
        </w:rPr>
        <w:t xml:space="preserve"> </w:t>
      </w:r>
      <w:r w:rsidRPr="00611C7A">
        <w:rPr>
          <w:rFonts w:ascii="Arial" w:hAnsi="Arial" w:cs="Arial"/>
          <w:color w:val="000000"/>
          <w:sz w:val="24"/>
          <w:szCs w:val="24"/>
        </w:rPr>
        <w:t>transactions that flow through DAAS.  LMARS report</w:t>
      </w:r>
      <w:r w:rsidRPr="003C42D0">
        <w:rPr>
          <w:rFonts w:ascii="Arial" w:hAnsi="Arial" w:cs="Arial"/>
          <w:color w:val="000000" w:themeColor="text1"/>
          <w:sz w:val="24"/>
          <w:szCs w:val="24"/>
        </w:rPr>
        <w:t>s</w:t>
      </w:r>
      <w:r w:rsidRPr="00353BDC">
        <w:rPr>
          <w:rFonts w:ascii="Arial" w:hAnsi="Arial" w:cs="Arial"/>
          <w:color w:val="000000" w:themeColor="text1"/>
          <w:sz w:val="24"/>
          <w:szCs w:val="24"/>
        </w:rPr>
        <w:t xml:space="preserve"> </w:t>
      </w:r>
      <w:r w:rsidRPr="00611C7A">
        <w:rPr>
          <w:rFonts w:ascii="Arial" w:hAnsi="Arial" w:cs="Arial"/>
          <w:color w:val="000000"/>
          <w:sz w:val="24"/>
          <w:szCs w:val="24"/>
        </w:rPr>
        <w:t>response time within the 12 logistics pipeline segments:  All reporting time frames are expressed in terms of days.  Current standard reports are available via the Web on a monthly basis.</w:t>
      </w:r>
    </w:p>
    <w:p w14:paraId="6DE9321D" w14:textId="446CE4EC"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color w:val="000000"/>
          <w:sz w:val="24"/>
          <w:szCs w:val="24"/>
        </w:rPr>
        <w:tab/>
      </w:r>
      <w:r w:rsidRPr="00611C7A">
        <w:rPr>
          <w:rFonts w:ascii="Arial" w:hAnsi="Arial" w:cs="Arial"/>
          <w:color w:val="000000"/>
          <w:sz w:val="24"/>
          <w:szCs w:val="24"/>
        </w:rPr>
        <w:tab/>
      </w:r>
      <w:r w:rsidRPr="00611C7A">
        <w:rPr>
          <w:rFonts w:ascii="Arial" w:hAnsi="Arial" w:cs="Arial"/>
          <w:color w:val="000000"/>
          <w:sz w:val="24"/>
          <w:szCs w:val="24"/>
        </w:rPr>
        <w:tab/>
      </w:r>
      <w:r w:rsidRPr="003C42D0">
        <w:rPr>
          <w:rFonts w:ascii="Arial" w:hAnsi="Arial" w:cs="Arial"/>
          <w:sz w:val="24"/>
          <w:szCs w:val="24"/>
        </w:rPr>
        <w:t>C4.6.4.5.</w:t>
      </w:r>
      <w:r w:rsidRPr="003C42D0">
        <w:rPr>
          <w:rFonts w:ascii="Arial" w:hAnsi="Arial" w:cs="Arial"/>
          <w:color w:val="000000" w:themeColor="text1"/>
          <w:sz w:val="24"/>
          <w:szCs w:val="24"/>
        </w:rPr>
        <w:t xml:space="preserve">2.  </w:t>
      </w:r>
      <w:r w:rsidRPr="003C42D0">
        <w:rPr>
          <w:rFonts w:ascii="Arial" w:hAnsi="Arial" w:cs="Arial"/>
          <w:sz w:val="24"/>
          <w:szCs w:val="24"/>
          <w:u w:val="single"/>
        </w:rPr>
        <w:t>Data download capabilities</w:t>
      </w:r>
      <w:r w:rsidRPr="003C42D0">
        <w:rPr>
          <w:rFonts w:ascii="Arial" w:hAnsi="Arial" w:cs="Arial"/>
          <w:sz w:val="24"/>
          <w:szCs w:val="24"/>
        </w:rPr>
        <w:t xml:space="preserve">.  DAAS can provide data downloads in a variety of forms.  Monthly reports provide a link at the top that allows the user to </w:t>
      </w:r>
      <w:r w:rsidRPr="003C42D0">
        <w:rPr>
          <w:rFonts w:ascii="Arial" w:hAnsi="Arial" w:cs="Arial"/>
          <w:color w:val="000000" w:themeColor="text1"/>
          <w:sz w:val="24"/>
          <w:szCs w:val="24"/>
        </w:rPr>
        <w:t xml:space="preserve">directly download reports to </w:t>
      </w:r>
      <w:r w:rsidRPr="003C42D0">
        <w:rPr>
          <w:rFonts w:ascii="Arial" w:hAnsi="Arial" w:cs="Arial"/>
          <w:sz w:val="24"/>
          <w:szCs w:val="24"/>
        </w:rPr>
        <w:t>a Microsoft Excel Spreadsheet.  For other database transfers/downloads of LMARS data and/or tables the requester should contact the Service/Agency PM PRC point of contact, or if not known, DAAS.  Database transfers/downloads of LMARS data for a specific Service or Agency, are performed by that Service or Agency.</w:t>
      </w:r>
    </w:p>
    <w:p w14:paraId="263469DD" w14:textId="1B590AD3"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 xml:space="preserve">C4.6.4.6.  </w:t>
      </w:r>
      <w:r w:rsidRPr="003C42D0">
        <w:rPr>
          <w:rFonts w:ascii="Arial" w:hAnsi="Arial" w:cs="Arial"/>
          <w:sz w:val="24"/>
          <w:szCs w:val="24"/>
          <w:u w:val="single"/>
        </w:rPr>
        <w:t>Handling of Corrections</w:t>
      </w:r>
      <w:r w:rsidRPr="003C42D0">
        <w:rPr>
          <w:rFonts w:ascii="Arial" w:hAnsi="Arial" w:cs="Arial"/>
          <w:sz w:val="24"/>
          <w:szCs w:val="24"/>
        </w:rPr>
        <w:t xml:space="preserve">.  The Components and DAAS review the initial runs of each month’s reports </w:t>
      </w:r>
      <w:r w:rsidRPr="003C42D0">
        <w:rPr>
          <w:rFonts w:ascii="Arial" w:hAnsi="Arial" w:cs="Arial"/>
          <w:color w:val="000000" w:themeColor="text1"/>
          <w:sz w:val="24"/>
          <w:szCs w:val="24"/>
        </w:rPr>
        <w:t xml:space="preserve">prior to publication to identify any unusual trends.  </w:t>
      </w:r>
      <w:r w:rsidRPr="003C42D0">
        <w:rPr>
          <w:rFonts w:ascii="Arial" w:hAnsi="Arial" w:cs="Arial"/>
          <w:sz w:val="24"/>
          <w:szCs w:val="24"/>
        </w:rPr>
        <w:t xml:space="preserve">Data corrections required as a result of </w:t>
      </w:r>
      <w:r w:rsidRPr="003C42D0">
        <w:rPr>
          <w:rFonts w:ascii="Arial" w:hAnsi="Arial" w:cs="Arial"/>
          <w:color w:val="000000" w:themeColor="text1"/>
          <w:sz w:val="24"/>
          <w:szCs w:val="24"/>
        </w:rPr>
        <w:t>that</w:t>
      </w:r>
      <w:r w:rsidRPr="003C42D0">
        <w:rPr>
          <w:rFonts w:ascii="Arial" w:hAnsi="Arial" w:cs="Arial"/>
          <w:sz w:val="24"/>
          <w:szCs w:val="24"/>
        </w:rPr>
        <w:t xml:space="preserve"> research and analysis will be identified to the </w:t>
      </w:r>
      <w:r w:rsidRPr="003C42D0">
        <w:rPr>
          <w:rFonts w:ascii="Arial" w:hAnsi="Arial" w:cs="Arial"/>
          <w:color w:val="000000" w:themeColor="text1"/>
          <w:sz w:val="24"/>
          <w:szCs w:val="24"/>
        </w:rPr>
        <w:t>PM</w:t>
      </w:r>
      <w:r w:rsidRPr="003C42D0">
        <w:rPr>
          <w:rFonts w:ascii="Arial" w:hAnsi="Arial" w:cs="Arial"/>
          <w:sz w:val="24"/>
          <w:szCs w:val="24"/>
        </w:rPr>
        <w:t xml:space="preserve"> PRC Chair and DAAS.  When warranted, the </w:t>
      </w:r>
      <w:r w:rsidRPr="003C42D0">
        <w:rPr>
          <w:rFonts w:ascii="Arial" w:hAnsi="Arial" w:cs="Arial"/>
          <w:color w:val="000000" w:themeColor="text1"/>
          <w:sz w:val="24"/>
          <w:szCs w:val="24"/>
        </w:rPr>
        <w:t>PM</w:t>
      </w:r>
      <w:r w:rsidRPr="003C42D0">
        <w:rPr>
          <w:rFonts w:ascii="Arial" w:hAnsi="Arial" w:cs="Arial"/>
          <w:sz w:val="24"/>
          <w:szCs w:val="24"/>
        </w:rPr>
        <w:t xml:space="preserve"> PRC chair will ensure prior coordination with the ODASD</w:t>
      </w:r>
      <w:r w:rsidRPr="003C42D0">
        <w:rPr>
          <w:rFonts w:ascii="Arial" w:hAnsi="Arial" w:cs="Arial"/>
          <w:color w:val="000000" w:themeColor="text1"/>
          <w:sz w:val="24"/>
          <w:szCs w:val="24"/>
        </w:rPr>
        <w:t>(Logistics) PM</w:t>
      </w:r>
      <w:r w:rsidRPr="003C42D0">
        <w:rPr>
          <w:rFonts w:ascii="Arial" w:hAnsi="Arial" w:cs="Arial"/>
          <w:sz w:val="24"/>
          <w:szCs w:val="24"/>
        </w:rPr>
        <w:t xml:space="preserve">  PRC representative before correcting data. </w:t>
      </w:r>
      <w:r w:rsidRPr="003C42D0">
        <w:rPr>
          <w:rFonts w:ascii="Arial" w:hAnsi="Arial" w:cs="Arial"/>
          <w:color w:val="000000" w:themeColor="text1"/>
          <w:sz w:val="24"/>
          <w:szCs w:val="24"/>
        </w:rPr>
        <w:t>DAAS will determine t</w:t>
      </w:r>
      <w:r w:rsidRPr="003C42D0">
        <w:rPr>
          <w:rFonts w:ascii="Arial" w:hAnsi="Arial" w:cs="Arial"/>
          <w:sz w:val="24"/>
          <w:szCs w:val="24"/>
        </w:rPr>
        <w:t xml:space="preserve">he data correction method in coordination with the </w:t>
      </w:r>
      <w:r w:rsidRPr="003C42D0">
        <w:rPr>
          <w:rFonts w:ascii="Arial" w:hAnsi="Arial" w:cs="Arial"/>
          <w:color w:val="000000" w:themeColor="text1"/>
          <w:sz w:val="24"/>
          <w:szCs w:val="24"/>
        </w:rPr>
        <w:t xml:space="preserve">PM </w:t>
      </w:r>
      <w:r w:rsidRPr="003C42D0">
        <w:rPr>
          <w:rFonts w:ascii="Arial" w:hAnsi="Arial" w:cs="Arial"/>
          <w:sz w:val="24"/>
          <w:szCs w:val="24"/>
        </w:rPr>
        <w:t xml:space="preserve">PRC Chair </w:t>
      </w:r>
      <w:r w:rsidRPr="003C42D0">
        <w:rPr>
          <w:rFonts w:ascii="Arial" w:hAnsi="Arial" w:cs="Arial"/>
          <w:color w:val="000000" w:themeColor="text1"/>
          <w:sz w:val="24"/>
          <w:szCs w:val="24"/>
        </w:rPr>
        <w:t xml:space="preserve">and </w:t>
      </w:r>
      <w:r w:rsidRPr="003C42D0">
        <w:rPr>
          <w:rFonts w:ascii="Arial" w:hAnsi="Arial" w:cs="Arial"/>
          <w:sz w:val="24"/>
          <w:szCs w:val="24"/>
        </w:rPr>
        <w:t xml:space="preserve"> the Component that identified the problem.</w:t>
      </w:r>
    </w:p>
    <w:p w14:paraId="43CE0958" w14:textId="796F51C3" w:rsidR="00611C7A" w:rsidRPr="003C42D0" w:rsidRDefault="00611C7A" w:rsidP="00611C7A">
      <w:pPr>
        <w:pStyle w:val="PlainText"/>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611C7A">
        <w:rPr>
          <w:rFonts w:ascii="Arial" w:hAnsi="Arial" w:cs="Arial"/>
          <w:sz w:val="24"/>
          <w:szCs w:val="24"/>
        </w:rPr>
        <w:tab/>
      </w:r>
      <w:r w:rsidRPr="003C42D0">
        <w:rPr>
          <w:rFonts w:ascii="Arial" w:hAnsi="Arial" w:cs="Arial"/>
          <w:sz w:val="24"/>
          <w:szCs w:val="24"/>
        </w:rPr>
        <w:t xml:space="preserve">C4.6.5.  </w:t>
      </w:r>
      <w:r w:rsidRPr="003C42D0">
        <w:rPr>
          <w:rFonts w:ascii="Arial" w:hAnsi="Arial" w:cs="Arial"/>
          <w:sz w:val="24"/>
          <w:szCs w:val="24"/>
          <w:u w:val="single"/>
        </w:rPr>
        <w:t>Output Reports</w:t>
      </w:r>
      <w:r w:rsidRPr="003C42D0">
        <w:rPr>
          <w:rFonts w:ascii="Arial" w:hAnsi="Arial" w:cs="Arial"/>
          <w:sz w:val="24"/>
          <w:szCs w:val="24"/>
        </w:rPr>
        <w:t xml:space="preserve">.  </w:t>
      </w:r>
      <w:r w:rsidRPr="003C42D0">
        <w:rPr>
          <w:rFonts w:ascii="Arial" w:hAnsi="Arial" w:cs="Arial"/>
          <w:color w:val="000000" w:themeColor="text1"/>
          <w:sz w:val="24"/>
          <w:szCs w:val="24"/>
        </w:rPr>
        <w:t xml:space="preserve">There are six types of Output Reports:  </w:t>
      </w:r>
    </w:p>
    <w:p w14:paraId="52494870" w14:textId="77777777" w:rsidR="00611C7A" w:rsidRPr="003C42D0" w:rsidRDefault="00611C7A" w:rsidP="00611C7A">
      <w:pPr>
        <w:pStyle w:val="PlainText"/>
        <w:numPr>
          <w:ilvl w:val="0"/>
          <w:numId w:val="34"/>
        </w:numPr>
        <w:tabs>
          <w:tab w:val="left" w:pos="547"/>
          <w:tab w:val="left" w:pos="1080"/>
          <w:tab w:val="left" w:pos="1627"/>
          <w:tab w:val="left" w:pos="2160"/>
          <w:tab w:val="left" w:pos="2707"/>
          <w:tab w:val="left" w:pos="3240"/>
        </w:tabs>
        <w:spacing w:after="120"/>
        <w:rPr>
          <w:rFonts w:ascii="Arial" w:hAnsi="Arial" w:cs="Arial"/>
          <w:color w:val="000000" w:themeColor="text1"/>
          <w:sz w:val="24"/>
          <w:szCs w:val="24"/>
        </w:rPr>
      </w:pPr>
      <w:r w:rsidRPr="003C42D0">
        <w:rPr>
          <w:rFonts w:ascii="Arial" w:hAnsi="Arial" w:cs="Arial"/>
          <w:color w:val="000000" w:themeColor="text1"/>
          <w:sz w:val="24"/>
          <w:szCs w:val="24"/>
        </w:rPr>
        <w:t>Guard</w:t>
      </w:r>
    </w:p>
    <w:p w14:paraId="606CD7DD" w14:textId="77777777" w:rsidR="00611C7A" w:rsidRPr="003C42D0" w:rsidRDefault="00611C7A" w:rsidP="00611C7A">
      <w:pPr>
        <w:pStyle w:val="PlainText"/>
        <w:numPr>
          <w:ilvl w:val="0"/>
          <w:numId w:val="34"/>
        </w:numPr>
        <w:tabs>
          <w:tab w:val="left" w:pos="547"/>
          <w:tab w:val="left" w:pos="1080"/>
          <w:tab w:val="left" w:pos="1627"/>
          <w:tab w:val="left" w:pos="2160"/>
          <w:tab w:val="left" w:pos="2707"/>
          <w:tab w:val="left" w:pos="3240"/>
        </w:tabs>
        <w:spacing w:after="120"/>
        <w:rPr>
          <w:rFonts w:ascii="Arial" w:hAnsi="Arial" w:cs="Arial"/>
          <w:color w:val="000000" w:themeColor="text1"/>
          <w:sz w:val="24"/>
          <w:szCs w:val="24"/>
        </w:rPr>
      </w:pPr>
      <w:r w:rsidRPr="003C42D0">
        <w:rPr>
          <w:rFonts w:ascii="Arial" w:hAnsi="Arial" w:cs="Arial"/>
          <w:color w:val="000000" w:themeColor="text1"/>
          <w:sz w:val="24"/>
          <w:szCs w:val="24"/>
        </w:rPr>
        <w:t xml:space="preserve">Reserve </w:t>
      </w:r>
    </w:p>
    <w:p w14:paraId="4AA217B2" w14:textId="77777777" w:rsidR="00611C7A" w:rsidRPr="003C42D0" w:rsidRDefault="00611C7A" w:rsidP="00611C7A">
      <w:pPr>
        <w:pStyle w:val="PlainText"/>
        <w:numPr>
          <w:ilvl w:val="0"/>
          <w:numId w:val="34"/>
        </w:numPr>
        <w:tabs>
          <w:tab w:val="left" w:pos="547"/>
          <w:tab w:val="left" w:pos="1080"/>
          <w:tab w:val="left" w:pos="1627"/>
          <w:tab w:val="left" w:pos="2160"/>
          <w:tab w:val="left" w:pos="2707"/>
          <w:tab w:val="left" w:pos="3240"/>
        </w:tabs>
        <w:spacing w:after="120"/>
        <w:rPr>
          <w:rFonts w:ascii="Arial" w:hAnsi="Arial" w:cs="Arial"/>
          <w:color w:val="000000" w:themeColor="text1"/>
          <w:sz w:val="24"/>
          <w:szCs w:val="24"/>
        </w:rPr>
      </w:pPr>
      <w:r w:rsidRPr="003C42D0">
        <w:rPr>
          <w:rFonts w:ascii="Arial" w:hAnsi="Arial" w:cs="Arial"/>
          <w:color w:val="000000" w:themeColor="text1"/>
          <w:sz w:val="24"/>
          <w:szCs w:val="24"/>
        </w:rPr>
        <w:t xml:space="preserve">Wholesale ICP </w:t>
      </w:r>
    </w:p>
    <w:p w14:paraId="4773DC68" w14:textId="77777777" w:rsidR="00611C7A" w:rsidRPr="003C42D0" w:rsidRDefault="00611C7A" w:rsidP="00611C7A">
      <w:pPr>
        <w:pStyle w:val="PlainText"/>
        <w:numPr>
          <w:ilvl w:val="0"/>
          <w:numId w:val="34"/>
        </w:numPr>
        <w:tabs>
          <w:tab w:val="left" w:pos="547"/>
          <w:tab w:val="left" w:pos="1080"/>
          <w:tab w:val="left" w:pos="1627"/>
          <w:tab w:val="left" w:pos="2160"/>
          <w:tab w:val="left" w:pos="2707"/>
          <w:tab w:val="left" w:pos="3240"/>
        </w:tabs>
        <w:spacing w:after="120"/>
        <w:rPr>
          <w:rFonts w:ascii="Arial" w:hAnsi="Arial" w:cs="Arial"/>
          <w:color w:val="000000" w:themeColor="text1"/>
          <w:sz w:val="24"/>
          <w:szCs w:val="24"/>
        </w:rPr>
      </w:pPr>
      <w:r w:rsidRPr="003C42D0">
        <w:rPr>
          <w:rFonts w:ascii="Arial" w:hAnsi="Arial" w:cs="Arial"/>
          <w:color w:val="000000" w:themeColor="text1"/>
          <w:sz w:val="24"/>
          <w:szCs w:val="24"/>
        </w:rPr>
        <w:t xml:space="preserve">Contractor Wholesale ICP </w:t>
      </w:r>
    </w:p>
    <w:p w14:paraId="42DB6C54" w14:textId="77777777" w:rsidR="00611C7A" w:rsidRPr="003C42D0" w:rsidRDefault="00611C7A" w:rsidP="00611C7A">
      <w:pPr>
        <w:pStyle w:val="PlainText"/>
        <w:numPr>
          <w:ilvl w:val="0"/>
          <w:numId w:val="34"/>
        </w:numPr>
        <w:tabs>
          <w:tab w:val="left" w:pos="547"/>
          <w:tab w:val="left" w:pos="1080"/>
          <w:tab w:val="left" w:pos="1627"/>
          <w:tab w:val="left" w:pos="2160"/>
          <w:tab w:val="left" w:pos="2707"/>
          <w:tab w:val="left" w:pos="3240"/>
        </w:tabs>
        <w:spacing w:after="120"/>
        <w:rPr>
          <w:rFonts w:ascii="Arial" w:hAnsi="Arial" w:cs="Arial"/>
          <w:color w:val="000000" w:themeColor="text1"/>
          <w:sz w:val="24"/>
          <w:szCs w:val="24"/>
        </w:rPr>
      </w:pPr>
      <w:r w:rsidRPr="003C42D0">
        <w:rPr>
          <w:rFonts w:ascii="Arial" w:hAnsi="Arial" w:cs="Arial"/>
          <w:color w:val="000000" w:themeColor="text1"/>
          <w:sz w:val="24"/>
          <w:szCs w:val="24"/>
        </w:rPr>
        <w:t>Wholesale ICP Reparable NSNs</w:t>
      </w:r>
    </w:p>
    <w:p w14:paraId="76D7B797" w14:textId="77777777" w:rsidR="00611C7A" w:rsidRPr="003C42D0" w:rsidRDefault="00611C7A" w:rsidP="00611C7A">
      <w:pPr>
        <w:pStyle w:val="PlainText"/>
        <w:numPr>
          <w:ilvl w:val="0"/>
          <w:numId w:val="34"/>
        </w:numPr>
        <w:tabs>
          <w:tab w:val="left" w:pos="547"/>
          <w:tab w:val="left" w:pos="1080"/>
          <w:tab w:val="left" w:pos="1627"/>
          <w:tab w:val="left" w:pos="2160"/>
          <w:tab w:val="left" w:pos="2707"/>
          <w:tab w:val="left" w:pos="3240"/>
        </w:tabs>
        <w:spacing w:after="120"/>
        <w:rPr>
          <w:rFonts w:ascii="Arial" w:hAnsi="Arial" w:cs="Arial"/>
          <w:color w:val="000000" w:themeColor="text1"/>
          <w:sz w:val="24"/>
          <w:szCs w:val="24"/>
        </w:rPr>
      </w:pPr>
      <w:r w:rsidRPr="003C42D0">
        <w:rPr>
          <w:rFonts w:ascii="Arial" w:hAnsi="Arial" w:cs="Arial"/>
          <w:color w:val="000000" w:themeColor="text1"/>
          <w:sz w:val="24"/>
          <w:szCs w:val="24"/>
        </w:rPr>
        <w:t xml:space="preserve">ICP GSA  </w:t>
      </w:r>
    </w:p>
    <w:p w14:paraId="4CAB1D55" w14:textId="77777777" w:rsidR="00611C7A" w:rsidRPr="003C42D0" w:rsidRDefault="00611C7A" w:rsidP="00611C7A">
      <w:pPr>
        <w:pStyle w:val="PlainText"/>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color w:val="000000" w:themeColor="text1"/>
          <w:sz w:val="24"/>
          <w:szCs w:val="24"/>
        </w:rPr>
        <w:t xml:space="preserve">Each of these reports follows a standard format and is reported by geographic area and priority.  The reports are further defined by Component and type of fill.  </w:t>
      </w:r>
    </w:p>
    <w:p w14:paraId="725E8D37" w14:textId="77777777" w:rsidR="00611C7A" w:rsidRPr="003C42D0" w:rsidRDefault="00611C7A" w:rsidP="00611C7A">
      <w:pPr>
        <w:widowControl/>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3C42D0">
        <w:rPr>
          <w:rFonts w:ascii="Arial" w:hAnsi="Arial" w:cs="Arial"/>
          <w:sz w:val="24"/>
          <w:szCs w:val="24"/>
        </w:rPr>
        <w:lastRenderedPageBreak/>
        <w:tab/>
      </w:r>
      <w:r w:rsidRPr="003C42D0">
        <w:rPr>
          <w:rFonts w:ascii="Arial" w:hAnsi="Arial" w:cs="Arial"/>
          <w:sz w:val="24"/>
          <w:szCs w:val="24"/>
        </w:rPr>
        <w:tab/>
        <w:t xml:space="preserve">C4.6.5.1.  </w:t>
      </w:r>
      <w:r w:rsidRPr="003C42D0">
        <w:rPr>
          <w:rFonts w:ascii="Arial" w:hAnsi="Arial" w:cs="Arial"/>
          <w:sz w:val="24"/>
          <w:szCs w:val="24"/>
          <w:u w:val="single"/>
        </w:rPr>
        <w:t>Major Report Categories</w:t>
      </w:r>
      <w:r w:rsidRPr="003C42D0">
        <w:rPr>
          <w:rFonts w:ascii="Arial" w:hAnsi="Arial" w:cs="Arial"/>
          <w:sz w:val="24"/>
          <w:szCs w:val="24"/>
        </w:rPr>
        <w:t>.  The user selects the desired Major Report Category from the main LMARS Web Page.  The report categories are identified below:</w:t>
      </w:r>
    </w:p>
    <w:p w14:paraId="305C644D" w14:textId="372155B0" w:rsidR="00611C7A" w:rsidRPr="003C42D0" w:rsidRDefault="00611C7A" w:rsidP="00611C7A">
      <w:pPr>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 xml:space="preserve">C4.6.5.1.1.  </w:t>
      </w:r>
      <w:r w:rsidRPr="003C42D0">
        <w:rPr>
          <w:rFonts w:ascii="Arial" w:hAnsi="Arial" w:cs="Arial"/>
          <w:color w:val="000000" w:themeColor="text1"/>
          <w:sz w:val="24"/>
          <w:szCs w:val="24"/>
          <w:u w:val="single"/>
        </w:rPr>
        <w:t>Guard Report</w:t>
      </w:r>
      <w:r w:rsidRPr="003C42D0">
        <w:rPr>
          <w:rFonts w:ascii="Arial" w:hAnsi="Arial" w:cs="Arial"/>
          <w:color w:val="000000" w:themeColor="text1"/>
          <w:sz w:val="24"/>
          <w:szCs w:val="24"/>
        </w:rPr>
        <w:t xml:space="preserve">.  To be included in the Guard Report, the document number’s Ship-To address or Consignee must be a Guard DoDAAC, as identified by the Components.  Note that the </w:t>
      </w:r>
      <w:r w:rsidRPr="003C42D0">
        <w:rPr>
          <w:rFonts w:ascii="Arial" w:hAnsi="Arial" w:cs="Arial"/>
          <w:bCs/>
          <w:iCs/>
          <w:color w:val="000000" w:themeColor="text1"/>
          <w:sz w:val="24"/>
          <w:szCs w:val="24"/>
        </w:rPr>
        <w:t>transactions</w:t>
      </w:r>
      <w:r w:rsidRPr="003C42D0">
        <w:rPr>
          <w:rFonts w:ascii="Arial" w:hAnsi="Arial" w:cs="Arial"/>
          <w:color w:val="000000" w:themeColor="text1"/>
          <w:sz w:val="24"/>
          <w:szCs w:val="24"/>
        </w:rPr>
        <w:t xml:space="preserve"> included in the Guard Report are not included in the Wholesale ICP Report.  DAAS maintains an internal table supplied by the Components that identifies Guard unit DoDAACs. </w:t>
      </w:r>
    </w:p>
    <w:p w14:paraId="6380B869" w14:textId="12C5F4F5" w:rsidR="00611C7A" w:rsidRPr="003C42D0" w:rsidRDefault="00611C7A" w:rsidP="00611C7A">
      <w:pPr>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 xml:space="preserve">C4.6.5.1.2.  </w:t>
      </w:r>
      <w:r w:rsidRPr="003C42D0">
        <w:rPr>
          <w:rFonts w:ascii="Arial" w:hAnsi="Arial" w:cs="Arial"/>
          <w:color w:val="000000" w:themeColor="text1"/>
          <w:sz w:val="24"/>
          <w:szCs w:val="24"/>
          <w:u w:val="single"/>
        </w:rPr>
        <w:t>Reserve Report</w:t>
      </w:r>
      <w:r w:rsidRPr="003C42D0">
        <w:rPr>
          <w:rFonts w:ascii="Arial" w:hAnsi="Arial" w:cs="Arial"/>
          <w:color w:val="000000" w:themeColor="text1"/>
          <w:sz w:val="24"/>
          <w:szCs w:val="24"/>
        </w:rPr>
        <w:t xml:space="preserve">.  To be included in the Reserve Report the </w:t>
      </w:r>
      <w:r w:rsidRPr="003C42D0">
        <w:rPr>
          <w:rFonts w:ascii="Arial" w:hAnsi="Arial" w:cs="Arial"/>
          <w:bCs/>
          <w:iCs/>
          <w:color w:val="000000" w:themeColor="text1"/>
          <w:sz w:val="24"/>
          <w:szCs w:val="24"/>
        </w:rPr>
        <w:t xml:space="preserve">transaction’s </w:t>
      </w:r>
      <w:r w:rsidRPr="003C42D0">
        <w:rPr>
          <w:rFonts w:ascii="Arial" w:hAnsi="Arial" w:cs="Arial"/>
          <w:color w:val="000000" w:themeColor="text1"/>
          <w:sz w:val="24"/>
          <w:szCs w:val="24"/>
        </w:rPr>
        <w:t xml:space="preserve">Ship-To address or Consignee must be a Reserve DoDAAC </w:t>
      </w:r>
      <w:r w:rsidRPr="003C42D0">
        <w:rPr>
          <w:rFonts w:ascii="Arial" w:hAnsi="Arial" w:cs="Arial"/>
          <w:bCs/>
          <w:iCs/>
          <w:color w:val="000000" w:themeColor="text1"/>
          <w:sz w:val="24"/>
          <w:szCs w:val="24"/>
        </w:rPr>
        <w:t xml:space="preserve">as identified by the Components.  </w:t>
      </w:r>
      <w:r w:rsidRPr="003C42D0">
        <w:rPr>
          <w:rFonts w:ascii="Arial" w:hAnsi="Arial" w:cs="Arial"/>
          <w:color w:val="000000" w:themeColor="text1"/>
          <w:sz w:val="24"/>
          <w:szCs w:val="24"/>
        </w:rPr>
        <w:t>Note that the transactions included in the Reserve Report are not included in the</w:t>
      </w:r>
      <w:r w:rsidRPr="003C42D0">
        <w:rPr>
          <w:rFonts w:ascii="Arial" w:hAnsi="Arial" w:cs="Arial"/>
          <w:bCs/>
          <w:iCs/>
          <w:color w:val="000000" w:themeColor="text1"/>
          <w:sz w:val="24"/>
          <w:szCs w:val="24"/>
        </w:rPr>
        <w:t xml:space="preserve"> Wholesale ICP Report. </w:t>
      </w:r>
      <w:r w:rsidRPr="003C42D0">
        <w:rPr>
          <w:rFonts w:ascii="Arial" w:hAnsi="Arial" w:cs="Arial"/>
          <w:color w:val="000000" w:themeColor="text1"/>
          <w:sz w:val="24"/>
          <w:szCs w:val="24"/>
        </w:rPr>
        <w:t xml:space="preserve"> DAAS maintains an internal table of </w:t>
      </w:r>
      <w:r w:rsidRPr="003C42D0">
        <w:rPr>
          <w:rFonts w:ascii="Arial" w:hAnsi="Arial" w:cs="Arial"/>
          <w:bCs/>
          <w:iCs/>
          <w:color w:val="000000" w:themeColor="text1"/>
          <w:sz w:val="24"/>
          <w:szCs w:val="24"/>
        </w:rPr>
        <w:t xml:space="preserve">reserve </w:t>
      </w:r>
      <w:r w:rsidRPr="003C42D0">
        <w:rPr>
          <w:rFonts w:ascii="Arial" w:hAnsi="Arial" w:cs="Arial"/>
          <w:color w:val="000000" w:themeColor="text1"/>
          <w:sz w:val="24"/>
          <w:szCs w:val="24"/>
        </w:rPr>
        <w:t xml:space="preserve">DoDAACs. </w:t>
      </w:r>
    </w:p>
    <w:p w14:paraId="5C2F7733" w14:textId="745158DB"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r>
      <w:r w:rsidR="00330375" w:rsidRPr="003C42D0">
        <w:rPr>
          <w:rFonts w:ascii="Arial" w:hAnsi="Arial" w:cs="Arial"/>
          <w:sz w:val="24"/>
          <w:szCs w:val="24"/>
        </w:rPr>
        <w:tab/>
      </w:r>
      <w:r w:rsidRPr="003C42D0">
        <w:rPr>
          <w:rFonts w:ascii="Arial" w:hAnsi="Arial" w:cs="Arial"/>
          <w:sz w:val="24"/>
          <w:szCs w:val="24"/>
        </w:rPr>
        <w:t xml:space="preserve">C4.6.5.1.3.  </w:t>
      </w:r>
      <w:r w:rsidRPr="003C42D0">
        <w:rPr>
          <w:rFonts w:ascii="Arial" w:hAnsi="Arial" w:cs="Arial"/>
          <w:color w:val="000000" w:themeColor="text1"/>
          <w:sz w:val="24"/>
          <w:szCs w:val="24"/>
          <w:u w:val="single"/>
        </w:rPr>
        <w:t xml:space="preserve">Wholesale ICP Reparable NSNs </w:t>
      </w:r>
      <w:r w:rsidRPr="003C42D0">
        <w:rPr>
          <w:rFonts w:ascii="Arial" w:hAnsi="Arial" w:cs="Arial"/>
          <w:sz w:val="24"/>
          <w:szCs w:val="24"/>
          <w:u w:val="single"/>
        </w:rPr>
        <w:t>Report</w:t>
      </w:r>
      <w:r w:rsidRPr="003C42D0">
        <w:rPr>
          <w:rFonts w:ascii="Arial" w:hAnsi="Arial" w:cs="Arial"/>
          <w:sz w:val="24"/>
          <w:szCs w:val="24"/>
        </w:rPr>
        <w:t xml:space="preserve">.  The </w:t>
      </w:r>
      <w:r w:rsidRPr="003C42D0">
        <w:rPr>
          <w:rFonts w:ascii="Arial" w:hAnsi="Arial" w:cs="Arial"/>
          <w:color w:val="000000" w:themeColor="text1"/>
          <w:sz w:val="24"/>
          <w:szCs w:val="24"/>
        </w:rPr>
        <w:t xml:space="preserve">Wholesale ICP Reparable NSNs </w:t>
      </w:r>
      <w:r w:rsidRPr="003C42D0">
        <w:rPr>
          <w:rFonts w:ascii="Arial" w:hAnsi="Arial" w:cs="Arial"/>
          <w:sz w:val="24"/>
          <w:szCs w:val="24"/>
        </w:rPr>
        <w:t xml:space="preserve">Report includes a subset of the document numbers in the </w:t>
      </w:r>
      <w:r w:rsidRPr="003C42D0">
        <w:rPr>
          <w:rFonts w:ascii="Arial" w:hAnsi="Arial" w:cs="Arial"/>
          <w:color w:val="000000" w:themeColor="text1"/>
          <w:sz w:val="24"/>
          <w:szCs w:val="24"/>
        </w:rPr>
        <w:t xml:space="preserve">Wholesale ICP </w:t>
      </w:r>
      <w:r w:rsidRPr="003C42D0">
        <w:rPr>
          <w:rFonts w:ascii="Arial" w:hAnsi="Arial" w:cs="Arial"/>
          <w:sz w:val="24"/>
          <w:szCs w:val="24"/>
        </w:rPr>
        <w:t xml:space="preserve">Report.  </w:t>
      </w:r>
      <w:r w:rsidRPr="003C42D0">
        <w:rPr>
          <w:rFonts w:ascii="Arial" w:hAnsi="Arial" w:cs="Arial"/>
          <w:color w:val="000000" w:themeColor="text1"/>
          <w:sz w:val="24"/>
          <w:szCs w:val="24"/>
        </w:rPr>
        <w:t xml:space="preserve">To be included in the Wholesale ICP Reparable Report at least one Service must identify the NSN being ordered on a given transaction as a Reparable NSN.  </w:t>
      </w:r>
    </w:p>
    <w:p w14:paraId="23FCBE50" w14:textId="61C496BB" w:rsidR="00611C7A" w:rsidRPr="003C42D0" w:rsidRDefault="00611C7A" w:rsidP="00611C7A">
      <w:pPr>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 xml:space="preserve">C4.6.5.1.4.  </w:t>
      </w:r>
      <w:r w:rsidRPr="003C42D0">
        <w:rPr>
          <w:rFonts w:ascii="Arial" w:hAnsi="Arial" w:cs="Arial"/>
          <w:color w:val="000000" w:themeColor="text1"/>
          <w:sz w:val="24"/>
          <w:szCs w:val="24"/>
          <w:u w:val="single"/>
        </w:rPr>
        <w:t>Contractor Wholesale ICP</w:t>
      </w:r>
      <w:r w:rsidRPr="003C42D0">
        <w:rPr>
          <w:rFonts w:ascii="Arial" w:hAnsi="Arial" w:cs="Arial"/>
          <w:color w:val="000000" w:themeColor="text1"/>
          <w:sz w:val="24"/>
          <w:szCs w:val="24"/>
        </w:rPr>
        <w:t xml:space="preserve">.  To be included in the Contractor Wholesale ICP Report </w:t>
      </w:r>
      <w:r w:rsidRPr="003C42D0">
        <w:rPr>
          <w:rFonts w:ascii="Arial" w:hAnsi="Arial" w:cs="Arial"/>
          <w:bCs/>
          <w:iCs/>
          <w:color w:val="000000" w:themeColor="text1"/>
          <w:sz w:val="24"/>
          <w:szCs w:val="24"/>
        </w:rPr>
        <w:t>transaction’s</w:t>
      </w:r>
      <w:r w:rsidRPr="003C42D0">
        <w:rPr>
          <w:rFonts w:ascii="Arial" w:hAnsi="Arial" w:cs="Arial"/>
          <w:color w:val="000000" w:themeColor="text1"/>
          <w:sz w:val="24"/>
          <w:szCs w:val="24"/>
        </w:rPr>
        <w:t xml:space="preserve"> Ship-To or Consignee address must </w:t>
      </w:r>
      <w:r w:rsidRPr="003C42D0">
        <w:rPr>
          <w:rFonts w:ascii="Arial" w:hAnsi="Arial" w:cs="Arial"/>
          <w:bCs/>
          <w:iCs/>
          <w:color w:val="000000" w:themeColor="text1"/>
          <w:sz w:val="24"/>
          <w:szCs w:val="24"/>
        </w:rPr>
        <w:t>contain a</w:t>
      </w:r>
      <w:r w:rsidRPr="003C42D0">
        <w:rPr>
          <w:rFonts w:ascii="Arial" w:hAnsi="Arial" w:cs="Arial"/>
          <w:color w:val="000000" w:themeColor="text1"/>
          <w:sz w:val="24"/>
          <w:szCs w:val="24"/>
        </w:rPr>
        <w:t xml:space="preserve"> Contractor DoDAAC.  Note that the </w:t>
      </w:r>
      <w:r w:rsidRPr="003C42D0">
        <w:rPr>
          <w:rFonts w:ascii="Arial" w:hAnsi="Arial" w:cs="Arial"/>
          <w:bCs/>
          <w:iCs/>
          <w:color w:val="000000" w:themeColor="text1"/>
          <w:sz w:val="24"/>
          <w:szCs w:val="24"/>
        </w:rPr>
        <w:t xml:space="preserve">transactions </w:t>
      </w:r>
      <w:r w:rsidRPr="003C42D0">
        <w:rPr>
          <w:rFonts w:ascii="Arial" w:hAnsi="Arial" w:cs="Arial"/>
          <w:color w:val="000000" w:themeColor="text1"/>
          <w:sz w:val="24"/>
          <w:szCs w:val="24"/>
        </w:rPr>
        <w:t xml:space="preserve">included in the Contractor Wholesale ICP Report are not included in the </w:t>
      </w:r>
      <w:r w:rsidRPr="003C42D0">
        <w:rPr>
          <w:rFonts w:ascii="Arial" w:hAnsi="Arial" w:cs="Arial"/>
          <w:bCs/>
          <w:iCs/>
          <w:color w:val="000000" w:themeColor="text1"/>
          <w:sz w:val="24"/>
          <w:szCs w:val="24"/>
        </w:rPr>
        <w:t xml:space="preserve">Wholesale ICP. </w:t>
      </w:r>
      <w:r w:rsidRPr="003C42D0">
        <w:rPr>
          <w:rFonts w:ascii="Arial" w:hAnsi="Arial" w:cs="Arial"/>
          <w:color w:val="000000" w:themeColor="text1"/>
          <w:sz w:val="24"/>
          <w:szCs w:val="24"/>
        </w:rPr>
        <w:t xml:space="preserve"> Contractor DoDAACs are </w:t>
      </w:r>
      <w:r w:rsidRPr="003C42D0">
        <w:rPr>
          <w:rFonts w:ascii="Arial" w:hAnsi="Arial" w:cs="Arial"/>
          <w:bCs/>
          <w:iCs/>
          <w:color w:val="000000" w:themeColor="text1"/>
          <w:sz w:val="24"/>
          <w:szCs w:val="24"/>
        </w:rPr>
        <w:t xml:space="preserve">in </w:t>
      </w:r>
      <w:r w:rsidRPr="003C42D0">
        <w:rPr>
          <w:rFonts w:ascii="Arial" w:hAnsi="Arial" w:cs="Arial"/>
          <w:color w:val="000000" w:themeColor="text1"/>
          <w:sz w:val="24"/>
          <w:szCs w:val="24"/>
        </w:rPr>
        <w:t>Table H.</w:t>
      </w:r>
    </w:p>
    <w:p w14:paraId="321DD449" w14:textId="53AA99C7" w:rsidR="00611C7A" w:rsidRPr="003C42D0" w:rsidRDefault="00611C7A" w:rsidP="00611C7A">
      <w:pPr>
        <w:spacing w:after="240"/>
        <w:rPr>
          <w:rFonts w:ascii="Arial" w:hAnsi="Arial" w:cs="Arial"/>
          <w:bCs/>
          <w:iCs/>
          <w:color w:val="000000" w:themeColor="text1"/>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 xml:space="preserve">C4.6.5.1.5.  </w:t>
      </w:r>
      <w:r w:rsidRPr="003C42D0">
        <w:rPr>
          <w:rFonts w:ascii="Arial" w:hAnsi="Arial" w:cs="Arial"/>
          <w:color w:val="000000" w:themeColor="text1"/>
          <w:sz w:val="24"/>
          <w:szCs w:val="24"/>
          <w:u w:val="single"/>
        </w:rPr>
        <w:t>Wholesale ICP Reparable NSNs</w:t>
      </w:r>
      <w:r w:rsidRPr="003C42D0">
        <w:rPr>
          <w:rFonts w:ascii="Arial" w:hAnsi="Arial" w:cs="Arial"/>
          <w:color w:val="000000" w:themeColor="text1"/>
          <w:sz w:val="24"/>
          <w:szCs w:val="24"/>
        </w:rPr>
        <w:t xml:space="preserve">.  The </w:t>
      </w:r>
      <w:r w:rsidRPr="003C42D0">
        <w:rPr>
          <w:rFonts w:ascii="Arial" w:hAnsi="Arial" w:cs="Arial"/>
          <w:bCs/>
          <w:iCs/>
          <w:color w:val="000000" w:themeColor="text1"/>
          <w:sz w:val="24"/>
          <w:szCs w:val="24"/>
        </w:rPr>
        <w:t>Wholesale ICP Reparable NSNs</w:t>
      </w:r>
      <w:r w:rsidRPr="003C42D0">
        <w:rPr>
          <w:rFonts w:ascii="Arial" w:hAnsi="Arial" w:cs="Arial"/>
          <w:color w:val="000000" w:themeColor="text1"/>
          <w:sz w:val="24"/>
          <w:szCs w:val="24"/>
        </w:rPr>
        <w:t xml:space="preserve"> Report includes a subset of the document numbers in the </w:t>
      </w:r>
      <w:r w:rsidRPr="003C42D0">
        <w:rPr>
          <w:rFonts w:ascii="Arial" w:hAnsi="Arial" w:cs="Arial"/>
          <w:bCs/>
          <w:iCs/>
          <w:color w:val="000000" w:themeColor="text1"/>
          <w:sz w:val="24"/>
          <w:szCs w:val="24"/>
        </w:rPr>
        <w:t>Wholesale ICP</w:t>
      </w:r>
      <w:r w:rsidRPr="003C42D0">
        <w:rPr>
          <w:rFonts w:ascii="Arial" w:hAnsi="Arial" w:cs="Arial"/>
          <w:color w:val="000000" w:themeColor="text1"/>
          <w:sz w:val="24"/>
          <w:szCs w:val="24"/>
        </w:rPr>
        <w:t xml:space="preserve">.  </w:t>
      </w:r>
      <w:r w:rsidRPr="003C42D0">
        <w:rPr>
          <w:rFonts w:ascii="Arial" w:hAnsi="Arial" w:cs="Arial"/>
          <w:bCs/>
          <w:iCs/>
          <w:color w:val="000000" w:themeColor="text1"/>
          <w:sz w:val="24"/>
          <w:szCs w:val="24"/>
        </w:rPr>
        <w:t>To be included in the Wholesale ICP Reparable Report, at least one Service must identify the NSN being ordered on a given transaction as a Reparable NSN.</w:t>
      </w:r>
    </w:p>
    <w:p w14:paraId="3D65CA76" w14:textId="20413755" w:rsidR="00611C7A" w:rsidRPr="003C42D0" w:rsidRDefault="00611C7A" w:rsidP="00611C7A">
      <w:pPr>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 xml:space="preserve">C4.6.5.1.6.  </w:t>
      </w:r>
      <w:r w:rsidRPr="003C42D0">
        <w:rPr>
          <w:rFonts w:ascii="Arial" w:hAnsi="Arial" w:cs="Arial"/>
          <w:color w:val="000000" w:themeColor="text1"/>
          <w:sz w:val="24"/>
          <w:szCs w:val="24"/>
          <w:u w:val="single"/>
        </w:rPr>
        <w:t>ICP GSA</w:t>
      </w:r>
      <w:r w:rsidRPr="003C42D0">
        <w:rPr>
          <w:rFonts w:ascii="Arial" w:hAnsi="Arial" w:cs="Arial"/>
          <w:color w:val="000000" w:themeColor="text1"/>
          <w:sz w:val="24"/>
          <w:szCs w:val="24"/>
        </w:rPr>
        <w:t xml:space="preserve">.  </w:t>
      </w:r>
      <w:r w:rsidRPr="003C42D0">
        <w:rPr>
          <w:rFonts w:ascii="Arial" w:hAnsi="Arial" w:cs="Arial"/>
          <w:bCs/>
          <w:iCs/>
          <w:color w:val="000000" w:themeColor="text1"/>
          <w:sz w:val="24"/>
          <w:szCs w:val="24"/>
        </w:rPr>
        <w:t xml:space="preserve">Only GSA-filled transactions are included in the GSA Report.  To be included in the GSA Report, the transactions eligible for LMARS reporting in a given month, with the exception of those for Guard, Reserve, or Contractor DoDAACs, must identify GSA as the ICP.  The exception to this is any transaction with Guard, Reserve, or Contractor DoDAACs. </w:t>
      </w:r>
    </w:p>
    <w:p w14:paraId="0514F7D3" w14:textId="77777777" w:rsidR="00611C7A" w:rsidRPr="003C42D0" w:rsidRDefault="00611C7A" w:rsidP="00517F00">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ab/>
      </w:r>
      <w:r w:rsidRPr="003C42D0">
        <w:rPr>
          <w:rFonts w:ascii="Arial" w:hAnsi="Arial" w:cs="Arial"/>
          <w:sz w:val="24"/>
          <w:szCs w:val="24"/>
        </w:rPr>
        <w:tab/>
        <w:t xml:space="preserve">C4.6.5.2.  </w:t>
      </w:r>
      <w:r w:rsidRPr="003C42D0">
        <w:rPr>
          <w:rFonts w:ascii="Arial" w:hAnsi="Arial" w:cs="Arial"/>
          <w:sz w:val="24"/>
          <w:szCs w:val="24"/>
          <w:u w:val="single"/>
        </w:rPr>
        <w:t>Major Report Category Sections</w:t>
      </w:r>
      <w:r w:rsidRPr="003C42D0">
        <w:rPr>
          <w:rFonts w:ascii="Arial" w:hAnsi="Arial" w:cs="Arial"/>
          <w:sz w:val="24"/>
          <w:szCs w:val="24"/>
        </w:rPr>
        <w:t xml:space="preserve">.  Each Major Report Category is composed of tabs which are at the top or bottom of the report.  The titles of the tabs and section headings are </w:t>
      </w:r>
      <w:r w:rsidRPr="003C42D0">
        <w:rPr>
          <w:rFonts w:ascii="Arial" w:hAnsi="Arial" w:cs="Arial"/>
          <w:color w:val="000000" w:themeColor="text1"/>
          <w:sz w:val="24"/>
          <w:szCs w:val="24"/>
        </w:rPr>
        <w:t xml:space="preserve">(1) “Composite”, (2) “Army”, (3) “Air Force”, (4) “Navy”, (5) “Marine Corps”, (6) “Coast Guard”,  (7) “DLA” and (8) “Others”. </w:t>
      </w:r>
    </w:p>
    <w:p w14:paraId="1073FCCC" w14:textId="1B5F316E" w:rsidR="00611C7A" w:rsidRPr="003C42D0" w:rsidRDefault="00611C7A" w:rsidP="00517F00">
      <w:pPr>
        <w:widowControl/>
        <w:tabs>
          <w:tab w:val="left" w:pos="547"/>
          <w:tab w:val="left" w:pos="1080"/>
          <w:tab w:val="left" w:pos="1627"/>
          <w:tab w:val="left" w:pos="2160"/>
          <w:tab w:val="left" w:pos="2707"/>
          <w:tab w:val="left" w:pos="3240"/>
        </w:tabs>
        <w:spacing w:after="240"/>
        <w:ind w:left="86"/>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 xml:space="preserve">2.1  </w:t>
      </w:r>
      <w:r w:rsidRPr="003C42D0">
        <w:rPr>
          <w:rFonts w:ascii="Arial" w:hAnsi="Arial" w:cs="Arial"/>
          <w:color w:val="000000" w:themeColor="text1"/>
          <w:sz w:val="24"/>
          <w:szCs w:val="24"/>
          <w:u w:val="single"/>
        </w:rPr>
        <w:t>Type of</w:t>
      </w:r>
      <w:r w:rsidRPr="003C42D0">
        <w:rPr>
          <w:rFonts w:ascii="Arial" w:hAnsi="Arial" w:cs="Arial"/>
          <w:sz w:val="24"/>
          <w:szCs w:val="24"/>
          <w:u w:val="single"/>
        </w:rPr>
        <w:t xml:space="preserve"> fill Table Sub-Sections</w:t>
      </w:r>
      <w:r w:rsidRPr="003C42D0">
        <w:rPr>
          <w:rFonts w:ascii="Arial" w:hAnsi="Arial" w:cs="Arial"/>
          <w:sz w:val="24"/>
          <w:szCs w:val="24"/>
        </w:rPr>
        <w:t xml:space="preserve">.  Each Major Report Category tab is further sub-divided into six Type of Fill Table Sub-Sections:  </w:t>
      </w:r>
      <w:r w:rsidRPr="003C42D0">
        <w:rPr>
          <w:rFonts w:ascii="Arial" w:hAnsi="Arial" w:cs="Arial"/>
          <w:color w:val="000000" w:themeColor="text1"/>
          <w:sz w:val="24"/>
          <w:szCs w:val="24"/>
        </w:rPr>
        <w:t xml:space="preserve">Total, Immediate Fill (identified as type of fill A in the type of fill table).  Planned DVD (type of fill B).  Backordered (type of fill C), Unplanned DVD (type of fill D), and Other (type of </w:t>
      </w:r>
      <w:r w:rsidRPr="003C42D0">
        <w:rPr>
          <w:rFonts w:ascii="Arial" w:hAnsi="Arial" w:cs="Arial"/>
          <w:color w:val="000000" w:themeColor="text1"/>
          <w:sz w:val="24"/>
          <w:szCs w:val="24"/>
        </w:rPr>
        <w:lastRenderedPageBreak/>
        <w:t xml:space="preserve">fill O).  </w:t>
      </w:r>
      <w:r w:rsidRPr="003C42D0">
        <w:rPr>
          <w:rFonts w:ascii="Arial" w:hAnsi="Arial" w:cs="Arial"/>
          <w:sz w:val="24"/>
          <w:szCs w:val="24"/>
        </w:rPr>
        <w:t xml:space="preserve">Each Sub-Section has a total line.  The LMARS Type of Fill Table discussed in paragraph C4.6.3.1 describes the Type of Fill Table composition, usage, mapping Type of Fill to the LMARS Type of Fill Report Sub-Sections, and Web link to the current LMARS Type of Fill Table.  </w:t>
      </w:r>
      <w:r w:rsidRPr="003C42D0">
        <w:rPr>
          <w:rFonts w:ascii="Arial" w:hAnsi="Arial" w:cs="Arial"/>
          <w:color w:val="000000" w:themeColor="text1"/>
          <w:sz w:val="24"/>
          <w:szCs w:val="24"/>
        </w:rPr>
        <w:t xml:space="preserve">Each Service and Agency must ensure its servicing ICPs RICs are listed in the LMARS output specific Table D in order for LMARS to include their transactions in the monthly reporting.  </w:t>
      </w:r>
      <w:r w:rsidRPr="003C42D0">
        <w:rPr>
          <w:rFonts w:ascii="Arial" w:hAnsi="Arial" w:cs="Arial"/>
          <w:sz w:val="24"/>
          <w:szCs w:val="24"/>
        </w:rPr>
        <w:t>The Type of Fill Table Sub-Sections titles and descriptions are below:</w:t>
      </w:r>
    </w:p>
    <w:p w14:paraId="4CB5D8DA" w14:textId="738F0754" w:rsidR="00611C7A" w:rsidRPr="003C42D0" w:rsidRDefault="00611C7A" w:rsidP="00517F00">
      <w:pPr>
        <w:widowControl/>
        <w:tabs>
          <w:tab w:val="left" w:pos="547"/>
          <w:tab w:val="left" w:pos="1080"/>
          <w:tab w:val="left" w:pos="1627"/>
          <w:tab w:val="left" w:pos="2160"/>
          <w:tab w:val="left" w:pos="2707"/>
          <w:tab w:val="left" w:pos="3240"/>
        </w:tabs>
        <w:spacing w:after="240"/>
        <w:ind w:left="9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2.2</w:t>
      </w:r>
      <w:r w:rsidRPr="003C42D0">
        <w:rPr>
          <w:rFonts w:ascii="Arial" w:hAnsi="Arial" w:cs="Arial"/>
          <w:sz w:val="24"/>
          <w:szCs w:val="24"/>
        </w:rPr>
        <w:t xml:space="preserve">.  </w:t>
      </w:r>
      <w:r w:rsidRPr="003C42D0">
        <w:rPr>
          <w:rFonts w:ascii="Arial" w:hAnsi="Arial" w:cs="Arial"/>
          <w:sz w:val="24"/>
          <w:szCs w:val="24"/>
          <w:u w:val="single"/>
        </w:rPr>
        <w:t>“TOTAL” Type of Fill Sub-Section</w:t>
      </w:r>
      <w:r w:rsidRPr="003C42D0">
        <w:rPr>
          <w:rFonts w:ascii="Arial" w:hAnsi="Arial" w:cs="Arial"/>
          <w:sz w:val="24"/>
          <w:szCs w:val="24"/>
        </w:rPr>
        <w:t>.  The “TOTAL” Type of Fill Sub-Section reflects Wholesale requisition pipeline activity of the cumulative document numbers of each of the Report Sections identified in paragraph C4.6.5.2.1.  Reporting starts when DAAS receives a shipment transaction.  In the event there is not a shipment transaction, the reporting will start with the receipt of the MRA receipt transaction.  This Sub-section contains all Type of Fill = A, B, C, D, O.</w:t>
      </w:r>
    </w:p>
    <w:p w14:paraId="774D0C9E" w14:textId="11272EE9" w:rsidR="00611C7A" w:rsidRPr="003C42D0" w:rsidRDefault="00611C7A" w:rsidP="00517F00">
      <w:pPr>
        <w:widowControl/>
        <w:tabs>
          <w:tab w:val="left" w:pos="547"/>
          <w:tab w:val="left" w:pos="1080"/>
          <w:tab w:val="left" w:pos="1627"/>
          <w:tab w:val="left" w:pos="2160"/>
          <w:tab w:val="left" w:pos="2707"/>
          <w:tab w:val="left" w:pos="3240"/>
        </w:tabs>
        <w:spacing w:after="240"/>
        <w:ind w:left="86"/>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2.3.</w:t>
      </w:r>
      <w:r w:rsidRPr="003C42D0">
        <w:rPr>
          <w:rFonts w:ascii="Arial" w:hAnsi="Arial" w:cs="Arial"/>
          <w:sz w:val="24"/>
          <w:szCs w:val="24"/>
        </w:rPr>
        <w:t xml:space="preserve">  </w:t>
      </w:r>
      <w:r w:rsidRPr="003C42D0">
        <w:rPr>
          <w:rFonts w:ascii="Arial" w:hAnsi="Arial" w:cs="Arial"/>
          <w:sz w:val="24"/>
          <w:szCs w:val="24"/>
          <w:u w:val="single"/>
        </w:rPr>
        <w:t>“IMMEDIATE” Type of Fill Sub-Section</w:t>
      </w:r>
      <w:r w:rsidRPr="003C42D0">
        <w:rPr>
          <w:rFonts w:ascii="Arial" w:hAnsi="Arial" w:cs="Arial"/>
          <w:sz w:val="24"/>
          <w:szCs w:val="24"/>
        </w:rPr>
        <w:t xml:space="preserve">.  The “IMMEDIATE” Type of Fill Sub-Section reflects Wholesale requisition pipeline activity of immediate issues for each of the Report Sections identified in paragraph C4.6.5.2.1 above.  One of the following conditions must be met to qualify as an immediate issue: (1) The first or only Supply Status is BA. (2) The last Supply Status must be BA and received within five days of first status, and no Backorder Status ever received.  Direct Vendor Deliveries, whether planned or unplanned, are not considered immediate issues.  Reporting starts when DAAS receives a shipment transaction.  In the event there is not a shipment transaction, the reporting will start with the receipt of the MRA receipt transaction.  This Sub-section contains all the document numbers with </w:t>
      </w:r>
      <w:r w:rsidRPr="003C42D0">
        <w:rPr>
          <w:rFonts w:ascii="Arial" w:hAnsi="Arial" w:cs="Arial"/>
          <w:sz w:val="24"/>
          <w:szCs w:val="24"/>
        </w:rPr>
        <w:br/>
        <w:t>Type of Fill = A.</w:t>
      </w:r>
    </w:p>
    <w:p w14:paraId="61E9F90A" w14:textId="2B8D2391" w:rsidR="00611C7A" w:rsidRPr="003C42D0" w:rsidRDefault="00611C7A" w:rsidP="00517F00">
      <w:pPr>
        <w:widowControl/>
        <w:tabs>
          <w:tab w:val="left" w:pos="547"/>
          <w:tab w:val="left" w:pos="1080"/>
          <w:tab w:val="left" w:pos="1627"/>
          <w:tab w:val="left" w:pos="2160"/>
          <w:tab w:val="left" w:pos="2707"/>
          <w:tab w:val="left" w:pos="3240"/>
        </w:tabs>
        <w:spacing w:after="240"/>
        <w:ind w:left="86"/>
        <w:outlineLvl w:val="1"/>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2.4</w:t>
      </w:r>
      <w:r w:rsidRPr="003C42D0">
        <w:rPr>
          <w:rFonts w:ascii="Arial" w:hAnsi="Arial" w:cs="Arial"/>
          <w:sz w:val="24"/>
          <w:szCs w:val="24"/>
        </w:rPr>
        <w:t>.  “</w:t>
      </w:r>
      <w:r w:rsidRPr="003C42D0">
        <w:rPr>
          <w:rFonts w:ascii="Arial" w:hAnsi="Arial" w:cs="Arial"/>
          <w:sz w:val="24"/>
          <w:szCs w:val="24"/>
          <w:u w:val="single"/>
        </w:rPr>
        <w:t>PLANNED” Type of Fill Sub-Section</w:t>
      </w:r>
      <w:r w:rsidRPr="003C42D0">
        <w:rPr>
          <w:rFonts w:ascii="Arial" w:hAnsi="Arial" w:cs="Arial"/>
          <w:sz w:val="24"/>
          <w:szCs w:val="24"/>
        </w:rPr>
        <w:t xml:space="preserve">.  The “PLANNED” Type of Fill Sub-Section reflects Wholesale requisition pipeline activity of Planned Direct Vendor Delivery (DVD) issues for each of the Report Sections identified in paragraph C4.6.5.2.1  For a transaction to qualify as a Planned DVD it must meet the criteria specified in the LMARS type of file table.  Reporting starts when DAAS receives a shipment transaction.  In the event there is not a shipment transaction, the reporting will start with the receipt of the MRA receipt transaction.  This Sub-section contains all the document numbers with Type of Fill= B.  </w:t>
      </w:r>
      <w:r w:rsidRPr="003C42D0">
        <w:rPr>
          <w:rFonts w:ascii="Arial" w:hAnsi="Arial" w:cs="Arial"/>
          <w:bCs/>
          <w:iCs/>
          <w:sz w:val="24"/>
          <w:szCs w:val="24"/>
        </w:rPr>
        <w:t xml:space="preserve">For DLA orders, LMARS utilizes the PIIN from the EDI 850 Purchase Order as the source to determine if a Direct Vendor Delivery is planned or unplanned.  </w:t>
      </w:r>
    </w:p>
    <w:p w14:paraId="6803E759" w14:textId="531B4302" w:rsidR="00611C7A" w:rsidRPr="003C42D0" w:rsidRDefault="00611C7A" w:rsidP="00C95AA9">
      <w:pPr>
        <w:keepNext/>
        <w:keepLines/>
        <w:widowControl/>
        <w:tabs>
          <w:tab w:val="left" w:pos="547"/>
          <w:tab w:val="left" w:pos="1080"/>
          <w:tab w:val="left" w:pos="1627"/>
          <w:tab w:val="left" w:pos="2160"/>
          <w:tab w:val="left" w:pos="2707"/>
          <w:tab w:val="left" w:pos="3240"/>
        </w:tabs>
        <w:spacing w:after="240"/>
        <w:ind w:left="86"/>
        <w:rPr>
          <w:rFonts w:ascii="Arial" w:hAnsi="Arial" w:cs="Arial"/>
          <w:sz w:val="24"/>
          <w:szCs w:val="24"/>
        </w:rPr>
      </w:pPr>
      <w:r w:rsidRPr="00611C7A">
        <w:rPr>
          <w:rFonts w:ascii="Arial" w:hAnsi="Arial" w:cs="Arial"/>
          <w:sz w:val="24"/>
          <w:szCs w:val="24"/>
        </w:rPr>
        <w:lastRenderedPageBreak/>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2.5.</w:t>
      </w:r>
      <w:r w:rsidRPr="003C42D0">
        <w:rPr>
          <w:rFonts w:ascii="Arial" w:hAnsi="Arial" w:cs="Arial"/>
          <w:color w:val="000000" w:themeColor="text1"/>
          <w:sz w:val="24"/>
          <w:szCs w:val="24"/>
          <w:u w:val="single"/>
        </w:rPr>
        <w:t xml:space="preserve">  </w:t>
      </w:r>
      <w:r w:rsidRPr="003C42D0">
        <w:rPr>
          <w:rFonts w:ascii="Arial" w:hAnsi="Arial" w:cs="Arial"/>
          <w:sz w:val="24"/>
          <w:szCs w:val="24"/>
          <w:u w:val="single"/>
        </w:rPr>
        <w:t>“BACKORDERED” Type of Fill Sub-Section</w:t>
      </w:r>
      <w:r w:rsidRPr="003C42D0">
        <w:rPr>
          <w:rFonts w:ascii="Arial" w:hAnsi="Arial" w:cs="Arial"/>
          <w:sz w:val="24"/>
          <w:szCs w:val="24"/>
        </w:rPr>
        <w:t>.  The “BACKORDERED” Type of Fill Sub-Section reflects Wholesale requisition pipeline activity of document numbers that were at some time backordered within each of the Report Sections identified in paragraph C4.6.5.2</w:t>
      </w:r>
      <w:r w:rsidRPr="003C42D0">
        <w:rPr>
          <w:rFonts w:ascii="Arial" w:hAnsi="Arial" w:cs="Arial"/>
          <w:color w:val="000000" w:themeColor="text1"/>
          <w:sz w:val="24"/>
          <w:szCs w:val="24"/>
        </w:rPr>
        <w:t>.1</w:t>
      </w:r>
      <w:r w:rsidRPr="003C42D0">
        <w:rPr>
          <w:rFonts w:ascii="Arial" w:hAnsi="Arial" w:cs="Arial"/>
          <w:sz w:val="24"/>
          <w:szCs w:val="24"/>
        </w:rPr>
        <w:t xml:space="preserve"> .  The following criteria must be met to qualify as a backorder:  (1) DLMS 870S/AE received, prior to shipment, must have a</w:t>
      </w:r>
      <w:r w:rsidRPr="00611C7A">
        <w:rPr>
          <w:rFonts w:ascii="Arial" w:hAnsi="Arial" w:cs="Arial"/>
          <w:sz w:val="24"/>
          <w:szCs w:val="24"/>
        </w:rPr>
        <w:t xml:space="preserve"> </w:t>
      </w:r>
      <w:r w:rsidRPr="003C42D0">
        <w:rPr>
          <w:rFonts w:ascii="Arial" w:hAnsi="Arial" w:cs="Arial"/>
          <w:sz w:val="24"/>
          <w:szCs w:val="24"/>
        </w:rPr>
        <w:t xml:space="preserve">BB, BC, or Service specified (Table A) backorder code.  (2) Direct Vendor Delivery, whether planned or unplanned, was not received prior to shipment.  To be included in the “BACKORDERED” Sub-section the transaction must meet the criteria for backordered </w:t>
      </w:r>
      <w:r w:rsidRPr="003C42D0">
        <w:rPr>
          <w:rFonts w:ascii="Arial" w:hAnsi="Arial" w:cs="Arial"/>
          <w:color w:val="000000" w:themeColor="text1"/>
          <w:sz w:val="24"/>
          <w:szCs w:val="24"/>
        </w:rPr>
        <w:t>materiel</w:t>
      </w:r>
      <w:r w:rsidRPr="003C42D0">
        <w:rPr>
          <w:rFonts w:ascii="Arial" w:hAnsi="Arial" w:cs="Arial"/>
          <w:sz w:val="24"/>
          <w:szCs w:val="24"/>
        </w:rPr>
        <w:t xml:space="preserve"> in the LMARS Type of Fill Table = C.</w:t>
      </w:r>
    </w:p>
    <w:p w14:paraId="78CF1EB1" w14:textId="4C0FE343" w:rsidR="00611C7A" w:rsidRPr="003C42D0" w:rsidRDefault="00611C7A" w:rsidP="00517F00">
      <w:pPr>
        <w:widowControl/>
        <w:tabs>
          <w:tab w:val="left" w:pos="547"/>
          <w:tab w:val="left" w:pos="1080"/>
          <w:tab w:val="left" w:pos="1627"/>
          <w:tab w:val="left" w:pos="2160"/>
          <w:tab w:val="left" w:pos="2707"/>
          <w:tab w:val="left" w:pos="3240"/>
        </w:tabs>
        <w:spacing w:after="240"/>
        <w:ind w:left="86"/>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 xml:space="preserve">2.6. </w:t>
      </w:r>
      <w:r w:rsidRPr="003C42D0">
        <w:rPr>
          <w:rFonts w:ascii="Arial" w:hAnsi="Arial" w:cs="Arial"/>
          <w:sz w:val="24"/>
          <w:szCs w:val="24"/>
        </w:rPr>
        <w:t xml:space="preserve"> </w:t>
      </w:r>
      <w:r w:rsidRPr="003C42D0">
        <w:rPr>
          <w:rFonts w:ascii="Arial" w:hAnsi="Arial" w:cs="Arial"/>
          <w:sz w:val="24"/>
          <w:szCs w:val="24"/>
          <w:u w:val="single"/>
        </w:rPr>
        <w:t>“UNPLANNED” Type of Fill Sub-Section</w:t>
      </w:r>
      <w:r w:rsidRPr="003C42D0">
        <w:rPr>
          <w:rFonts w:ascii="Arial" w:hAnsi="Arial" w:cs="Arial"/>
          <w:sz w:val="24"/>
          <w:szCs w:val="24"/>
        </w:rPr>
        <w:t>.  The “UNPLANNED” Type of Fill Sub-Section reflects Wholesale requisition pipeline activity of unplanned direct vendor delivery (DVD) issues for each of the Report Sections identified in paragraph C4.6.5.2</w:t>
      </w:r>
      <w:r w:rsidRPr="003C42D0">
        <w:rPr>
          <w:rFonts w:ascii="Arial" w:hAnsi="Arial" w:cs="Arial"/>
          <w:color w:val="000000" w:themeColor="text1"/>
          <w:sz w:val="24"/>
          <w:szCs w:val="24"/>
        </w:rPr>
        <w:t xml:space="preserve">.1.  </w:t>
      </w:r>
      <w:r w:rsidRPr="003C42D0">
        <w:rPr>
          <w:rFonts w:ascii="Arial" w:hAnsi="Arial" w:cs="Arial"/>
          <w:sz w:val="24"/>
          <w:szCs w:val="24"/>
        </w:rPr>
        <w:t xml:space="preserve">Reporting starts when DAAS receives a shipment transaction.  In the event there is not a shipment transaction, the reporting will start with the receipt of the MRA receipt transaction.  This Sub-section contains all the </w:t>
      </w:r>
      <w:r w:rsidRPr="003C42D0">
        <w:rPr>
          <w:rFonts w:ascii="Arial" w:hAnsi="Arial" w:cs="Arial"/>
          <w:color w:val="000000" w:themeColor="text1"/>
          <w:sz w:val="24"/>
          <w:szCs w:val="24"/>
        </w:rPr>
        <w:t>transactions</w:t>
      </w:r>
      <w:r w:rsidRPr="003C42D0">
        <w:rPr>
          <w:rFonts w:ascii="Arial" w:hAnsi="Arial" w:cs="Arial"/>
          <w:sz w:val="24"/>
          <w:szCs w:val="24"/>
        </w:rPr>
        <w:t xml:space="preserve"> within the Major Report Category and Section that contain Type of </w:t>
      </w:r>
      <w:r w:rsidR="00353BDC" w:rsidRPr="003C42D0">
        <w:rPr>
          <w:rFonts w:ascii="Arial" w:hAnsi="Arial" w:cs="Arial"/>
          <w:sz w:val="24"/>
          <w:szCs w:val="24"/>
        </w:rPr>
        <w:br/>
      </w:r>
      <w:r w:rsidRPr="003C42D0">
        <w:rPr>
          <w:rFonts w:ascii="Arial" w:hAnsi="Arial" w:cs="Arial"/>
          <w:sz w:val="24"/>
          <w:szCs w:val="24"/>
        </w:rPr>
        <w:t xml:space="preserve">Fill= D.  </w:t>
      </w:r>
    </w:p>
    <w:p w14:paraId="3CD95294" w14:textId="1F2EC53C" w:rsidR="00611C7A" w:rsidRPr="003C42D0" w:rsidRDefault="00611C7A" w:rsidP="00517F00">
      <w:pPr>
        <w:widowControl/>
        <w:tabs>
          <w:tab w:val="left" w:pos="547"/>
          <w:tab w:val="left" w:pos="1080"/>
          <w:tab w:val="left" w:pos="1627"/>
          <w:tab w:val="left" w:pos="2160"/>
          <w:tab w:val="left" w:pos="2707"/>
          <w:tab w:val="left" w:pos="3240"/>
        </w:tabs>
        <w:spacing w:after="240"/>
        <w:ind w:left="9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 xml:space="preserve">2.7. </w:t>
      </w:r>
      <w:r w:rsidRPr="003C42D0">
        <w:rPr>
          <w:rFonts w:ascii="Arial" w:hAnsi="Arial" w:cs="Arial"/>
          <w:sz w:val="24"/>
          <w:szCs w:val="24"/>
        </w:rPr>
        <w:t xml:space="preserve"> </w:t>
      </w:r>
      <w:r w:rsidRPr="003C42D0">
        <w:rPr>
          <w:rFonts w:ascii="Arial" w:hAnsi="Arial" w:cs="Arial"/>
          <w:sz w:val="24"/>
          <w:szCs w:val="24"/>
          <w:u w:val="single"/>
        </w:rPr>
        <w:t>“OTHER” Type of Fill Sub-Section</w:t>
      </w:r>
      <w:r w:rsidRPr="003C42D0">
        <w:rPr>
          <w:rFonts w:ascii="Arial" w:hAnsi="Arial" w:cs="Arial"/>
          <w:sz w:val="24"/>
          <w:szCs w:val="24"/>
        </w:rPr>
        <w:t xml:space="preserve">.  The “OTHER” Type of Fill Sub-Section reflects Wholesale requisition pipeline activity of </w:t>
      </w:r>
      <w:r w:rsidRPr="003C42D0">
        <w:rPr>
          <w:rFonts w:ascii="Arial" w:hAnsi="Arial" w:cs="Arial"/>
          <w:color w:val="000000" w:themeColor="text1"/>
          <w:sz w:val="24"/>
          <w:szCs w:val="24"/>
        </w:rPr>
        <w:t>transactions</w:t>
      </w:r>
      <w:r w:rsidRPr="003C42D0">
        <w:rPr>
          <w:rFonts w:ascii="Arial" w:hAnsi="Arial" w:cs="Arial"/>
          <w:sz w:val="24"/>
          <w:szCs w:val="24"/>
        </w:rPr>
        <w:t xml:space="preserve"> that did not meet the criteria for Immediate Issue, Backorder, Planned or Unplanned </w:t>
      </w:r>
      <w:r w:rsidRPr="003C42D0">
        <w:rPr>
          <w:rFonts w:ascii="Arial" w:hAnsi="Arial" w:cs="Arial"/>
          <w:color w:val="000000" w:themeColor="text1"/>
          <w:sz w:val="24"/>
          <w:szCs w:val="24"/>
        </w:rPr>
        <w:t>DVD</w:t>
      </w:r>
      <w:r w:rsidRPr="003C42D0">
        <w:rPr>
          <w:rFonts w:ascii="Arial" w:hAnsi="Arial" w:cs="Arial"/>
          <w:sz w:val="24"/>
          <w:szCs w:val="24"/>
        </w:rPr>
        <w:t xml:space="preserve"> for each of the Report Sections identified i paragraph C4.6.5.2.1.  Reporting starts when DAAS receives a shipment transaction.  In the event there is not a shipment transaction, the reporting will start with the receipt of the MRA receipt transaction.  This Sub-section contains all the </w:t>
      </w:r>
      <w:r w:rsidRPr="003C42D0">
        <w:rPr>
          <w:rFonts w:ascii="Arial" w:hAnsi="Arial" w:cs="Arial"/>
          <w:color w:val="000000" w:themeColor="text1"/>
          <w:sz w:val="24"/>
          <w:szCs w:val="24"/>
        </w:rPr>
        <w:t>transactions</w:t>
      </w:r>
      <w:r w:rsidRPr="003C42D0">
        <w:rPr>
          <w:rFonts w:ascii="Arial" w:hAnsi="Arial" w:cs="Arial"/>
          <w:sz w:val="24"/>
          <w:szCs w:val="24"/>
        </w:rPr>
        <w:t xml:space="preserve"> within the Major Report Category and Section that contain Type of Fil</w:t>
      </w:r>
      <w:r w:rsidR="00353BDC" w:rsidRPr="003C42D0">
        <w:rPr>
          <w:rFonts w:ascii="Arial" w:hAnsi="Arial" w:cs="Arial"/>
          <w:sz w:val="24"/>
          <w:szCs w:val="24"/>
        </w:rPr>
        <w:t>l=</w:t>
      </w:r>
      <w:r w:rsidRPr="003C42D0">
        <w:rPr>
          <w:rFonts w:ascii="Arial" w:hAnsi="Arial" w:cs="Arial"/>
          <w:sz w:val="24"/>
          <w:szCs w:val="24"/>
        </w:rPr>
        <w:t>O.</w:t>
      </w:r>
    </w:p>
    <w:p w14:paraId="7841CF5B" w14:textId="774BF6AC"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3.</w:t>
      </w:r>
      <w:r w:rsidRPr="003C42D0">
        <w:rPr>
          <w:rFonts w:ascii="Arial" w:hAnsi="Arial" w:cs="Arial"/>
          <w:sz w:val="24"/>
          <w:szCs w:val="24"/>
        </w:rPr>
        <w:t xml:space="preserve"> </w:t>
      </w:r>
      <w:r w:rsidRPr="003C42D0">
        <w:rPr>
          <w:rFonts w:ascii="Arial" w:hAnsi="Arial" w:cs="Arial"/>
          <w:sz w:val="24"/>
          <w:szCs w:val="24"/>
          <w:u w:val="single"/>
        </w:rPr>
        <w:t xml:space="preserve">Delivery Area and Issue Processing Group </w:t>
      </w:r>
      <w:r w:rsidRPr="003C42D0">
        <w:rPr>
          <w:rFonts w:ascii="Arial" w:hAnsi="Arial" w:cs="Arial"/>
          <w:color w:val="000000" w:themeColor="text1"/>
          <w:sz w:val="24"/>
          <w:szCs w:val="24"/>
          <w:u w:val="single"/>
        </w:rPr>
        <w:t>R</w:t>
      </w:r>
      <w:r w:rsidRPr="003C42D0">
        <w:rPr>
          <w:rFonts w:ascii="Arial" w:hAnsi="Arial" w:cs="Arial"/>
          <w:sz w:val="24"/>
          <w:szCs w:val="24"/>
          <w:u w:val="single"/>
        </w:rPr>
        <w:t xml:space="preserve">ow </w:t>
      </w:r>
      <w:r w:rsidRPr="003C42D0">
        <w:rPr>
          <w:rFonts w:ascii="Arial" w:hAnsi="Arial" w:cs="Arial"/>
          <w:color w:val="000000" w:themeColor="text1"/>
          <w:sz w:val="24"/>
          <w:szCs w:val="24"/>
          <w:u w:val="single"/>
        </w:rPr>
        <w:t>H</w:t>
      </w:r>
      <w:r w:rsidRPr="003C42D0">
        <w:rPr>
          <w:rFonts w:ascii="Arial" w:hAnsi="Arial" w:cs="Arial"/>
          <w:sz w:val="24"/>
          <w:szCs w:val="24"/>
          <w:u w:val="single"/>
        </w:rPr>
        <w:t>eadings</w:t>
      </w:r>
      <w:r w:rsidRPr="003C42D0">
        <w:rPr>
          <w:rFonts w:ascii="Arial" w:hAnsi="Arial" w:cs="Arial"/>
          <w:sz w:val="24"/>
          <w:szCs w:val="24"/>
        </w:rPr>
        <w:t xml:space="preserve">.  These headings are repeated within each Major Report Category Section and its Sub-Sections.  Column A of the spreadsheet output identifies the breakout within the Sub-Section for each of the five delivery areas (CONUS, OCONUS1, OCONUS2, OCONUS3, OCONUS4).  Each Delivery Area is further broken out into the three Issue Processing Groups (IPGs).  The IPG headings are </w:t>
      </w:r>
      <w:r w:rsidRPr="003C42D0">
        <w:rPr>
          <w:rFonts w:ascii="Arial" w:hAnsi="Arial" w:cs="Arial"/>
          <w:color w:val="000000" w:themeColor="text1"/>
          <w:sz w:val="24"/>
          <w:szCs w:val="24"/>
        </w:rPr>
        <w:t>IPG 1, IPG 2, and IPG 3,</w:t>
      </w:r>
      <w:r w:rsidRPr="003C42D0">
        <w:rPr>
          <w:rFonts w:ascii="Arial" w:hAnsi="Arial" w:cs="Arial"/>
          <w:sz w:val="24"/>
          <w:szCs w:val="24"/>
        </w:rPr>
        <w:t xml:space="preserve"> and the TOTAL/AVERAGE line applicable to each pipeline segment and a grand “TOTAL” line appear at the bottom.</w:t>
      </w:r>
    </w:p>
    <w:p w14:paraId="0FBCBCDD" w14:textId="135CE2A5"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3.</w:t>
      </w:r>
      <w:r w:rsidRPr="003C42D0">
        <w:rPr>
          <w:rFonts w:ascii="Arial" w:hAnsi="Arial" w:cs="Arial"/>
          <w:sz w:val="24"/>
          <w:szCs w:val="24"/>
        </w:rPr>
        <w:t xml:space="preserve">1.  </w:t>
      </w:r>
      <w:r w:rsidRPr="003C42D0">
        <w:rPr>
          <w:rFonts w:ascii="Arial" w:hAnsi="Arial" w:cs="Arial"/>
          <w:sz w:val="24"/>
          <w:szCs w:val="24"/>
          <w:u w:val="single"/>
        </w:rPr>
        <w:t xml:space="preserve">Delivery Area </w:t>
      </w:r>
      <w:r w:rsidRPr="003C42D0">
        <w:rPr>
          <w:rFonts w:ascii="Arial" w:hAnsi="Arial" w:cs="Arial"/>
          <w:color w:val="000000" w:themeColor="text1"/>
          <w:sz w:val="24"/>
          <w:szCs w:val="24"/>
          <w:u w:val="single"/>
        </w:rPr>
        <w:t>R</w:t>
      </w:r>
      <w:r w:rsidRPr="003C42D0">
        <w:rPr>
          <w:rFonts w:ascii="Arial" w:hAnsi="Arial" w:cs="Arial"/>
          <w:sz w:val="24"/>
          <w:szCs w:val="24"/>
          <w:u w:val="single"/>
        </w:rPr>
        <w:t xml:space="preserve">ow </w:t>
      </w:r>
      <w:r w:rsidRPr="003C42D0">
        <w:rPr>
          <w:rFonts w:ascii="Arial" w:hAnsi="Arial" w:cs="Arial"/>
          <w:color w:val="000000" w:themeColor="text1"/>
          <w:sz w:val="24"/>
          <w:szCs w:val="24"/>
          <w:u w:val="single"/>
        </w:rPr>
        <w:t>H</w:t>
      </w:r>
      <w:r w:rsidRPr="003C42D0">
        <w:rPr>
          <w:rFonts w:ascii="Arial" w:hAnsi="Arial" w:cs="Arial"/>
          <w:sz w:val="24"/>
          <w:szCs w:val="24"/>
          <w:u w:val="single"/>
        </w:rPr>
        <w:t>eadings</w:t>
      </w:r>
      <w:r w:rsidRPr="003C42D0">
        <w:rPr>
          <w:rFonts w:ascii="Arial" w:hAnsi="Arial" w:cs="Arial"/>
          <w:sz w:val="24"/>
          <w:szCs w:val="24"/>
        </w:rPr>
        <w:t xml:space="preserve">.  </w:t>
      </w:r>
      <w:bookmarkStart w:id="9" w:name="OLE_LINK1"/>
      <w:bookmarkStart w:id="10" w:name="OLE_LINK2"/>
      <w:r w:rsidRPr="003C42D0">
        <w:rPr>
          <w:rFonts w:ascii="Arial" w:hAnsi="Arial" w:cs="Arial"/>
          <w:sz w:val="24"/>
          <w:szCs w:val="24"/>
        </w:rPr>
        <w:t>The five delivery areas utilized for LMARS are the COCOMS</w:t>
      </w:r>
      <w:bookmarkEnd w:id="9"/>
      <w:bookmarkEnd w:id="10"/>
      <w:r w:rsidRPr="003C42D0">
        <w:rPr>
          <w:rFonts w:ascii="Arial" w:hAnsi="Arial" w:cs="Arial"/>
          <w:sz w:val="24"/>
          <w:szCs w:val="24"/>
        </w:rPr>
        <w:t>.  The  headings are CONUS, OCONUS1, OCONUS2, OCONUS3, and OCONUS4.  The authoritative source for COCOM locations is USTRANSCOM.  USTRANSCOM will update the DoDAAD, and the DoDAAD feeds data into LMARS.  LMARS will utilize the DoDAAD updates with the exception of Navy Mobile Units.  In order for LMARS to calculate LRT accurately for Navy Mobile Unit</w:t>
      </w:r>
      <w:r w:rsidRPr="003C42D0">
        <w:rPr>
          <w:rFonts w:ascii="Arial" w:hAnsi="Arial" w:cs="Arial"/>
          <w:color w:val="000000" w:themeColor="text1"/>
          <w:sz w:val="24"/>
          <w:szCs w:val="24"/>
        </w:rPr>
        <w:t>s</w:t>
      </w:r>
      <w:r w:rsidRPr="003C42D0">
        <w:rPr>
          <w:rFonts w:ascii="Arial" w:hAnsi="Arial" w:cs="Arial"/>
          <w:sz w:val="24"/>
          <w:szCs w:val="24"/>
        </w:rPr>
        <w:t xml:space="preserve"> afloat, the Navy will provide to DAAS an updated NAVY AFLOAT </w:t>
      </w:r>
      <w:r w:rsidRPr="003C42D0">
        <w:rPr>
          <w:rFonts w:ascii="Arial" w:hAnsi="Arial" w:cs="Arial"/>
          <w:color w:val="000000" w:themeColor="text1"/>
          <w:sz w:val="24"/>
          <w:szCs w:val="24"/>
        </w:rPr>
        <w:t>FILE</w:t>
      </w:r>
      <w:r w:rsidRPr="003C42D0">
        <w:rPr>
          <w:rFonts w:ascii="Arial" w:hAnsi="Arial" w:cs="Arial"/>
          <w:sz w:val="24"/>
          <w:szCs w:val="24"/>
        </w:rPr>
        <w:t xml:space="preserve"> via Secure File Transfer Protocol (SFTP) at the end of the third week of each month.  LMARS will access this file from DAAS for reporting LRT. </w:t>
      </w:r>
    </w:p>
    <w:p w14:paraId="56A625DA" w14:textId="03649EFE"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lastRenderedPageBreak/>
        <w:t xml:space="preserve">The LMARS Delivery Areas are consistent with the </w:t>
      </w:r>
      <w:r w:rsidRPr="003C42D0">
        <w:rPr>
          <w:rFonts w:ascii="Arial" w:hAnsi="Arial" w:cs="Arial"/>
          <w:color w:val="000000" w:themeColor="text1"/>
          <w:sz w:val="24"/>
          <w:szCs w:val="24"/>
        </w:rPr>
        <w:t>USTRANSCOM</w:t>
      </w:r>
      <w:r w:rsidRPr="003C42D0">
        <w:rPr>
          <w:rFonts w:ascii="Arial" w:hAnsi="Arial" w:cs="Arial"/>
          <w:sz w:val="24"/>
          <w:szCs w:val="24"/>
        </w:rPr>
        <w:t xml:space="preserve"> Time Definite Delivery (TDD) areas, </w:t>
      </w:r>
    </w:p>
    <w:p w14:paraId="3F07058B"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b/>
          <w:sz w:val="24"/>
          <w:szCs w:val="24"/>
        </w:rPr>
        <w:tab/>
      </w:r>
      <w:r w:rsidRPr="00611C7A">
        <w:rPr>
          <w:rFonts w:ascii="Arial" w:hAnsi="Arial" w:cs="Arial"/>
          <w:b/>
          <w:sz w:val="24"/>
          <w:szCs w:val="24"/>
        </w:rPr>
        <w:tab/>
      </w:r>
      <w:r w:rsidRPr="00611C7A">
        <w:rPr>
          <w:rFonts w:ascii="Arial" w:hAnsi="Arial" w:cs="Arial"/>
          <w:b/>
          <w:sz w:val="24"/>
          <w:szCs w:val="24"/>
        </w:rPr>
        <w:tab/>
      </w:r>
      <w:r w:rsidRPr="00611C7A">
        <w:rPr>
          <w:rFonts w:ascii="Arial" w:hAnsi="Arial" w:cs="Arial"/>
          <w:b/>
          <w:sz w:val="24"/>
          <w:szCs w:val="24"/>
        </w:rPr>
        <w:tab/>
      </w:r>
      <w:r w:rsidRPr="00611C7A">
        <w:rPr>
          <w:rFonts w:ascii="Arial" w:hAnsi="Arial" w:cs="Arial"/>
          <w:b/>
          <w:sz w:val="24"/>
          <w:szCs w:val="24"/>
          <w:u w:val="single"/>
        </w:rPr>
        <w:t>LMARS Area</w:t>
      </w:r>
      <w:r w:rsidRPr="00611C7A">
        <w:rPr>
          <w:rFonts w:ascii="Arial" w:hAnsi="Arial" w:cs="Arial"/>
          <w:sz w:val="24"/>
          <w:szCs w:val="24"/>
        </w:rPr>
        <w:tab/>
      </w:r>
      <w:r w:rsidRPr="00611C7A">
        <w:rPr>
          <w:rFonts w:ascii="Arial" w:hAnsi="Arial" w:cs="Arial"/>
          <w:sz w:val="24"/>
          <w:szCs w:val="24"/>
        </w:rPr>
        <w:tab/>
      </w:r>
      <w:r w:rsidRPr="00611C7A">
        <w:rPr>
          <w:rFonts w:ascii="Arial" w:hAnsi="Arial" w:cs="Arial"/>
          <w:b/>
          <w:sz w:val="24"/>
          <w:szCs w:val="24"/>
          <w:u w:val="single"/>
        </w:rPr>
        <w:t>TDD Areas</w:t>
      </w:r>
    </w:p>
    <w:p w14:paraId="0B6C8E2D" w14:textId="77777777" w:rsidR="00611C7A" w:rsidRPr="003C42D0"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 xml:space="preserve">CONUS </w:t>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USNORTHCOM</w:t>
      </w:r>
    </w:p>
    <w:p w14:paraId="5E96FE4E"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OCONUS1</w:t>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USEUCOM/USAFRICOM</w:t>
      </w:r>
    </w:p>
    <w:p w14:paraId="61A6EBBF" w14:textId="77777777" w:rsidR="00611C7A" w:rsidRPr="00611C7A"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OCONUS2</w:t>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USCENTCOM</w:t>
      </w:r>
    </w:p>
    <w:p w14:paraId="5BAEF06D" w14:textId="37577D03" w:rsidR="00611C7A" w:rsidRPr="003C42D0" w:rsidRDefault="00611C7A" w:rsidP="00611C7A">
      <w:pPr>
        <w:widowControl/>
        <w:tabs>
          <w:tab w:val="left" w:pos="547"/>
          <w:tab w:val="left" w:pos="1080"/>
          <w:tab w:val="left" w:pos="1627"/>
          <w:tab w:val="left" w:pos="2160"/>
          <w:tab w:val="left" w:pos="2707"/>
          <w:tab w:val="left" w:pos="3240"/>
        </w:tabs>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OCONUS3</w:t>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color w:val="000000" w:themeColor="text1"/>
          <w:sz w:val="24"/>
          <w:szCs w:val="24"/>
        </w:rPr>
        <w:t>USINDOPACOM</w:t>
      </w:r>
    </w:p>
    <w:p w14:paraId="614A70F8"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OCONUS4</w:t>
      </w: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USSOUTHCOM/USNORTHCOM</w:t>
      </w:r>
    </w:p>
    <w:p w14:paraId="7FDCBF18" w14:textId="1DA161ED"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LMARS makes no distinctions between Airlift and Sealift delivery areas.</w:t>
      </w:r>
    </w:p>
    <w:p w14:paraId="529BF63A" w14:textId="5FD82FFA"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3</w:t>
      </w:r>
      <w:r w:rsidRPr="003C42D0">
        <w:rPr>
          <w:rFonts w:ascii="Arial" w:hAnsi="Arial" w:cs="Arial"/>
          <w:sz w:val="24"/>
          <w:szCs w:val="24"/>
        </w:rPr>
        <w:t xml:space="preserve">.2.  </w:t>
      </w:r>
      <w:r w:rsidRPr="003C42D0">
        <w:rPr>
          <w:rFonts w:ascii="Arial" w:hAnsi="Arial" w:cs="Arial"/>
          <w:sz w:val="24"/>
          <w:szCs w:val="24"/>
          <w:u w:val="single"/>
        </w:rPr>
        <w:t xml:space="preserve">Issue Processing Group </w:t>
      </w:r>
      <w:r w:rsidRPr="003C42D0">
        <w:rPr>
          <w:rFonts w:ascii="Arial" w:hAnsi="Arial" w:cs="Arial"/>
          <w:color w:val="000000" w:themeColor="text1"/>
          <w:sz w:val="24"/>
          <w:szCs w:val="24"/>
          <w:u w:val="single"/>
        </w:rPr>
        <w:t>R</w:t>
      </w:r>
      <w:r w:rsidRPr="003C42D0">
        <w:rPr>
          <w:rFonts w:ascii="Arial" w:hAnsi="Arial" w:cs="Arial"/>
          <w:sz w:val="24"/>
          <w:szCs w:val="24"/>
          <w:u w:val="single"/>
        </w:rPr>
        <w:t xml:space="preserve">ow </w:t>
      </w:r>
      <w:r w:rsidRPr="003C42D0">
        <w:rPr>
          <w:rFonts w:ascii="Arial" w:hAnsi="Arial" w:cs="Arial"/>
          <w:color w:val="000000" w:themeColor="text1"/>
          <w:sz w:val="24"/>
          <w:szCs w:val="24"/>
          <w:u w:val="single"/>
        </w:rPr>
        <w:t>L</w:t>
      </w:r>
      <w:r w:rsidRPr="003C42D0">
        <w:rPr>
          <w:rFonts w:ascii="Arial" w:hAnsi="Arial" w:cs="Arial"/>
          <w:sz w:val="24"/>
          <w:szCs w:val="24"/>
          <w:u w:val="single"/>
        </w:rPr>
        <w:t>abels</w:t>
      </w:r>
      <w:r w:rsidRPr="003C42D0">
        <w:rPr>
          <w:rFonts w:ascii="Arial" w:hAnsi="Arial" w:cs="Arial"/>
          <w:sz w:val="24"/>
          <w:szCs w:val="24"/>
        </w:rPr>
        <w:t xml:space="preserve">.  Each Delivery area is further broken out into the three Issue Processing Groups </w:t>
      </w:r>
      <w:r w:rsidRPr="003C42D0">
        <w:rPr>
          <w:rFonts w:ascii="Arial" w:hAnsi="Arial" w:cs="Arial"/>
          <w:color w:val="000000" w:themeColor="text1"/>
          <w:sz w:val="24"/>
          <w:szCs w:val="24"/>
        </w:rPr>
        <w:t xml:space="preserve">(IPG 1, IPG 2, and IPG 3) </w:t>
      </w:r>
      <w:r w:rsidRPr="003C42D0">
        <w:rPr>
          <w:rFonts w:ascii="Arial" w:hAnsi="Arial" w:cs="Arial"/>
          <w:sz w:val="24"/>
          <w:szCs w:val="24"/>
        </w:rPr>
        <w:t xml:space="preserve">and the Total/Average line applicable to each pipeline segment within and a grand “TOTAL” line appear at the bottom.  Standard Uniform Materiel Movement and Issue Priority System (UMMIPS) Priority Designator and IPG groupings apply.  The </w:t>
      </w:r>
      <w:r w:rsidRPr="003C42D0">
        <w:rPr>
          <w:rFonts w:ascii="Arial" w:hAnsi="Arial" w:cs="Arial"/>
          <w:color w:val="000000" w:themeColor="text1"/>
          <w:sz w:val="24"/>
          <w:szCs w:val="24"/>
        </w:rPr>
        <w:t xml:space="preserve">IPG </w:t>
      </w:r>
      <w:r w:rsidRPr="003C42D0">
        <w:rPr>
          <w:rFonts w:ascii="Arial" w:hAnsi="Arial" w:cs="Arial"/>
          <w:sz w:val="24"/>
          <w:szCs w:val="24"/>
        </w:rPr>
        <w:t xml:space="preserve"> is determined by the priority designator in the document.  The priority designator of the document can be modified up until the item is shipped; after that point</w:t>
      </w:r>
      <w:r w:rsidRPr="003C42D0">
        <w:rPr>
          <w:rFonts w:ascii="Arial" w:hAnsi="Arial" w:cs="Arial"/>
          <w:color w:val="000000" w:themeColor="text1"/>
          <w:sz w:val="24"/>
          <w:szCs w:val="24"/>
        </w:rPr>
        <w:t>,</w:t>
      </w:r>
      <w:r w:rsidRPr="003C42D0">
        <w:rPr>
          <w:rFonts w:ascii="Arial" w:hAnsi="Arial" w:cs="Arial"/>
          <w:sz w:val="24"/>
          <w:szCs w:val="24"/>
        </w:rPr>
        <w:t xml:space="preserve"> it will never change for that document.  IPGs are groupings of Issue Priority Designators (IPDs) as shown below:</w:t>
      </w:r>
    </w:p>
    <w:p w14:paraId="4441E84F"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color w:val="000000" w:themeColor="text1"/>
          <w:sz w:val="24"/>
          <w:szCs w:val="24"/>
        </w:rPr>
        <w:t>I</w:t>
      </w:r>
      <w:r w:rsidRPr="003C42D0">
        <w:rPr>
          <w:rFonts w:ascii="Arial" w:hAnsi="Arial" w:cs="Arial"/>
          <w:sz w:val="24"/>
          <w:szCs w:val="24"/>
        </w:rPr>
        <w:t>PDs 01, 02, and 03 form IPG I</w:t>
      </w:r>
    </w:p>
    <w:p w14:paraId="2F7A055A"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color w:val="000000" w:themeColor="text1"/>
          <w:sz w:val="24"/>
          <w:szCs w:val="24"/>
        </w:rPr>
        <w:t>I</w:t>
      </w:r>
      <w:r w:rsidRPr="003C42D0">
        <w:rPr>
          <w:rFonts w:ascii="Arial" w:hAnsi="Arial" w:cs="Arial"/>
          <w:sz w:val="24"/>
          <w:szCs w:val="24"/>
        </w:rPr>
        <w:t>PDs 04, 05, 06, 07, and 08 form IPG II</w:t>
      </w:r>
    </w:p>
    <w:p w14:paraId="772C21B0"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color w:val="000000" w:themeColor="text1"/>
          <w:sz w:val="24"/>
          <w:szCs w:val="24"/>
        </w:rPr>
        <w:t>I</w:t>
      </w:r>
      <w:r w:rsidRPr="003C42D0">
        <w:rPr>
          <w:rFonts w:ascii="Arial" w:hAnsi="Arial" w:cs="Arial"/>
          <w:sz w:val="24"/>
          <w:szCs w:val="24"/>
        </w:rPr>
        <w:t>PDs 09, 10, 11, 12, 13, 14, and 15 form IPG III.</w:t>
      </w:r>
    </w:p>
    <w:p w14:paraId="73154E87" w14:textId="269C7262"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Pr="003C42D0">
        <w:rPr>
          <w:rFonts w:ascii="Arial" w:hAnsi="Arial" w:cs="Arial"/>
          <w:sz w:val="24"/>
          <w:szCs w:val="24"/>
        </w:rPr>
        <w:t xml:space="preserve">.  </w:t>
      </w:r>
      <w:r w:rsidRPr="003C42D0">
        <w:rPr>
          <w:rFonts w:ascii="Arial" w:hAnsi="Arial" w:cs="Arial"/>
          <w:sz w:val="24"/>
          <w:szCs w:val="24"/>
          <w:u w:val="single"/>
        </w:rPr>
        <w:t>Column/Pipeline Segment Heading and Data Descriptions</w:t>
      </w:r>
      <w:r w:rsidRPr="003C42D0">
        <w:rPr>
          <w:rFonts w:ascii="Arial" w:hAnsi="Arial" w:cs="Arial"/>
          <w:sz w:val="24"/>
          <w:szCs w:val="24"/>
        </w:rPr>
        <w:t xml:space="preserve">.  The following paragraphs define the pipeline segment headings and data content that appears under each heading for a particular row heading.  Where applicable, </w:t>
      </w:r>
      <w:r w:rsidRPr="003C42D0">
        <w:rPr>
          <w:rFonts w:ascii="Arial" w:hAnsi="Arial" w:cs="Arial"/>
          <w:color w:val="000000" w:themeColor="text1"/>
          <w:sz w:val="24"/>
          <w:szCs w:val="24"/>
        </w:rPr>
        <w:t>DLMS /</w:t>
      </w:r>
      <w:r w:rsidRPr="003C42D0">
        <w:rPr>
          <w:rFonts w:ascii="Arial" w:hAnsi="Arial" w:cs="Arial"/>
          <w:sz w:val="24"/>
          <w:szCs w:val="24"/>
        </w:rPr>
        <w:t xml:space="preserve">DLSS (e.g., </w:t>
      </w:r>
      <w:r w:rsidRPr="003C42D0">
        <w:rPr>
          <w:rFonts w:ascii="Arial" w:hAnsi="Arial" w:cs="Arial"/>
          <w:color w:val="000000" w:themeColor="text1"/>
          <w:sz w:val="24"/>
          <w:szCs w:val="24"/>
        </w:rPr>
        <w:t>940R/</w:t>
      </w:r>
      <w:r w:rsidRPr="003C42D0">
        <w:rPr>
          <w:rFonts w:ascii="Arial" w:hAnsi="Arial" w:cs="Arial"/>
          <w:sz w:val="24"/>
          <w:szCs w:val="24"/>
        </w:rPr>
        <w:t>A5_</w:t>
      </w:r>
      <w:r w:rsidRPr="003C42D0">
        <w:rPr>
          <w:rFonts w:ascii="Arial" w:hAnsi="Arial" w:cs="Arial"/>
          <w:color w:val="000000" w:themeColor="text1"/>
          <w:sz w:val="24"/>
          <w:szCs w:val="24"/>
        </w:rPr>
        <w:t>)</w:t>
      </w:r>
      <w:r w:rsidRPr="003C42D0">
        <w:rPr>
          <w:rFonts w:ascii="Arial" w:hAnsi="Arial" w:cs="Arial"/>
          <w:sz w:val="24"/>
          <w:szCs w:val="24"/>
        </w:rPr>
        <w:t xml:space="preserve">, </w:t>
      </w:r>
      <w:r w:rsidRPr="003C42D0">
        <w:rPr>
          <w:rFonts w:ascii="Arial" w:hAnsi="Arial" w:cs="Arial"/>
          <w:color w:val="000000" w:themeColor="text1"/>
          <w:sz w:val="24"/>
          <w:szCs w:val="24"/>
        </w:rPr>
        <w:t>856S/</w:t>
      </w:r>
      <w:r w:rsidRPr="003C42D0">
        <w:rPr>
          <w:rFonts w:ascii="Arial" w:hAnsi="Arial" w:cs="Arial"/>
          <w:sz w:val="24"/>
          <w:szCs w:val="24"/>
        </w:rPr>
        <w:t xml:space="preserve">AS_  and </w:t>
      </w:r>
      <w:r w:rsidRPr="003C42D0">
        <w:rPr>
          <w:rFonts w:ascii="Arial" w:hAnsi="Arial" w:cs="Arial"/>
          <w:color w:val="000000" w:themeColor="text1"/>
          <w:sz w:val="24"/>
          <w:szCs w:val="24"/>
        </w:rPr>
        <w:t>527/</w:t>
      </w:r>
      <w:r w:rsidRPr="003C42D0">
        <w:rPr>
          <w:rFonts w:ascii="Arial" w:hAnsi="Arial" w:cs="Arial"/>
          <w:sz w:val="24"/>
          <w:szCs w:val="24"/>
        </w:rPr>
        <w:t>DRA/DRB</w:t>
      </w:r>
      <w:r w:rsidRPr="003C42D0">
        <w:rPr>
          <w:rFonts w:ascii="Arial" w:hAnsi="Arial" w:cs="Arial"/>
          <w:color w:val="000000" w:themeColor="text1"/>
          <w:sz w:val="24"/>
          <w:szCs w:val="24"/>
        </w:rPr>
        <w:t xml:space="preserve">, or receipt image </w:t>
      </w:r>
      <w:r w:rsidRPr="003C42D0">
        <w:rPr>
          <w:rFonts w:ascii="Arial" w:hAnsi="Arial" w:cs="Arial"/>
          <w:sz w:val="24"/>
          <w:szCs w:val="24"/>
        </w:rPr>
        <w:t xml:space="preserve">are indicated to denote which transactions are used to measure the beginning and ending of the pipeline segments.  Note that in all cases data values displayed in blue are active.  If the reviewer places the curser over the data value and clicks the value, the document numbers and their associated data will be presented. </w:t>
      </w:r>
    </w:p>
    <w:p w14:paraId="137278F9" w14:textId="648873A6" w:rsidR="00611C7A" w:rsidRPr="003C42D0" w:rsidRDefault="00611C7A" w:rsidP="00611C7A">
      <w:pPr>
        <w:widowControl/>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Pr="003C42D0">
        <w:rPr>
          <w:rFonts w:ascii="Arial" w:hAnsi="Arial" w:cs="Arial"/>
          <w:sz w:val="24"/>
          <w:szCs w:val="24"/>
        </w:rPr>
        <w:t xml:space="preserve">1.  </w:t>
      </w:r>
      <w:r w:rsidRPr="003C42D0">
        <w:rPr>
          <w:rFonts w:ascii="Arial" w:hAnsi="Arial" w:cs="Arial"/>
          <w:sz w:val="24"/>
          <w:szCs w:val="24"/>
          <w:u w:val="single"/>
        </w:rPr>
        <w:t>Spreadsheet Report Columns B and C</w:t>
      </w:r>
    </w:p>
    <w:p w14:paraId="29979989"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 xml:space="preserve">Logistics Pipeline Segment 1 – “Requisition </w:t>
      </w:r>
      <w:r w:rsidRPr="003C42D0">
        <w:rPr>
          <w:rFonts w:ascii="Arial" w:hAnsi="Arial" w:cs="Arial"/>
          <w:sz w:val="24"/>
          <w:szCs w:val="24"/>
        </w:rPr>
        <w:t xml:space="preserve">Submission Time” </w:t>
      </w:r>
      <w:r w:rsidRPr="003C42D0">
        <w:rPr>
          <w:rFonts w:ascii="Arial" w:hAnsi="Arial" w:cs="Arial"/>
          <w:color w:val="000000" w:themeColor="text1"/>
          <w:sz w:val="24"/>
          <w:szCs w:val="24"/>
        </w:rPr>
        <w:t>(See C4.6.2.1.)</w:t>
      </w:r>
    </w:p>
    <w:p w14:paraId="37E9F5A3" w14:textId="472ED7A3" w:rsidR="00611C7A" w:rsidRPr="00611C7A"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 xml:space="preserve">Report Spreadsheet Heading 1 – </w:t>
      </w:r>
      <w:r w:rsidRPr="003C42D0">
        <w:rPr>
          <w:rFonts w:ascii="Arial" w:hAnsi="Arial" w:cs="Arial"/>
          <w:color w:val="000000" w:themeColor="text1"/>
          <w:sz w:val="24"/>
          <w:szCs w:val="24"/>
        </w:rPr>
        <w:t>“</w:t>
      </w:r>
      <w:r w:rsidRPr="00611C7A">
        <w:rPr>
          <w:rFonts w:ascii="Arial" w:hAnsi="Arial" w:cs="Arial"/>
          <w:sz w:val="24"/>
          <w:szCs w:val="24"/>
        </w:rPr>
        <w:t>REQN SUBMIT”</w:t>
      </w:r>
    </w:p>
    <w:p w14:paraId="25813207" w14:textId="77777777" w:rsidR="00611C7A" w:rsidRPr="00611C7A"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LMARS database name “RST – NODE”.</w:t>
      </w:r>
    </w:p>
    <w:p w14:paraId="6868F8C7"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 xml:space="preserve">Columns B and C reflect the month’s data reported for Segment 1, Requisition Submission Time.  Spreadsheet column B shows the number of Wholesale requisitions </w:t>
      </w:r>
      <w:r w:rsidRPr="00611C7A">
        <w:rPr>
          <w:rFonts w:ascii="Arial" w:hAnsi="Arial" w:cs="Arial"/>
          <w:sz w:val="24"/>
          <w:szCs w:val="24"/>
        </w:rPr>
        <w:lastRenderedPageBreak/>
        <w:t xml:space="preserve">submitted for each area’s Processing Group.  Service unique processing rules have identified additional transactions (Table B) included in this column.  Requisitions for National Guards, Reserve Units, and Contractors are excluded from these reports.  Requisitions for Foreign Military Sales (FMS), Initial Outfitting (Table C), or with RDDs beginning with “S” or “X” are excluded from all LMARS reports.  Column C reflects this </w:t>
      </w:r>
      <w:r w:rsidRPr="003C42D0">
        <w:rPr>
          <w:rFonts w:ascii="Arial" w:hAnsi="Arial" w:cs="Arial"/>
          <w:sz w:val="24"/>
          <w:szCs w:val="24"/>
        </w:rPr>
        <w:t>segment’s time, calculated by subtracting the document date from the DAAS receipt date.  RST for images of requisitions submitted to DAAS (</w:t>
      </w:r>
      <w:r w:rsidRPr="003C42D0">
        <w:rPr>
          <w:rFonts w:ascii="Arial" w:hAnsi="Arial" w:cs="Arial"/>
          <w:color w:val="000000" w:themeColor="text1"/>
          <w:sz w:val="24"/>
          <w:szCs w:val="24"/>
        </w:rPr>
        <w:t>511R/</w:t>
      </w:r>
      <w:r w:rsidRPr="003C42D0">
        <w:rPr>
          <w:rFonts w:ascii="Arial" w:hAnsi="Arial" w:cs="Arial"/>
          <w:sz w:val="24"/>
          <w:szCs w:val="24"/>
        </w:rPr>
        <w:t>CH1</w:t>
      </w:r>
      <w:r w:rsidRPr="003C42D0">
        <w:rPr>
          <w:rFonts w:ascii="Arial" w:hAnsi="Arial" w:cs="Arial"/>
          <w:color w:val="000000" w:themeColor="text1"/>
          <w:sz w:val="24"/>
          <w:szCs w:val="24"/>
        </w:rPr>
        <w:t>, 527R/</w:t>
      </w:r>
      <w:r w:rsidRPr="003C42D0">
        <w:rPr>
          <w:rFonts w:ascii="Arial" w:hAnsi="Arial" w:cs="Arial"/>
          <w:sz w:val="24"/>
          <w:szCs w:val="24"/>
        </w:rPr>
        <w:t>CHA</w:t>
      </w:r>
      <w:r w:rsidRPr="003C42D0">
        <w:rPr>
          <w:rFonts w:ascii="Arial" w:hAnsi="Arial" w:cs="Arial"/>
          <w:color w:val="000000" w:themeColor="text1"/>
          <w:sz w:val="24"/>
          <w:szCs w:val="24"/>
        </w:rPr>
        <w:t xml:space="preserve"> </w:t>
      </w:r>
      <w:r w:rsidRPr="003C42D0">
        <w:rPr>
          <w:rFonts w:ascii="Arial" w:hAnsi="Arial" w:cs="Arial"/>
          <w:sz w:val="24"/>
          <w:szCs w:val="24"/>
        </w:rPr>
        <w:t xml:space="preserve">BE9, and </w:t>
      </w:r>
      <w:r w:rsidRPr="003C42D0">
        <w:rPr>
          <w:rFonts w:ascii="Arial" w:hAnsi="Arial" w:cs="Arial"/>
          <w:color w:val="000000" w:themeColor="text1"/>
          <w:sz w:val="24"/>
          <w:szCs w:val="24"/>
        </w:rPr>
        <w:t>867I</w:t>
      </w:r>
      <w:r w:rsidRPr="003C42D0">
        <w:rPr>
          <w:rFonts w:ascii="Arial" w:hAnsi="Arial" w:cs="Arial"/>
          <w:sz w:val="24"/>
          <w:szCs w:val="24"/>
        </w:rPr>
        <w:t>/D7_ is limited to 30 days or less.  The spreadsheet column C shows the average requisition submission time for each Processing Group.  At the bottom of each area is the total number and weighted average of requisitions DAAS received.  The last row in the report provides the TOTAL requisitions and weighted time in columns B and C for this segment.  Transactions that failed DAAS edits are not included until or unless they are resubmitted.</w:t>
      </w:r>
    </w:p>
    <w:p w14:paraId="1E1CDA03" w14:textId="3792AD9B"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Pr="003C42D0">
        <w:rPr>
          <w:rFonts w:ascii="Arial" w:hAnsi="Arial" w:cs="Arial"/>
          <w:sz w:val="24"/>
          <w:szCs w:val="24"/>
        </w:rPr>
        <w:t xml:space="preserve">.2.  </w:t>
      </w:r>
      <w:r w:rsidRPr="003C42D0">
        <w:rPr>
          <w:rFonts w:ascii="Arial" w:hAnsi="Arial" w:cs="Arial"/>
          <w:sz w:val="24"/>
          <w:szCs w:val="24"/>
          <w:u w:val="single"/>
        </w:rPr>
        <w:t>Spreadsheet Report Columns D &amp; E</w:t>
      </w:r>
    </w:p>
    <w:p w14:paraId="53E47842"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2, “Internal Service Processing Time” </w:t>
      </w:r>
      <w:r w:rsidRPr="003C42D0">
        <w:rPr>
          <w:rFonts w:ascii="Arial" w:hAnsi="Arial" w:cs="Arial"/>
          <w:color w:val="000000" w:themeColor="text1"/>
          <w:sz w:val="24"/>
          <w:szCs w:val="24"/>
        </w:rPr>
        <w:t>(See C4.6.2.2.)</w:t>
      </w:r>
    </w:p>
    <w:p w14:paraId="7EE66DA4" w14:textId="33C80CA4"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Report Spreadsheet Heading 2 –</w:t>
      </w:r>
      <w:r w:rsidRPr="003C42D0">
        <w:rPr>
          <w:rFonts w:ascii="Arial" w:hAnsi="Arial" w:cs="Arial"/>
          <w:color w:val="000000" w:themeColor="text1"/>
          <w:sz w:val="24"/>
          <w:szCs w:val="24"/>
        </w:rPr>
        <w:t xml:space="preserve"> “</w:t>
      </w:r>
      <w:r w:rsidRPr="003C42D0">
        <w:rPr>
          <w:rFonts w:ascii="Arial" w:hAnsi="Arial" w:cs="Arial"/>
          <w:sz w:val="24"/>
          <w:szCs w:val="24"/>
        </w:rPr>
        <w:t>SERVICE PROCESS”</w:t>
      </w:r>
    </w:p>
    <w:p w14:paraId="69091B78"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“SPT – NODE”.</w:t>
      </w:r>
    </w:p>
    <w:p w14:paraId="1D6FC434"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An example of Internal Service Processing is the processing by Naval Supply Systems Command (NAVSUP) Fleet Logistics Centers (FLCs).  This segment time begins when DAAS releases a requisition for internal Service (non-Wholesale (to a RIC other than that on Table D)) action and ends when it is returned and released to a Wholesale ICP (Table D).  The number of requisitions and average times are shown for each area’s Processing Group.  Total requisitions DAAS released and their weighted average are shown at the bottom of each area and on the last data line of the report.  DAAS processing time is not shown but is reflected in the Total Order-Receipt computations.</w:t>
      </w:r>
    </w:p>
    <w:p w14:paraId="63C6D129" w14:textId="312AB4A4"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4.</w:t>
      </w:r>
      <w:r w:rsidRPr="003C42D0">
        <w:rPr>
          <w:rFonts w:ascii="Arial" w:hAnsi="Arial" w:cs="Arial"/>
          <w:sz w:val="24"/>
          <w:szCs w:val="24"/>
        </w:rPr>
        <w:t xml:space="preserve">3.  </w:t>
      </w:r>
      <w:r w:rsidRPr="003C42D0">
        <w:rPr>
          <w:rFonts w:ascii="Arial" w:hAnsi="Arial" w:cs="Arial"/>
          <w:sz w:val="24"/>
          <w:szCs w:val="24"/>
          <w:u w:val="single"/>
        </w:rPr>
        <w:t>Spreadsheet Report Columns F and G</w:t>
      </w:r>
    </w:p>
    <w:p w14:paraId="5D52FCAA" w14:textId="04B36022"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3, “Inventory Control Point (ICP) Processing Time” </w:t>
      </w:r>
      <w:r w:rsidRPr="003C42D0">
        <w:rPr>
          <w:rFonts w:ascii="Arial" w:hAnsi="Arial" w:cs="Arial"/>
          <w:color w:val="000000" w:themeColor="text1"/>
          <w:sz w:val="24"/>
          <w:szCs w:val="24"/>
        </w:rPr>
        <w:t>(See C4.6.2.3.)</w:t>
      </w:r>
    </w:p>
    <w:p w14:paraId="53B3FFBD" w14:textId="3F8C13F5"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Report Spreadsheet Heading 3 – </w:t>
      </w:r>
      <w:r w:rsidRPr="003C42D0">
        <w:rPr>
          <w:rFonts w:ascii="Arial" w:hAnsi="Arial" w:cs="Arial"/>
          <w:color w:val="000000" w:themeColor="text1"/>
          <w:sz w:val="24"/>
          <w:szCs w:val="24"/>
        </w:rPr>
        <w:t>“</w:t>
      </w:r>
      <w:r w:rsidRPr="003C42D0">
        <w:rPr>
          <w:rFonts w:ascii="Arial" w:hAnsi="Arial" w:cs="Arial"/>
          <w:sz w:val="24"/>
          <w:szCs w:val="24"/>
        </w:rPr>
        <w:t>ICP PROCESS”</w:t>
      </w:r>
    </w:p>
    <w:p w14:paraId="3B66EAC6"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“ISPT – NODE”.</w:t>
      </w:r>
    </w:p>
    <w:p w14:paraId="76498418"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 xml:space="preserve">This segment measures the time from DAAS’ release of a requisition to a Wholesale ICP, until DAAS’ receipt of an issue transaction.  Issue transactions can be an MRO, </w:t>
      </w:r>
      <w:r w:rsidRPr="003C42D0">
        <w:rPr>
          <w:rFonts w:ascii="Arial" w:hAnsi="Arial" w:cs="Arial"/>
          <w:color w:val="000000" w:themeColor="text1"/>
          <w:sz w:val="24"/>
          <w:szCs w:val="24"/>
        </w:rPr>
        <w:t>940R/</w:t>
      </w:r>
      <w:r w:rsidRPr="003C42D0">
        <w:rPr>
          <w:rFonts w:ascii="Arial" w:hAnsi="Arial" w:cs="Arial"/>
          <w:sz w:val="24"/>
          <w:szCs w:val="24"/>
        </w:rPr>
        <w:t xml:space="preserve">A5_ transaction, a Table E listed equivalent, an </w:t>
      </w:r>
      <w:r w:rsidRPr="003C42D0">
        <w:rPr>
          <w:rFonts w:ascii="Arial" w:hAnsi="Arial" w:cs="Arial"/>
          <w:color w:val="000000" w:themeColor="text1"/>
          <w:sz w:val="24"/>
          <w:szCs w:val="24"/>
        </w:rPr>
        <w:t>870S/</w:t>
      </w:r>
      <w:r w:rsidRPr="003C42D0">
        <w:rPr>
          <w:rFonts w:ascii="Arial" w:hAnsi="Arial" w:cs="Arial"/>
          <w:sz w:val="24"/>
          <w:szCs w:val="24"/>
        </w:rPr>
        <w:t xml:space="preserve">AB_ (Direct Delivery Notice) transaction, or an </w:t>
      </w:r>
      <w:r w:rsidRPr="003C42D0">
        <w:rPr>
          <w:rFonts w:ascii="Arial" w:hAnsi="Arial" w:cs="Arial"/>
          <w:color w:val="000000" w:themeColor="text1"/>
          <w:sz w:val="24"/>
          <w:szCs w:val="24"/>
        </w:rPr>
        <w:t>870S/</w:t>
      </w:r>
      <w:r w:rsidRPr="003C42D0">
        <w:rPr>
          <w:rFonts w:ascii="Arial" w:hAnsi="Arial" w:cs="Arial"/>
          <w:sz w:val="24"/>
          <w:szCs w:val="24"/>
        </w:rPr>
        <w:t>AE_</w:t>
      </w:r>
      <w:r w:rsidRPr="003C42D0">
        <w:rPr>
          <w:rFonts w:ascii="Arial" w:hAnsi="Arial" w:cs="Arial"/>
          <w:color w:val="000000" w:themeColor="text1"/>
          <w:sz w:val="24"/>
          <w:szCs w:val="24"/>
        </w:rPr>
        <w:t xml:space="preserve"> </w:t>
      </w:r>
      <w:r w:rsidRPr="003C42D0">
        <w:rPr>
          <w:rFonts w:ascii="Arial" w:hAnsi="Arial" w:cs="Arial"/>
          <w:sz w:val="24"/>
          <w:szCs w:val="24"/>
        </w:rPr>
        <w:t xml:space="preserve">(Supply Status) transaction with BV status, indicating direct vendor delivery.  There may be multiple ICP actions taken on a requisition, but passing, referral, backorder, or delayed actions are not used to close this segment.  Supply </w:t>
      </w:r>
      <w:r w:rsidRPr="003C42D0">
        <w:rPr>
          <w:rFonts w:ascii="Arial" w:hAnsi="Arial" w:cs="Arial"/>
          <w:sz w:val="24"/>
          <w:szCs w:val="24"/>
        </w:rPr>
        <w:lastRenderedPageBreak/>
        <w:t xml:space="preserve">status of BQ, BR, B4, C_, D1-D8, except D7, DB, DN, DQ, DR, or specified intra-service codes (Table F), indicating rejection or cancellation will drop a requisition from being reported unless shipment and/or receipt is indicated.  The number of “issues” transactions is shown in column F and average times are in column G. </w:t>
      </w:r>
    </w:p>
    <w:p w14:paraId="7D5D8892" w14:textId="00AFD4CC" w:rsidR="00611C7A" w:rsidRPr="003C42D0" w:rsidRDefault="00611C7A" w:rsidP="00611C7A">
      <w:pPr>
        <w:keepNext/>
        <w:keepLines/>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4</w:t>
      </w:r>
      <w:r w:rsidRPr="003C42D0">
        <w:rPr>
          <w:rFonts w:ascii="Arial" w:hAnsi="Arial" w:cs="Arial"/>
          <w:sz w:val="24"/>
          <w:szCs w:val="24"/>
        </w:rPr>
        <w:t xml:space="preserve">.4.  </w:t>
      </w:r>
      <w:r w:rsidRPr="003C42D0">
        <w:rPr>
          <w:rFonts w:ascii="Arial" w:hAnsi="Arial" w:cs="Arial"/>
          <w:sz w:val="24"/>
          <w:szCs w:val="24"/>
          <w:u w:val="single"/>
        </w:rPr>
        <w:t>Spreadsheet Report Columns H and I</w:t>
      </w:r>
    </w:p>
    <w:p w14:paraId="084D52FC" w14:textId="77777777"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4, “Storage Activity Processing Time” </w:t>
      </w:r>
      <w:r w:rsidRPr="003C42D0">
        <w:rPr>
          <w:rFonts w:ascii="Arial" w:hAnsi="Arial" w:cs="Arial"/>
          <w:color w:val="000000" w:themeColor="text1"/>
          <w:sz w:val="24"/>
          <w:szCs w:val="24"/>
        </w:rPr>
        <w:t>(See C4.6.2.4.)</w:t>
      </w:r>
    </w:p>
    <w:p w14:paraId="19755076" w14:textId="22226363"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Report Spreadsheet Heading 4 – “STORAGE ACTIVITY”</w:t>
      </w:r>
    </w:p>
    <w:p w14:paraId="449C7A36" w14:textId="7411740B"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w:t>
      </w:r>
      <w:r w:rsidR="00517F00" w:rsidRPr="003C42D0">
        <w:rPr>
          <w:rFonts w:ascii="Arial" w:hAnsi="Arial" w:cs="Arial"/>
          <w:sz w:val="24"/>
          <w:szCs w:val="24"/>
        </w:rPr>
        <w:t xml:space="preserve"> </w:t>
      </w:r>
      <w:r w:rsidRPr="003C42D0">
        <w:rPr>
          <w:rFonts w:ascii="Arial" w:hAnsi="Arial" w:cs="Arial"/>
          <w:sz w:val="24"/>
          <w:szCs w:val="24"/>
        </w:rPr>
        <w:t>”SAPT – NODE”.</w:t>
      </w:r>
    </w:p>
    <w:p w14:paraId="42093E10" w14:textId="7604A1EA"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 xml:space="preserve">The time is measured from </w:t>
      </w:r>
      <w:r w:rsidRPr="003C42D0">
        <w:rPr>
          <w:rFonts w:ascii="Arial" w:hAnsi="Arial" w:cs="Arial"/>
          <w:color w:val="000000" w:themeColor="text1"/>
          <w:sz w:val="24"/>
          <w:szCs w:val="24"/>
        </w:rPr>
        <w:t xml:space="preserve">when DAAS receives the </w:t>
      </w:r>
      <w:r w:rsidRPr="003C42D0">
        <w:rPr>
          <w:rFonts w:ascii="Arial" w:hAnsi="Arial" w:cs="Arial"/>
          <w:sz w:val="24"/>
          <w:szCs w:val="24"/>
        </w:rPr>
        <w:t xml:space="preserve">defined MRO to the date shipped/released in </w:t>
      </w:r>
      <w:r w:rsidRPr="003C42D0">
        <w:rPr>
          <w:rFonts w:ascii="Arial" w:hAnsi="Arial" w:cs="Arial"/>
          <w:color w:val="000000" w:themeColor="text1"/>
          <w:sz w:val="24"/>
          <w:szCs w:val="24"/>
        </w:rPr>
        <w:t>DLMS/</w:t>
      </w:r>
      <w:r w:rsidRPr="003C42D0">
        <w:rPr>
          <w:rFonts w:ascii="Arial" w:hAnsi="Arial" w:cs="Arial"/>
          <w:sz w:val="24"/>
          <w:szCs w:val="24"/>
        </w:rPr>
        <w:t xml:space="preserve">DIC </w:t>
      </w:r>
      <w:r w:rsidRPr="003C42D0">
        <w:rPr>
          <w:rFonts w:ascii="Arial" w:hAnsi="Arial" w:cs="Arial"/>
          <w:color w:val="000000" w:themeColor="text1"/>
          <w:sz w:val="24"/>
          <w:szCs w:val="24"/>
        </w:rPr>
        <w:t>856S</w:t>
      </w:r>
      <w:r w:rsidRPr="003C42D0">
        <w:rPr>
          <w:rFonts w:ascii="Arial" w:hAnsi="Arial" w:cs="Arial"/>
          <w:sz w:val="24"/>
          <w:szCs w:val="24"/>
        </w:rPr>
        <w:t xml:space="preserve">/AS_ </w:t>
      </w:r>
      <w:r w:rsidRPr="003C42D0">
        <w:rPr>
          <w:rFonts w:ascii="Arial" w:hAnsi="Arial" w:cs="Arial"/>
          <w:color w:val="000000" w:themeColor="text1"/>
          <w:sz w:val="24"/>
          <w:szCs w:val="24"/>
        </w:rPr>
        <w:t>/856S/945A/</w:t>
      </w:r>
      <w:r w:rsidRPr="003C42D0">
        <w:rPr>
          <w:rFonts w:ascii="Arial" w:hAnsi="Arial" w:cs="Arial"/>
          <w:sz w:val="24"/>
          <w:szCs w:val="24"/>
        </w:rPr>
        <w:t xml:space="preserve">AU_ (Shipment Status) transaction.  When Shipment Status is not available, the date in a materiel release confirmation (MRC) </w:t>
      </w:r>
      <w:r w:rsidRPr="003C42D0">
        <w:rPr>
          <w:rFonts w:ascii="Arial" w:hAnsi="Arial" w:cs="Arial"/>
          <w:color w:val="000000" w:themeColor="text1"/>
          <w:sz w:val="24"/>
          <w:szCs w:val="24"/>
        </w:rPr>
        <w:t>DLMS/</w:t>
      </w:r>
      <w:r w:rsidRPr="003C42D0">
        <w:rPr>
          <w:rFonts w:ascii="Arial" w:hAnsi="Arial" w:cs="Arial"/>
          <w:sz w:val="24"/>
          <w:szCs w:val="24"/>
        </w:rPr>
        <w:t xml:space="preserve">DIC </w:t>
      </w:r>
      <w:r w:rsidRPr="003C42D0">
        <w:rPr>
          <w:rFonts w:ascii="Arial" w:hAnsi="Arial" w:cs="Arial"/>
          <w:color w:val="000000" w:themeColor="text1"/>
          <w:sz w:val="24"/>
          <w:szCs w:val="24"/>
        </w:rPr>
        <w:t>940R/945A/</w:t>
      </w:r>
      <w:r w:rsidRPr="003C42D0">
        <w:rPr>
          <w:rFonts w:ascii="Arial" w:hAnsi="Arial" w:cs="Arial"/>
          <w:sz w:val="24"/>
          <w:szCs w:val="24"/>
        </w:rPr>
        <w:t xml:space="preserve">AR_ transaction is used to close the segment.  In the case of DVDs, time is measured from DAAS’ receipt of a </w:t>
      </w:r>
      <w:r w:rsidRPr="003C42D0">
        <w:rPr>
          <w:rFonts w:ascii="Arial" w:hAnsi="Arial" w:cs="Arial"/>
          <w:color w:val="000000" w:themeColor="text1"/>
          <w:sz w:val="24"/>
          <w:szCs w:val="24"/>
        </w:rPr>
        <w:t>DLMS/</w:t>
      </w:r>
      <w:r w:rsidRPr="003C42D0">
        <w:rPr>
          <w:rFonts w:ascii="Arial" w:hAnsi="Arial" w:cs="Arial"/>
          <w:sz w:val="24"/>
          <w:szCs w:val="24"/>
        </w:rPr>
        <w:t xml:space="preserve">DIC </w:t>
      </w:r>
      <w:r w:rsidRPr="003C42D0">
        <w:rPr>
          <w:rFonts w:ascii="Arial" w:hAnsi="Arial" w:cs="Arial"/>
          <w:color w:val="000000" w:themeColor="text1"/>
          <w:sz w:val="24"/>
          <w:szCs w:val="24"/>
        </w:rPr>
        <w:t>870S/</w:t>
      </w:r>
      <w:r w:rsidRPr="003C42D0">
        <w:rPr>
          <w:rFonts w:ascii="Arial" w:hAnsi="Arial" w:cs="Arial"/>
          <w:sz w:val="24"/>
          <w:szCs w:val="24"/>
        </w:rPr>
        <w:t xml:space="preserve">AB_ transaction, or a </w:t>
      </w:r>
      <w:r w:rsidRPr="003C42D0">
        <w:rPr>
          <w:rFonts w:ascii="Arial" w:hAnsi="Arial" w:cs="Arial"/>
          <w:color w:val="000000" w:themeColor="text1"/>
          <w:sz w:val="24"/>
          <w:szCs w:val="24"/>
        </w:rPr>
        <w:t>DLMS/</w:t>
      </w:r>
      <w:r w:rsidRPr="003C42D0">
        <w:rPr>
          <w:rFonts w:ascii="Arial" w:hAnsi="Arial" w:cs="Arial"/>
          <w:sz w:val="24"/>
          <w:szCs w:val="24"/>
        </w:rPr>
        <w:t xml:space="preserve">DIC </w:t>
      </w:r>
      <w:r w:rsidRPr="003C42D0">
        <w:rPr>
          <w:rFonts w:ascii="Arial" w:hAnsi="Arial" w:cs="Arial"/>
          <w:color w:val="000000" w:themeColor="text1"/>
          <w:sz w:val="24"/>
          <w:szCs w:val="24"/>
        </w:rPr>
        <w:t>870S/</w:t>
      </w:r>
      <w:r w:rsidRPr="003C42D0">
        <w:rPr>
          <w:rFonts w:ascii="Arial" w:hAnsi="Arial" w:cs="Arial"/>
          <w:sz w:val="24"/>
          <w:szCs w:val="24"/>
        </w:rPr>
        <w:t xml:space="preserve">AE_ transaction with BV status, to the date shipped/released in a </w:t>
      </w:r>
      <w:r w:rsidRPr="003C42D0">
        <w:rPr>
          <w:rFonts w:ascii="Arial" w:hAnsi="Arial" w:cs="Arial"/>
          <w:color w:val="000000" w:themeColor="text1"/>
          <w:sz w:val="24"/>
          <w:szCs w:val="24"/>
        </w:rPr>
        <w:t>DLMS/</w:t>
      </w:r>
      <w:r w:rsidRPr="003C42D0">
        <w:rPr>
          <w:rFonts w:ascii="Arial" w:hAnsi="Arial" w:cs="Arial"/>
          <w:sz w:val="24"/>
          <w:szCs w:val="24"/>
        </w:rPr>
        <w:t xml:space="preserve">DIC </w:t>
      </w:r>
      <w:r w:rsidRPr="003C42D0">
        <w:rPr>
          <w:rFonts w:ascii="Arial" w:hAnsi="Arial" w:cs="Arial"/>
          <w:color w:val="000000" w:themeColor="text1"/>
          <w:sz w:val="24"/>
          <w:szCs w:val="24"/>
        </w:rPr>
        <w:t>856S/</w:t>
      </w:r>
      <w:r w:rsidRPr="003C42D0">
        <w:rPr>
          <w:rFonts w:ascii="Arial" w:hAnsi="Arial" w:cs="Arial"/>
          <w:sz w:val="24"/>
          <w:szCs w:val="24"/>
        </w:rPr>
        <w:t xml:space="preserve">AS_ </w:t>
      </w:r>
      <w:r w:rsidRPr="003C42D0">
        <w:rPr>
          <w:rFonts w:ascii="Arial" w:hAnsi="Arial" w:cs="Arial"/>
          <w:color w:val="000000" w:themeColor="text1"/>
          <w:sz w:val="24"/>
          <w:szCs w:val="24"/>
        </w:rPr>
        <w:t>,856S/945A/</w:t>
      </w:r>
      <w:r w:rsidRPr="003C42D0">
        <w:rPr>
          <w:rFonts w:ascii="Arial" w:hAnsi="Arial" w:cs="Arial"/>
          <w:sz w:val="24"/>
          <w:szCs w:val="24"/>
        </w:rPr>
        <w:t xml:space="preserve">AU_ or </w:t>
      </w:r>
      <w:r w:rsidRPr="003C42D0">
        <w:rPr>
          <w:rFonts w:ascii="Arial" w:hAnsi="Arial" w:cs="Arial"/>
          <w:color w:val="000000" w:themeColor="text1"/>
          <w:sz w:val="24"/>
          <w:szCs w:val="24"/>
        </w:rPr>
        <w:t>DLMS/</w:t>
      </w:r>
      <w:r w:rsidRPr="003C42D0">
        <w:rPr>
          <w:rFonts w:ascii="Arial" w:hAnsi="Arial" w:cs="Arial"/>
          <w:sz w:val="24"/>
          <w:szCs w:val="24"/>
        </w:rPr>
        <w:t xml:space="preserve">DIC </w:t>
      </w:r>
      <w:r w:rsidRPr="003C42D0">
        <w:rPr>
          <w:rFonts w:ascii="Arial" w:hAnsi="Arial" w:cs="Arial"/>
          <w:color w:val="000000" w:themeColor="text1"/>
          <w:sz w:val="24"/>
          <w:szCs w:val="24"/>
        </w:rPr>
        <w:t>940R/945A/</w:t>
      </w:r>
      <w:r w:rsidRPr="003C42D0">
        <w:rPr>
          <w:rFonts w:ascii="Arial" w:hAnsi="Arial" w:cs="Arial"/>
          <w:sz w:val="24"/>
          <w:szCs w:val="24"/>
        </w:rPr>
        <w:t>AR_  transaction.  The number of shipments and average processing times are shown in Columns H and I.</w:t>
      </w:r>
    </w:p>
    <w:p w14:paraId="779EBA7C" w14:textId="47BCA0DC" w:rsidR="00611C7A" w:rsidRPr="003C42D0" w:rsidRDefault="00611C7A" w:rsidP="00611C7A">
      <w:pPr>
        <w:keepNext/>
        <w:keepLines/>
        <w:widowControl/>
        <w:tabs>
          <w:tab w:val="left" w:pos="547"/>
          <w:tab w:val="left" w:pos="1080"/>
          <w:tab w:val="left" w:pos="1627"/>
          <w:tab w:val="left" w:pos="2160"/>
          <w:tab w:val="left" w:pos="2707"/>
          <w:tab w:val="left" w:pos="3240"/>
        </w:tabs>
        <w:spacing w:after="240"/>
        <w:outlineLvl w:val="1"/>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Pr="003C42D0">
        <w:rPr>
          <w:rFonts w:ascii="Arial" w:hAnsi="Arial" w:cs="Arial"/>
          <w:sz w:val="24"/>
          <w:szCs w:val="24"/>
        </w:rPr>
        <w:t xml:space="preserve">5.  </w:t>
      </w:r>
      <w:r w:rsidRPr="003C42D0">
        <w:rPr>
          <w:rFonts w:ascii="Arial" w:hAnsi="Arial" w:cs="Arial"/>
          <w:sz w:val="24"/>
          <w:szCs w:val="24"/>
          <w:u w:val="single"/>
        </w:rPr>
        <w:t>Spreadsheet Report Columns J and K</w:t>
      </w:r>
    </w:p>
    <w:p w14:paraId="1F651C9D" w14:textId="77777777"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5, “Storage Activity to Consolidation Containerization Point (CCP) Processing Time” </w:t>
      </w:r>
      <w:r w:rsidRPr="003C42D0">
        <w:rPr>
          <w:rFonts w:ascii="Arial" w:hAnsi="Arial" w:cs="Arial"/>
          <w:color w:val="000000" w:themeColor="text1"/>
          <w:sz w:val="24"/>
          <w:szCs w:val="24"/>
        </w:rPr>
        <w:t>(See C4.6.2.5.)</w:t>
      </w:r>
    </w:p>
    <w:p w14:paraId="0507665D" w14:textId="78F9C46D"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Report Spreadsheet Heading 5 – </w:t>
      </w:r>
      <w:r w:rsidRPr="003C42D0">
        <w:rPr>
          <w:rFonts w:ascii="Arial" w:hAnsi="Arial" w:cs="Arial"/>
          <w:color w:val="000000" w:themeColor="text1"/>
          <w:sz w:val="24"/>
          <w:szCs w:val="24"/>
        </w:rPr>
        <w:t>“</w:t>
      </w:r>
      <w:r w:rsidRPr="003C42D0">
        <w:rPr>
          <w:rFonts w:ascii="Arial" w:hAnsi="Arial" w:cs="Arial"/>
          <w:sz w:val="24"/>
          <w:szCs w:val="24"/>
        </w:rPr>
        <w:t>STORAGE TO CCP”</w:t>
      </w:r>
    </w:p>
    <w:p w14:paraId="07EEC186"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“DCPT – NODE”.</w:t>
      </w:r>
    </w:p>
    <w:p w14:paraId="6D82ECF2"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611C7A">
        <w:rPr>
          <w:rFonts w:ascii="Arial" w:hAnsi="Arial" w:cs="Arial"/>
          <w:sz w:val="24"/>
          <w:szCs w:val="24"/>
        </w:rPr>
        <w:t xml:space="preserve">The time is measured from the date shipped/released by the storage activity to the CCP’s receipt date reported in the TAV, TAW, or the IGC provided transaction. DLMS transactions from commercial carriers may also be used in this segment.  The count of the number of shipments to a CCP and average processing times are displayed in columns J and K respectively.  </w:t>
      </w:r>
      <w:r w:rsidRPr="00353BDC">
        <w:rPr>
          <w:rFonts w:ascii="Arial" w:hAnsi="Arial" w:cs="Arial"/>
          <w:b/>
          <w:color w:val="000000" w:themeColor="text1"/>
          <w:sz w:val="24"/>
          <w:szCs w:val="24"/>
        </w:rPr>
        <w:t>NOTE</w:t>
      </w:r>
      <w:r w:rsidRPr="003C42D0">
        <w:rPr>
          <w:rFonts w:ascii="Arial" w:hAnsi="Arial" w:cs="Arial"/>
          <w:color w:val="000000" w:themeColor="text1"/>
          <w:sz w:val="24"/>
          <w:szCs w:val="24"/>
        </w:rPr>
        <w:t>:  When both the source of materiel and the Customer delivery point are in the CONUS, these columns will be blank, since CONUS shipments do not move through CCPs, POEs, or PODs.</w:t>
      </w:r>
    </w:p>
    <w:p w14:paraId="52C8F3C1" w14:textId="073B698D"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4.</w:t>
      </w:r>
      <w:r w:rsidRPr="003C42D0">
        <w:rPr>
          <w:rFonts w:ascii="Arial" w:hAnsi="Arial" w:cs="Arial"/>
          <w:sz w:val="24"/>
          <w:szCs w:val="24"/>
        </w:rPr>
        <w:t xml:space="preserve">6.  </w:t>
      </w:r>
      <w:r w:rsidRPr="003C42D0">
        <w:rPr>
          <w:rFonts w:ascii="Arial" w:hAnsi="Arial" w:cs="Arial"/>
          <w:sz w:val="24"/>
          <w:szCs w:val="24"/>
          <w:u w:val="single"/>
        </w:rPr>
        <w:t>Spreadsheet Report Columns L and M</w:t>
      </w:r>
    </w:p>
    <w:p w14:paraId="023C0610" w14:textId="77777777"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color w:val="000000" w:themeColor="text1"/>
          <w:sz w:val="24"/>
          <w:szCs w:val="24"/>
        </w:rPr>
      </w:pPr>
      <w:r w:rsidRPr="003C42D0">
        <w:rPr>
          <w:rFonts w:ascii="Arial" w:hAnsi="Arial" w:cs="Arial"/>
          <w:sz w:val="24"/>
          <w:szCs w:val="24"/>
        </w:rPr>
        <w:t xml:space="preserve">Logistics Pipeline Segment 6, “CCP Processing Time” </w:t>
      </w:r>
      <w:r w:rsidRPr="003C42D0">
        <w:rPr>
          <w:rFonts w:ascii="Arial" w:hAnsi="Arial" w:cs="Arial"/>
          <w:color w:val="000000" w:themeColor="text1"/>
          <w:sz w:val="24"/>
          <w:szCs w:val="24"/>
        </w:rPr>
        <w:t>(See C4.6.2.6.)</w:t>
      </w:r>
    </w:p>
    <w:p w14:paraId="53C14A36" w14:textId="24A5164C"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color w:val="000000" w:themeColor="text1"/>
          <w:sz w:val="24"/>
          <w:szCs w:val="24"/>
        </w:rPr>
      </w:pPr>
      <w:r w:rsidRPr="003C42D0">
        <w:rPr>
          <w:rFonts w:ascii="Arial" w:hAnsi="Arial" w:cs="Arial"/>
          <w:color w:val="000000" w:themeColor="text1"/>
          <w:sz w:val="24"/>
          <w:szCs w:val="24"/>
        </w:rPr>
        <w:t>Report Spreadsheet Heading 6 – “CCP ACTIVITY”</w:t>
      </w:r>
    </w:p>
    <w:p w14:paraId="3948CE84"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“CPT – NODE”</w:t>
      </w:r>
    </w:p>
    <w:p w14:paraId="392760B7"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lastRenderedPageBreak/>
        <w:t>For OCONUS, and only when a CCP is used, time is measured from the CCP’s receipt and release dates in the TAV, TAW, or a GTN provided transaction. The count of the number of shipments processed by a CCP a</w:t>
      </w:r>
      <w:r w:rsidRPr="00611C7A">
        <w:rPr>
          <w:rFonts w:ascii="Arial" w:hAnsi="Arial" w:cs="Arial"/>
          <w:sz w:val="24"/>
          <w:szCs w:val="24"/>
        </w:rPr>
        <w:t xml:space="preserve">nd average processing times are shown in columns L and M respectively.  </w:t>
      </w:r>
      <w:r w:rsidRPr="00353BDC">
        <w:rPr>
          <w:rFonts w:ascii="Arial" w:hAnsi="Arial" w:cs="Arial"/>
          <w:b/>
          <w:color w:val="000000" w:themeColor="text1"/>
          <w:sz w:val="24"/>
          <w:szCs w:val="24"/>
        </w:rPr>
        <w:t xml:space="preserve">NOTE:  </w:t>
      </w:r>
      <w:r w:rsidRPr="003C42D0">
        <w:rPr>
          <w:rFonts w:ascii="Arial" w:hAnsi="Arial" w:cs="Arial"/>
          <w:color w:val="000000" w:themeColor="text1"/>
          <w:sz w:val="24"/>
          <w:szCs w:val="24"/>
        </w:rPr>
        <w:t>When both the source of materiel and the Customer delivery point are in the CONUS, these columns will be blank, since CONUS shipments do not move through CCPs, POEs, or PODs.</w:t>
      </w:r>
    </w:p>
    <w:p w14:paraId="36B62040" w14:textId="40C76A9C"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t>C4.6</w:t>
      </w:r>
      <w:r w:rsidRPr="003C42D0">
        <w:rPr>
          <w:rFonts w:ascii="Arial" w:hAnsi="Arial" w:cs="Arial"/>
          <w:sz w:val="24"/>
          <w:szCs w:val="24"/>
        </w:rPr>
        <w:t>.5.</w:t>
      </w:r>
      <w:r w:rsidRPr="003C42D0">
        <w:rPr>
          <w:rFonts w:ascii="Arial" w:hAnsi="Arial" w:cs="Arial"/>
          <w:color w:val="000000" w:themeColor="text1"/>
          <w:sz w:val="24"/>
          <w:szCs w:val="24"/>
        </w:rPr>
        <w:t>4.</w:t>
      </w:r>
      <w:r w:rsidRPr="003C42D0">
        <w:rPr>
          <w:rFonts w:ascii="Arial" w:hAnsi="Arial" w:cs="Arial"/>
          <w:sz w:val="24"/>
          <w:szCs w:val="24"/>
        </w:rPr>
        <w:t>7.</w:t>
      </w:r>
      <w:r w:rsidRPr="00611C7A">
        <w:rPr>
          <w:rFonts w:ascii="Arial" w:hAnsi="Arial" w:cs="Arial"/>
          <w:sz w:val="24"/>
          <w:szCs w:val="24"/>
        </w:rPr>
        <w:t xml:space="preserve">  </w:t>
      </w:r>
      <w:r w:rsidRPr="00611C7A">
        <w:rPr>
          <w:rFonts w:ascii="Arial" w:hAnsi="Arial" w:cs="Arial"/>
          <w:sz w:val="24"/>
          <w:szCs w:val="24"/>
          <w:u w:val="single"/>
        </w:rPr>
        <w:t>Spreadsheet Report Columns N and O</w:t>
      </w:r>
    </w:p>
    <w:p w14:paraId="040013F1" w14:textId="77777777" w:rsidR="00611C7A" w:rsidRPr="00611C7A"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Logistics Pipeline Segment 7, “CONUS In-Transit Time</w:t>
      </w:r>
      <w:r w:rsidRPr="003C42D0">
        <w:rPr>
          <w:rFonts w:ascii="Arial" w:hAnsi="Arial" w:cs="Arial"/>
          <w:sz w:val="24"/>
          <w:szCs w:val="24"/>
        </w:rPr>
        <w:t>”</w:t>
      </w:r>
      <w:r w:rsidRPr="003C42D0">
        <w:rPr>
          <w:rFonts w:ascii="Arial" w:hAnsi="Arial" w:cs="Arial"/>
          <w:color w:val="000000" w:themeColor="text1"/>
          <w:sz w:val="24"/>
          <w:szCs w:val="24"/>
        </w:rPr>
        <w:t xml:space="preserve"> (See C4.6.2.7.)</w:t>
      </w:r>
    </w:p>
    <w:p w14:paraId="1209AC1E" w14:textId="77777777" w:rsidR="00611C7A" w:rsidRPr="00611C7A"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 xml:space="preserve">Report Spreadsheet </w:t>
      </w:r>
      <w:r w:rsidRPr="003C42D0">
        <w:rPr>
          <w:rFonts w:ascii="Arial" w:hAnsi="Arial" w:cs="Arial"/>
          <w:sz w:val="24"/>
          <w:szCs w:val="24"/>
        </w:rPr>
        <w:t xml:space="preserve">Heading 7 - </w:t>
      </w:r>
      <w:r w:rsidRPr="00611C7A">
        <w:rPr>
          <w:rFonts w:ascii="Arial" w:hAnsi="Arial" w:cs="Arial"/>
          <w:sz w:val="24"/>
          <w:szCs w:val="24"/>
        </w:rPr>
        <w:t>“CONUS IN-TRANSIT”</w:t>
      </w:r>
    </w:p>
    <w:p w14:paraId="181CAAC8" w14:textId="262DE097" w:rsidR="00611C7A" w:rsidRPr="00611C7A"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LMARS database name “CIT – NODE”</w:t>
      </w:r>
    </w:p>
    <w:p w14:paraId="1ED070C2"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There are two differing movement possibilities for this segment; however, they are mutually exclusive at the document level.  The start and stop times will depend upon whether a CCP is in the pipeline for the document number.  The following are the two mutually exclusive methods for the computation of time for a specific document number.</w:t>
      </w:r>
    </w:p>
    <w:p w14:paraId="3D827B7F" w14:textId="5E11B290" w:rsidR="00611C7A" w:rsidRPr="00611C7A"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dstrike/>
          <w:sz w:val="24"/>
          <w:szCs w:val="24"/>
        </w:rPr>
      </w:pPr>
      <w:r w:rsidRPr="00611C7A">
        <w:rPr>
          <w:rFonts w:ascii="Arial" w:hAnsi="Arial" w:cs="Arial"/>
          <w:sz w:val="24"/>
          <w:szCs w:val="24"/>
        </w:rPr>
        <w:t xml:space="preserve"> Segment 7A – For OCONUS shipments moving through a CCP, time is measured from the CCP’s release to the POE’s receipt.  Dates/times for calculating this segment come from the TAV/TAW or IGC-provided transaction.  Average times and the number of shipments from a CCP are shown.  </w:t>
      </w:r>
    </w:p>
    <w:p w14:paraId="51C899BE" w14:textId="5B34399E" w:rsidR="00611C7A" w:rsidRPr="00611C7A"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 xml:space="preserve">Segment 7B – For CONUS shipments, it’s the time from the storage or vendor date shipped/released, in the AS_/AU_ or AR_ transaction, to the consignee’s receipt or “tailgate” date.  Unless transactions with “tailgate” dates are provided, this segment will not be populated.  (NOTE:  </w:t>
      </w:r>
      <w:r w:rsidRPr="003C42D0">
        <w:rPr>
          <w:rFonts w:ascii="Arial" w:hAnsi="Arial" w:cs="Arial"/>
          <w:sz w:val="24"/>
          <w:szCs w:val="24"/>
        </w:rPr>
        <w:t xml:space="preserve">A </w:t>
      </w:r>
      <w:r w:rsidRPr="003C42D0">
        <w:rPr>
          <w:rFonts w:ascii="Arial" w:hAnsi="Arial" w:cs="Arial"/>
          <w:color w:val="000000" w:themeColor="text1"/>
          <w:sz w:val="24"/>
          <w:szCs w:val="24"/>
        </w:rPr>
        <w:t>527R/</w:t>
      </w:r>
      <w:r w:rsidR="00517F00">
        <w:rPr>
          <w:rFonts w:ascii="Arial" w:hAnsi="Arial" w:cs="Arial"/>
          <w:sz w:val="24"/>
          <w:szCs w:val="24"/>
        </w:rPr>
        <w:t>DRA/</w:t>
      </w:r>
      <w:r w:rsidRPr="00611C7A">
        <w:rPr>
          <w:rFonts w:ascii="Arial" w:hAnsi="Arial" w:cs="Arial"/>
          <w:sz w:val="24"/>
          <w:szCs w:val="24"/>
        </w:rPr>
        <w:t xml:space="preserve">DRB may have two date fields; one for a record posting date, used in Segment 12, and one for a “tailgate” date.  Each Service/Agency is to identify any transactions and/or record positions used for “tailgate” dates.)  For OCONUS shipments, when a CCP is not used, time is measured from the shipped/released date to the POE’s receipt date in a GTN provided transaction.  DLMS transactions from commercial carriers may be used in this segment (for CONUS and OCONUS).  The times and the number of shipments to a CONUS consignee or POE are shown. </w:t>
      </w:r>
    </w:p>
    <w:p w14:paraId="17BEE95D" w14:textId="21A20F51" w:rsidR="00611C7A" w:rsidRPr="003C42D0" w:rsidRDefault="00611C7A" w:rsidP="00611C7A">
      <w:pPr>
        <w:keepNext/>
        <w:keepLines/>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4</w:t>
      </w:r>
      <w:r w:rsidRPr="003C42D0">
        <w:rPr>
          <w:rFonts w:ascii="Arial" w:hAnsi="Arial" w:cs="Arial"/>
          <w:sz w:val="24"/>
          <w:szCs w:val="24"/>
        </w:rPr>
        <w:t xml:space="preserve">.8.  </w:t>
      </w:r>
      <w:r w:rsidRPr="003C42D0">
        <w:rPr>
          <w:rFonts w:ascii="Arial" w:hAnsi="Arial" w:cs="Arial"/>
          <w:sz w:val="24"/>
          <w:szCs w:val="24"/>
          <w:u w:val="single"/>
        </w:rPr>
        <w:t>Spreadsheet Report Columns P and Q</w:t>
      </w:r>
    </w:p>
    <w:p w14:paraId="120B5860" w14:textId="77777777"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Logistics Pipeline Segment 8, “POE Processing”</w:t>
      </w:r>
      <w:r w:rsidRPr="003C42D0">
        <w:rPr>
          <w:rFonts w:ascii="Arial" w:hAnsi="Arial" w:cs="Arial"/>
          <w:color w:val="000000" w:themeColor="text1"/>
          <w:sz w:val="24"/>
          <w:szCs w:val="24"/>
        </w:rPr>
        <w:t xml:space="preserve">(See C4.5.2.8.) </w:t>
      </w:r>
    </w:p>
    <w:p w14:paraId="584A0835" w14:textId="75BE656A"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Report Spreadsheet Heading 8 – </w:t>
      </w:r>
      <w:r w:rsidRPr="003C42D0">
        <w:rPr>
          <w:rFonts w:ascii="Arial" w:hAnsi="Arial" w:cs="Arial"/>
          <w:color w:val="000000" w:themeColor="text1"/>
          <w:sz w:val="24"/>
          <w:szCs w:val="24"/>
        </w:rPr>
        <w:t>“</w:t>
      </w:r>
      <w:r w:rsidRPr="003C42D0">
        <w:rPr>
          <w:rFonts w:ascii="Arial" w:hAnsi="Arial" w:cs="Arial"/>
          <w:sz w:val="24"/>
          <w:szCs w:val="24"/>
        </w:rPr>
        <w:t>POE ACTIVITY”</w:t>
      </w:r>
    </w:p>
    <w:p w14:paraId="2B29AEF9" w14:textId="7F154F44"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“POET – NODE”</w:t>
      </w:r>
    </w:p>
    <w:p w14:paraId="792A5880"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 xml:space="preserve">POE receipt and release dates, provided by GTN or other In-Transit data transactions, are used to calculate OCONUS times.  The average times and number of shipments processed by a POE will be shown.  </w:t>
      </w:r>
      <w:r w:rsidRPr="003C42D0">
        <w:rPr>
          <w:rFonts w:ascii="Arial" w:hAnsi="Arial" w:cs="Arial"/>
          <w:color w:val="000000" w:themeColor="text1"/>
          <w:sz w:val="24"/>
          <w:szCs w:val="24"/>
        </w:rPr>
        <w:t xml:space="preserve">NOTE:  When both the source of materiel and the </w:t>
      </w:r>
      <w:r w:rsidRPr="003C42D0">
        <w:rPr>
          <w:rFonts w:ascii="Arial" w:hAnsi="Arial" w:cs="Arial"/>
          <w:color w:val="000000" w:themeColor="text1"/>
          <w:sz w:val="24"/>
          <w:szCs w:val="24"/>
        </w:rPr>
        <w:lastRenderedPageBreak/>
        <w:t>Customer delivery point are in the CONUS, these columns will be blank, since CONUS shipments do not move through CCPs, POEs, or PODs.</w:t>
      </w:r>
    </w:p>
    <w:p w14:paraId="689222BB" w14:textId="09631641"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Pr="003C42D0">
        <w:rPr>
          <w:rFonts w:ascii="Arial" w:hAnsi="Arial" w:cs="Arial"/>
          <w:sz w:val="24"/>
          <w:szCs w:val="24"/>
        </w:rPr>
        <w:t xml:space="preserve">.9.  </w:t>
      </w:r>
      <w:r w:rsidRPr="003C42D0">
        <w:rPr>
          <w:rFonts w:ascii="Arial" w:hAnsi="Arial" w:cs="Arial"/>
          <w:sz w:val="24"/>
          <w:szCs w:val="24"/>
          <w:u w:val="single"/>
        </w:rPr>
        <w:t>Spreadsheet Report Columns R and S</w:t>
      </w:r>
    </w:p>
    <w:p w14:paraId="494B4011"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9, “Port of Embarkation to Port of Debarkation In-Transit Time” </w:t>
      </w:r>
      <w:r w:rsidRPr="003C42D0">
        <w:rPr>
          <w:rFonts w:ascii="Arial" w:hAnsi="Arial" w:cs="Arial"/>
          <w:color w:val="000000" w:themeColor="text1"/>
          <w:sz w:val="24"/>
          <w:szCs w:val="24"/>
        </w:rPr>
        <w:t>(See C4.6.2.9.)</w:t>
      </w:r>
    </w:p>
    <w:p w14:paraId="66E5A7BC" w14:textId="58D203AA"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Report Spreadsheet Heading 9 – </w:t>
      </w:r>
      <w:r w:rsidRPr="003C42D0">
        <w:rPr>
          <w:rFonts w:ascii="Arial" w:hAnsi="Arial" w:cs="Arial"/>
          <w:color w:val="000000" w:themeColor="text1"/>
          <w:sz w:val="24"/>
          <w:szCs w:val="24"/>
        </w:rPr>
        <w:t>“</w:t>
      </w:r>
      <w:r w:rsidRPr="003C42D0">
        <w:rPr>
          <w:rFonts w:ascii="Arial" w:hAnsi="Arial" w:cs="Arial"/>
          <w:sz w:val="24"/>
          <w:szCs w:val="24"/>
        </w:rPr>
        <w:t>POE to Port of Debarkation (POD)”</w:t>
      </w:r>
    </w:p>
    <w:p w14:paraId="1360D627" w14:textId="518CFB2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“ITTT – NODE”</w:t>
      </w:r>
    </w:p>
    <w:p w14:paraId="05045D81"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 xml:space="preserve">Measurement is from POE release to POD receipt.  IGC provides the transactions needed to calculate this segment’s times.  DLMS or other In-Transit data transactions, if available, may also be used.  Times and numbers for these columns are shown similar to the previous segments.  </w:t>
      </w:r>
      <w:r w:rsidRPr="003C42D0">
        <w:rPr>
          <w:rFonts w:ascii="Arial" w:hAnsi="Arial" w:cs="Arial"/>
          <w:color w:val="000000" w:themeColor="text1"/>
          <w:sz w:val="24"/>
          <w:szCs w:val="24"/>
        </w:rPr>
        <w:t>NOTE:  When both the source of materiel and the Customer delivery point are in the CONUS, these columns will be blank, since CONUS shipments do not move through CCPs, POEs, or PODs.</w:t>
      </w:r>
    </w:p>
    <w:p w14:paraId="1383CE58" w14:textId="3C99656A" w:rsidR="00611C7A" w:rsidRPr="003C42D0" w:rsidRDefault="00611C7A" w:rsidP="00611C7A">
      <w:pPr>
        <w:widowControl/>
        <w:tabs>
          <w:tab w:val="left" w:pos="547"/>
          <w:tab w:val="left" w:pos="1080"/>
          <w:tab w:val="left" w:pos="1627"/>
          <w:tab w:val="left" w:pos="2160"/>
          <w:tab w:val="left" w:pos="2707"/>
          <w:tab w:val="left" w:pos="3240"/>
        </w:tabs>
        <w:spacing w:after="240"/>
        <w:ind w:left="72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Pr="003C42D0">
        <w:rPr>
          <w:rFonts w:ascii="Arial" w:hAnsi="Arial" w:cs="Arial"/>
          <w:sz w:val="24"/>
          <w:szCs w:val="24"/>
        </w:rPr>
        <w:t xml:space="preserve">.10.  </w:t>
      </w:r>
      <w:r w:rsidRPr="003C42D0">
        <w:rPr>
          <w:rFonts w:ascii="Arial" w:hAnsi="Arial" w:cs="Arial"/>
          <w:sz w:val="24"/>
          <w:szCs w:val="24"/>
          <w:u w:val="single"/>
        </w:rPr>
        <w:t>Spreadsheet Report Columns T and U</w:t>
      </w:r>
    </w:p>
    <w:p w14:paraId="428FCD73" w14:textId="77777777"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10, “POD Processing” </w:t>
      </w:r>
      <w:r w:rsidRPr="003C42D0">
        <w:rPr>
          <w:rFonts w:ascii="Arial" w:hAnsi="Arial" w:cs="Arial"/>
          <w:color w:val="000000" w:themeColor="text1"/>
          <w:sz w:val="24"/>
          <w:szCs w:val="24"/>
        </w:rPr>
        <w:t>(See C4.6.2.10.)</w:t>
      </w:r>
    </w:p>
    <w:p w14:paraId="21C9998F" w14:textId="70697454"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Report Spreadsheet Heading 10 – </w:t>
      </w:r>
      <w:r w:rsidRPr="003C42D0">
        <w:rPr>
          <w:rFonts w:ascii="Arial" w:hAnsi="Arial" w:cs="Arial"/>
          <w:color w:val="000000" w:themeColor="text1"/>
          <w:sz w:val="24"/>
          <w:szCs w:val="24"/>
        </w:rPr>
        <w:t>“</w:t>
      </w:r>
      <w:r w:rsidRPr="003C42D0">
        <w:rPr>
          <w:rFonts w:ascii="Arial" w:hAnsi="Arial" w:cs="Arial"/>
          <w:sz w:val="24"/>
          <w:szCs w:val="24"/>
        </w:rPr>
        <w:t>POD Activity”</w:t>
      </w:r>
    </w:p>
    <w:p w14:paraId="4E14C230" w14:textId="1380C6DF"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“PODT – NODE”</w:t>
      </w:r>
    </w:p>
    <w:p w14:paraId="0D6A90F8" w14:textId="77777777"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 xml:space="preserve">IGC provides transactions with the POD receipt and release dates/times needed to calculate the OCONUS entries shown for this segment.  </w:t>
      </w:r>
      <w:r w:rsidRPr="00353BDC">
        <w:rPr>
          <w:rFonts w:ascii="Arial" w:hAnsi="Arial" w:cs="Arial"/>
          <w:b/>
          <w:color w:val="000000" w:themeColor="text1"/>
          <w:sz w:val="24"/>
          <w:szCs w:val="24"/>
        </w:rPr>
        <w:t xml:space="preserve">NOTE:  </w:t>
      </w:r>
      <w:r w:rsidRPr="003C42D0">
        <w:rPr>
          <w:rFonts w:ascii="Arial" w:hAnsi="Arial" w:cs="Arial"/>
          <w:color w:val="000000" w:themeColor="text1"/>
          <w:sz w:val="24"/>
          <w:szCs w:val="24"/>
        </w:rPr>
        <w:t>When both the source of materiel and the Customer delivery point are in the CONUS, these columns will be blank, since CONUS shipments do not move through CCPs, POEs, or PODs.</w:t>
      </w:r>
    </w:p>
    <w:p w14:paraId="4C48324A" w14:textId="39DC1C63"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ab/>
      </w:r>
      <w:r w:rsidRPr="00611C7A">
        <w:rPr>
          <w:rFonts w:ascii="Arial" w:hAnsi="Arial" w:cs="Arial"/>
          <w:sz w:val="24"/>
          <w:szCs w:val="24"/>
        </w:rPr>
        <w:tab/>
      </w:r>
      <w:r w:rsidRPr="00611C7A">
        <w:rPr>
          <w:rFonts w:ascii="Arial" w:hAnsi="Arial" w:cs="Arial"/>
          <w:sz w:val="24"/>
          <w:szCs w:val="24"/>
        </w:rPr>
        <w:tab/>
      </w:r>
      <w:r w:rsidRPr="003C42D0">
        <w:rPr>
          <w:rFonts w:ascii="Arial" w:hAnsi="Arial" w:cs="Arial"/>
          <w:sz w:val="24"/>
          <w:szCs w:val="24"/>
        </w:rPr>
        <w:t>C4.6.5.</w:t>
      </w:r>
      <w:r w:rsidRPr="003C42D0">
        <w:rPr>
          <w:rFonts w:ascii="Arial" w:hAnsi="Arial" w:cs="Arial"/>
          <w:color w:val="000000" w:themeColor="text1"/>
          <w:sz w:val="24"/>
          <w:szCs w:val="24"/>
        </w:rPr>
        <w:t>4.</w:t>
      </w:r>
      <w:r w:rsidRPr="003C42D0">
        <w:rPr>
          <w:rFonts w:ascii="Arial" w:hAnsi="Arial" w:cs="Arial"/>
          <w:sz w:val="24"/>
          <w:szCs w:val="24"/>
        </w:rPr>
        <w:t xml:space="preserve">11.  </w:t>
      </w:r>
      <w:r w:rsidRPr="003C42D0">
        <w:rPr>
          <w:rFonts w:ascii="Arial" w:hAnsi="Arial" w:cs="Arial"/>
          <w:sz w:val="24"/>
          <w:szCs w:val="24"/>
          <w:u w:val="single"/>
        </w:rPr>
        <w:t>Spreadsheet Report Columns V and W</w:t>
      </w:r>
    </w:p>
    <w:p w14:paraId="08BE2391" w14:textId="77777777"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11, “In-Theater In-transit Time” </w:t>
      </w:r>
      <w:r w:rsidRPr="003C42D0">
        <w:rPr>
          <w:rFonts w:ascii="Arial" w:hAnsi="Arial" w:cs="Arial"/>
          <w:color w:val="000000" w:themeColor="text1"/>
          <w:sz w:val="24"/>
          <w:szCs w:val="24"/>
        </w:rPr>
        <w:t>(See C4.6.2.11.)</w:t>
      </w:r>
    </w:p>
    <w:p w14:paraId="01672D9F" w14:textId="4B8093EC"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Report Spreadsheet Heading 11 – </w:t>
      </w:r>
      <w:r w:rsidRPr="003C42D0">
        <w:rPr>
          <w:rFonts w:ascii="Arial" w:hAnsi="Arial" w:cs="Arial"/>
          <w:color w:val="000000" w:themeColor="text1"/>
          <w:sz w:val="24"/>
          <w:szCs w:val="24"/>
        </w:rPr>
        <w:t>“I</w:t>
      </w:r>
      <w:r w:rsidRPr="003C42D0">
        <w:rPr>
          <w:rFonts w:ascii="Arial" w:hAnsi="Arial" w:cs="Arial"/>
          <w:sz w:val="24"/>
          <w:szCs w:val="24"/>
        </w:rPr>
        <w:t>N-THTR IN-TRANS”</w:t>
      </w:r>
    </w:p>
    <w:p w14:paraId="6E4DEC39" w14:textId="107BAC65" w:rsidR="00611C7A" w:rsidRPr="003C42D0" w:rsidRDefault="00611C7A" w:rsidP="00611C7A">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“ITIT – NODE”</w:t>
      </w:r>
    </w:p>
    <w:p w14:paraId="3E6C4124" w14:textId="0CA79048"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color w:val="000000" w:themeColor="text1"/>
          <w:sz w:val="24"/>
          <w:szCs w:val="24"/>
        </w:rPr>
      </w:pPr>
      <w:r w:rsidRPr="003C42D0">
        <w:rPr>
          <w:rFonts w:ascii="Arial" w:hAnsi="Arial" w:cs="Arial"/>
          <w:sz w:val="24"/>
          <w:szCs w:val="24"/>
        </w:rPr>
        <w:t xml:space="preserve">Measurement is from the POD release date to the consignee receipt or “tailgate” date, for all OCONUS areas.  Unless transactions with “tailgate” dates are identified, this segment will not be populated.  (NOTE: Transactions </w:t>
      </w:r>
      <w:r w:rsidRPr="003C42D0">
        <w:rPr>
          <w:rFonts w:ascii="Arial" w:hAnsi="Arial" w:cs="Arial"/>
          <w:color w:val="000000" w:themeColor="text1"/>
          <w:sz w:val="24"/>
          <w:szCs w:val="24"/>
        </w:rPr>
        <w:t>527R/</w:t>
      </w:r>
      <w:r w:rsidRPr="003C42D0">
        <w:rPr>
          <w:rFonts w:ascii="Arial" w:hAnsi="Arial" w:cs="Arial"/>
          <w:sz w:val="24"/>
          <w:szCs w:val="24"/>
        </w:rPr>
        <w:t>DRA</w:t>
      </w:r>
      <w:r w:rsidRPr="003C42D0">
        <w:rPr>
          <w:rFonts w:ascii="Arial" w:hAnsi="Arial" w:cs="Arial"/>
          <w:color w:val="000000" w:themeColor="text1"/>
          <w:sz w:val="24"/>
          <w:szCs w:val="24"/>
        </w:rPr>
        <w:t>/</w:t>
      </w:r>
      <w:r w:rsidRPr="003C42D0">
        <w:rPr>
          <w:rFonts w:ascii="Arial" w:hAnsi="Arial" w:cs="Arial"/>
          <w:sz w:val="24"/>
          <w:szCs w:val="24"/>
        </w:rPr>
        <w:t>DRB</w:t>
      </w:r>
      <w:r w:rsidRPr="003C42D0">
        <w:rPr>
          <w:rFonts w:ascii="Arial" w:hAnsi="Arial" w:cs="Arial"/>
          <w:color w:val="000000" w:themeColor="text1"/>
          <w:sz w:val="24"/>
          <w:szCs w:val="24"/>
        </w:rPr>
        <w:t>)</w:t>
      </w:r>
      <w:r w:rsidRPr="003C42D0">
        <w:rPr>
          <w:rFonts w:ascii="Arial" w:hAnsi="Arial" w:cs="Arial"/>
          <w:sz w:val="24"/>
          <w:szCs w:val="24"/>
        </w:rPr>
        <w:t>, may have two date fields; one for a record posting date, used in Segment 12, and one for a “tailgate” date.  Each Service/Agency is to identify any transactions and/or record positions used for “tailgate” dates.)  DLMS transactions that measure commercial express service time from storage or vendor to consignee receipt will be included in this segment.  Average times and the number of In-Theater shipments are shown.</w:t>
      </w:r>
      <w:r w:rsidRPr="00611C7A">
        <w:rPr>
          <w:rFonts w:ascii="Arial" w:hAnsi="Arial" w:cs="Arial"/>
          <w:sz w:val="24"/>
          <w:szCs w:val="24"/>
        </w:rPr>
        <w:t xml:space="preserve"> </w:t>
      </w:r>
      <w:r w:rsidRPr="00611C7A">
        <w:rPr>
          <w:rFonts w:ascii="Arial" w:hAnsi="Arial" w:cs="Arial"/>
          <w:b/>
          <w:sz w:val="24"/>
          <w:szCs w:val="24"/>
        </w:rPr>
        <w:t xml:space="preserve"> </w:t>
      </w:r>
      <w:r w:rsidRPr="003C42D0">
        <w:rPr>
          <w:rFonts w:ascii="Arial" w:hAnsi="Arial" w:cs="Arial"/>
          <w:b/>
          <w:color w:val="000000" w:themeColor="text1"/>
          <w:sz w:val="24"/>
          <w:szCs w:val="24"/>
        </w:rPr>
        <w:t xml:space="preserve">NOTE:  </w:t>
      </w:r>
      <w:r w:rsidRPr="003C42D0">
        <w:rPr>
          <w:rFonts w:ascii="Arial" w:hAnsi="Arial" w:cs="Arial"/>
          <w:color w:val="000000" w:themeColor="text1"/>
          <w:sz w:val="24"/>
          <w:szCs w:val="24"/>
        </w:rPr>
        <w:t xml:space="preserve">When both  the </w:t>
      </w:r>
      <w:r w:rsidRPr="003C42D0">
        <w:rPr>
          <w:rFonts w:ascii="Arial" w:hAnsi="Arial" w:cs="Arial"/>
          <w:color w:val="000000" w:themeColor="text1"/>
          <w:sz w:val="24"/>
          <w:szCs w:val="24"/>
        </w:rPr>
        <w:lastRenderedPageBreak/>
        <w:t>source of materiel and the Customer delivery point are in the CONUS, these columns will be blank, since CONUS shipments do not move through CCPs, POEs, or PODs.</w:t>
      </w:r>
    </w:p>
    <w:p w14:paraId="5A0BDFD0" w14:textId="0B013009"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Pr="003C42D0">
        <w:rPr>
          <w:rFonts w:ascii="Arial Bold" w:hAnsi="Arial Bold" w:cs="Arial"/>
          <w:color w:val="000000" w:themeColor="text1"/>
          <w:sz w:val="24"/>
          <w:szCs w:val="24"/>
        </w:rPr>
        <w:t>.</w:t>
      </w:r>
      <w:r w:rsidRPr="003C42D0">
        <w:rPr>
          <w:rFonts w:ascii="Arial" w:hAnsi="Arial" w:cs="Arial"/>
          <w:sz w:val="24"/>
          <w:szCs w:val="24"/>
        </w:rPr>
        <w:t xml:space="preserve">12.  </w:t>
      </w:r>
      <w:r w:rsidRPr="003C42D0">
        <w:rPr>
          <w:rFonts w:ascii="Arial" w:hAnsi="Arial" w:cs="Arial"/>
          <w:sz w:val="24"/>
          <w:szCs w:val="24"/>
          <w:u w:val="single"/>
        </w:rPr>
        <w:t>Spreadsheet Report Columns X and Y</w:t>
      </w:r>
    </w:p>
    <w:p w14:paraId="14961152" w14:textId="77777777"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Logistics Pipeline Segment 12, “Receipt Take-Up Time” </w:t>
      </w:r>
      <w:r w:rsidRPr="003C42D0">
        <w:rPr>
          <w:rFonts w:ascii="Arial" w:hAnsi="Arial" w:cs="Arial"/>
          <w:color w:val="000000" w:themeColor="text1"/>
          <w:sz w:val="24"/>
          <w:szCs w:val="24"/>
        </w:rPr>
        <w:t>(See C4.6.2.12.)</w:t>
      </w:r>
    </w:p>
    <w:p w14:paraId="5C2339B3" w14:textId="503887DF"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 xml:space="preserve">Spreadsheet Report Heading 12 – </w:t>
      </w:r>
      <w:r w:rsidRPr="003C42D0">
        <w:rPr>
          <w:rFonts w:ascii="Arial" w:hAnsi="Arial" w:cs="Arial"/>
          <w:color w:val="000000" w:themeColor="text1"/>
          <w:sz w:val="24"/>
          <w:szCs w:val="24"/>
        </w:rPr>
        <w:t>“</w:t>
      </w:r>
      <w:r w:rsidRPr="003C42D0">
        <w:rPr>
          <w:rFonts w:ascii="Arial" w:hAnsi="Arial" w:cs="Arial"/>
          <w:sz w:val="24"/>
          <w:szCs w:val="24"/>
        </w:rPr>
        <w:t>RCPT TAKE UP”</w:t>
      </w:r>
    </w:p>
    <w:p w14:paraId="4E6969BC" w14:textId="6752F332" w:rsidR="00611C7A" w:rsidRPr="003C42D0"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3C42D0">
        <w:rPr>
          <w:rFonts w:ascii="Arial" w:hAnsi="Arial" w:cs="Arial"/>
          <w:sz w:val="24"/>
          <w:szCs w:val="24"/>
        </w:rPr>
        <w:t>LMARS database name “RTT – NODE”</w:t>
      </w:r>
    </w:p>
    <w:p w14:paraId="3D0A25BE" w14:textId="1B1BC834" w:rsidR="00611C7A" w:rsidRPr="003C42D0"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 xml:space="preserve">For CONUS and OCONUS (see NOTE in Segments 7B and 11), it is the time between consignee receipt or “tailgate” date and the record posting date in the </w:t>
      </w:r>
      <w:r w:rsidRPr="003C42D0">
        <w:rPr>
          <w:rFonts w:ascii="Arial" w:hAnsi="Arial" w:cs="Arial"/>
          <w:color w:val="000000" w:themeColor="text1"/>
          <w:sz w:val="24"/>
          <w:szCs w:val="24"/>
        </w:rPr>
        <w:t>527R/</w:t>
      </w:r>
      <w:r w:rsidRPr="003C42D0">
        <w:rPr>
          <w:rFonts w:ascii="Arial" w:hAnsi="Arial" w:cs="Arial"/>
          <w:sz w:val="24"/>
          <w:szCs w:val="24"/>
        </w:rPr>
        <w:t>DRA</w:t>
      </w:r>
      <w:r w:rsidRPr="003C42D0">
        <w:rPr>
          <w:rFonts w:ascii="Arial" w:hAnsi="Arial" w:cs="Arial"/>
          <w:color w:val="000000" w:themeColor="text1"/>
          <w:sz w:val="24"/>
          <w:szCs w:val="24"/>
        </w:rPr>
        <w:t>/</w:t>
      </w:r>
      <w:r w:rsidRPr="003C42D0">
        <w:rPr>
          <w:rFonts w:ascii="Arial" w:hAnsi="Arial" w:cs="Arial"/>
          <w:sz w:val="24"/>
          <w:szCs w:val="24"/>
        </w:rPr>
        <w:t xml:space="preserve">DRB,.  Quantity and discrepancy Code fields in the </w:t>
      </w:r>
      <w:r w:rsidRPr="003C42D0">
        <w:rPr>
          <w:rFonts w:ascii="Arial" w:hAnsi="Arial" w:cs="Arial"/>
          <w:color w:val="000000" w:themeColor="text1"/>
          <w:sz w:val="24"/>
          <w:szCs w:val="24"/>
        </w:rPr>
        <w:t>527R/</w:t>
      </w:r>
      <w:r w:rsidRPr="003C42D0">
        <w:rPr>
          <w:rFonts w:ascii="Arial" w:hAnsi="Arial" w:cs="Arial"/>
          <w:sz w:val="24"/>
          <w:szCs w:val="24"/>
        </w:rPr>
        <w:t>DRA</w:t>
      </w:r>
      <w:r w:rsidRPr="003C42D0">
        <w:rPr>
          <w:rFonts w:ascii="Arial" w:hAnsi="Arial" w:cs="Arial"/>
          <w:color w:val="000000" w:themeColor="text1"/>
          <w:sz w:val="24"/>
          <w:szCs w:val="24"/>
        </w:rPr>
        <w:t>/</w:t>
      </w:r>
      <w:r w:rsidRPr="003C42D0">
        <w:rPr>
          <w:rFonts w:ascii="Arial" w:hAnsi="Arial" w:cs="Arial"/>
          <w:sz w:val="24"/>
          <w:szCs w:val="24"/>
        </w:rPr>
        <w:t>DRB are not checked to verify total receipt.  IGC or DLMS transactions, if applicable, may be used.  If only a record posting date is available, this segment will not be populated.  Times and number of receipted shipments are shown.</w:t>
      </w:r>
    </w:p>
    <w:p w14:paraId="4956B8B3" w14:textId="097AA373" w:rsidR="00611C7A" w:rsidRPr="00611C7A" w:rsidRDefault="00611C7A" w:rsidP="00353BDC">
      <w:pPr>
        <w:keepNext/>
        <w:keepLines/>
        <w:widowControl/>
        <w:tabs>
          <w:tab w:val="left" w:pos="547"/>
          <w:tab w:val="left" w:pos="1080"/>
          <w:tab w:val="left" w:pos="1627"/>
          <w:tab w:val="left" w:pos="2160"/>
          <w:tab w:val="left" w:pos="2707"/>
          <w:tab w:val="left" w:pos="3240"/>
        </w:tabs>
        <w:spacing w:after="240"/>
        <w:rPr>
          <w:rFonts w:ascii="Arial" w:hAnsi="Arial" w:cs="Arial"/>
          <w:sz w:val="24"/>
          <w:szCs w:val="24"/>
        </w:rPr>
      </w:pPr>
      <w:r w:rsidRPr="003C42D0">
        <w:rPr>
          <w:rFonts w:ascii="Arial" w:hAnsi="Arial" w:cs="Arial"/>
          <w:sz w:val="24"/>
          <w:szCs w:val="24"/>
        </w:rPr>
        <w:tab/>
      </w:r>
      <w:r w:rsidRPr="003C42D0">
        <w:rPr>
          <w:rFonts w:ascii="Arial" w:hAnsi="Arial" w:cs="Arial"/>
          <w:sz w:val="24"/>
          <w:szCs w:val="24"/>
        </w:rPr>
        <w:tab/>
      </w:r>
      <w:r w:rsidRPr="003C42D0">
        <w:rPr>
          <w:rFonts w:ascii="Arial" w:hAnsi="Arial" w:cs="Arial"/>
          <w:sz w:val="24"/>
          <w:szCs w:val="24"/>
        </w:rPr>
        <w:tab/>
        <w:t>C4.6.5.</w:t>
      </w:r>
      <w:r w:rsidRPr="003C42D0">
        <w:rPr>
          <w:rFonts w:ascii="Arial" w:hAnsi="Arial" w:cs="Arial"/>
          <w:color w:val="000000" w:themeColor="text1"/>
          <w:sz w:val="24"/>
          <w:szCs w:val="24"/>
        </w:rPr>
        <w:t>4</w:t>
      </w:r>
      <w:r w:rsidR="003C42D0" w:rsidRPr="003C42D0">
        <w:rPr>
          <w:rFonts w:ascii="Arial" w:hAnsi="Arial" w:cs="Arial"/>
          <w:sz w:val="24"/>
          <w:szCs w:val="24"/>
        </w:rPr>
        <w:t>.</w:t>
      </w:r>
      <w:r w:rsidRPr="003C42D0">
        <w:rPr>
          <w:rFonts w:ascii="Arial" w:hAnsi="Arial" w:cs="Arial"/>
          <w:sz w:val="24"/>
          <w:szCs w:val="24"/>
        </w:rPr>
        <w:t xml:space="preserve">13.  </w:t>
      </w:r>
      <w:r w:rsidRPr="003C42D0">
        <w:rPr>
          <w:rFonts w:ascii="Arial" w:hAnsi="Arial" w:cs="Arial"/>
          <w:sz w:val="24"/>
          <w:szCs w:val="24"/>
          <w:u w:val="single"/>
        </w:rPr>
        <w:t>Spreadsheet</w:t>
      </w:r>
      <w:r w:rsidRPr="00611C7A">
        <w:rPr>
          <w:rFonts w:ascii="Arial" w:hAnsi="Arial" w:cs="Arial"/>
          <w:sz w:val="24"/>
          <w:szCs w:val="24"/>
          <w:u w:val="single"/>
        </w:rPr>
        <w:t xml:space="preserve"> Report Columns Z and AA</w:t>
      </w:r>
    </w:p>
    <w:p w14:paraId="1EF87A3B" w14:textId="77777777" w:rsidR="00611C7A" w:rsidRPr="00611C7A" w:rsidRDefault="00611C7A" w:rsidP="00353BDC">
      <w:pPr>
        <w:pStyle w:val="ListParagraph"/>
        <w:keepNext/>
        <w:keepLines/>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Logistics Pipeline Segment 13, “Total Order-Receipt Time”</w:t>
      </w:r>
    </w:p>
    <w:p w14:paraId="3D75DCAF" w14:textId="77777777" w:rsidR="00611C7A" w:rsidRPr="00611C7A"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Spreadsheet Report Heading “TOTAL ORDER RECEIPT”</w:t>
      </w:r>
    </w:p>
    <w:p w14:paraId="6DA008B4" w14:textId="69BB9F04" w:rsidR="00611C7A" w:rsidRPr="00611C7A" w:rsidRDefault="00611C7A" w:rsidP="00611C7A">
      <w:pPr>
        <w:pStyle w:val="ListParagraph"/>
        <w:numPr>
          <w:ilvl w:val="0"/>
          <w:numId w:val="27"/>
        </w:numPr>
        <w:tabs>
          <w:tab w:val="left" w:pos="547"/>
          <w:tab w:val="left" w:pos="1080"/>
          <w:tab w:val="left" w:pos="1627"/>
          <w:tab w:val="left" w:pos="2160"/>
          <w:tab w:val="left" w:pos="2707"/>
          <w:tab w:val="left" w:pos="3240"/>
        </w:tabs>
        <w:spacing w:after="240" w:line="240" w:lineRule="auto"/>
        <w:ind w:left="0" w:firstLine="720"/>
        <w:contextualSpacing w:val="0"/>
        <w:rPr>
          <w:rFonts w:ascii="Arial" w:hAnsi="Arial" w:cs="Arial"/>
          <w:sz w:val="24"/>
          <w:szCs w:val="24"/>
        </w:rPr>
      </w:pPr>
      <w:r w:rsidRPr="00611C7A">
        <w:rPr>
          <w:rFonts w:ascii="Arial" w:hAnsi="Arial" w:cs="Arial"/>
          <w:sz w:val="24"/>
          <w:szCs w:val="24"/>
        </w:rPr>
        <w:t>LMARS database name “TPT – NODE”</w:t>
      </w:r>
    </w:p>
    <w:p w14:paraId="2F7AC725" w14:textId="77777777" w:rsidR="00611C7A" w:rsidRPr="00611C7A" w:rsidRDefault="00611C7A" w:rsidP="00611C7A">
      <w:pPr>
        <w:widowControl/>
        <w:tabs>
          <w:tab w:val="left" w:pos="547"/>
          <w:tab w:val="left" w:pos="1080"/>
          <w:tab w:val="left" w:pos="1627"/>
          <w:tab w:val="left" w:pos="2160"/>
          <w:tab w:val="left" w:pos="2707"/>
          <w:tab w:val="left" w:pos="3240"/>
        </w:tabs>
        <w:spacing w:after="240"/>
        <w:rPr>
          <w:rFonts w:ascii="Arial" w:hAnsi="Arial" w:cs="Arial"/>
          <w:sz w:val="24"/>
          <w:szCs w:val="24"/>
        </w:rPr>
      </w:pPr>
      <w:r w:rsidRPr="00611C7A">
        <w:rPr>
          <w:rFonts w:ascii="Arial" w:hAnsi="Arial" w:cs="Arial"/>
          <w:sz w:val="24"/>
          <w:szCs w:val="24"/>
        </w:rPr>
        <w:t>This is the time between the requisition date and the receipt record posting date.  These columns are only populated when the order to receipt cycle has been completed.  A defined requisition (or a defined MRO) and a materiel receipt acknowledgment are the minimum transactions needed before a cycle’s time is reported.  To calculate the average time for each area’s IPG, the aggregate time of the completed cycles is divided by the number of completions.  At the bottom of each area is the number and weighted average of document numbers that were completed during the reporting month.  Included in these two columns are numbers and averages for DLA’s Prime Medical Vendor (PMV), Maintenance Repair Operations (MRO), and Perishable and Semi-Perishable orders.  See Table G for their computation logic.</w:t>
      </w:r>
    </w:p>
    <w:p w14:paraId="2716C4E4" w14:textId="776F2A1D" w:rsidR="00103206" w:rsidRPr="00C95AA9" w:rsidRDefault="00611C7A" w:rsidP="00C95AA9">
      <w:pPr>
        <w:widowControl/>
        <w:tabs>
          <w:tab w:val="left" w:pos="547"/>
          <w:tab w:val="left" w:pos="1080"/>
          <w:tab w:val="left" w:pos="1627"/>
          <w:tab w:val="left" w:pos="2160"/>
          <w:tab w:val="left" w:pos="2707"/>
          <w:tab w:val="left" w:pos="3240"/>
        </w:tabs>
        <w:spacing w:after="240"/>
        <w:rPr>
          <w:sz w:val="24"/>
          <w:szCs w:val="24"/>
        </w:rPr>
      </w:pPr>
      <w:r w:rsidRPr="00C95AA9">
        <w:rPr>
          <w:rFonts w:ascii="Arial" w:hAnsi="Arial" w:cs="Arial"/>
          <w:sz w:val="24"/>
          <w:szCs w:val="24"/>
        </w:rPr>
        <w:tab/>
      </w:r>
      <w:r w:rsidRPr="00C95AA9">
        <w:rPr>
          <w:rFonts w:ascii="Arial" w:hAnsi="Arial" w:cs="Arial"/>
          <w:sz w:val="24"/>
          <w:szCs w:val="24"/>
        </w:rPr>
        <w:tab/>
      </w:r>
      <w:r w:rsidRPr="00C95AA9">
        <w:rPr>
          <w:rFonts w:ascii="Arial" w:hAnsi="Arial" w:cs="Arial"/>
          <w:sz w:val="24"/>
          <w:szCs w:val="24"/>
        </w:rPr>
        <w:tab/>
        <w:t>C4.6.5.</w:t>
      </w:r>
      <w:r w:rsidRPr="00C95AA9">
        <w:rPr>
          <w:rFonts w:ascii="Arial" w:hAnsi="Arial" w:cs="Arial"/>
          <w:color w:val="000000" w:themeColor="text1"/>
          <w:sz w:val="24"/>
          <w:szCs w:val="24"/>
        </w:rPr>
        <w:t>4</w:t>
      </w:r>
      <w:r w:rsidRPr="00C95AA9">
        <w:rPr>
          <w:rFonts w:ascii="Arial" w:hAnsi="Arial" w:cs="Arial"/>
          <w:sz w:val="24"/>
          <w:szCs w:val="24"/>
        </w:rPr>
        <w:t xml:space="preserve">.14.  </w:t>
      </w:r>
      <w:r w:rsidRPr="00C95AA9">
        <w:rPr>
          <w:rFonts w:ascii="Arial" w:hAnsi="Arial" w:cs="Arial"/>
          <w:sz w:val="24"/>
          <w:szCs w:val="24"/>
          <w:u w:val="single"/>
        </w:rPr>
        <w:t>Spreadsheet Report Columns Z and AA</w:t>
      </w:r>
      <w:r w:rsidRPr="00C95AA9">
        <w:rPr>
          <w:rFonts w:ascii="Arial" w:hAnsi="Arial" w:cs="Arial"/>
          <w:sz w:val="24"/>
          <w:szCs w:val="24"/>
        </w:rPr>
        <w:t>.  The last two columns also show Total Order-Receipt, but with the document numbers with the highest five percent in terms of longest times in each area’s IPG eliminated.  The objective of these columns is to present counts and average times with the extremes removed.  Note:  These columnar calculations are not performed for the GUARD, RESERVE, and CONTRACTOR Major Reports.</w:t>
      </w:r>
    </w:p>
    <w:sectPr w:rsidR="00103206" w:rsidRPr="00C95AA9" w:rsidSect="00755690">
      <w:headerReference w:type="default" r:id="rId11"/>
      <w:footerReference w:type="default" r:id="rId12"/>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479D" w14:textId="77777777" w:rsidR="000A15DA" w:rsidRDefault="000A15DA">
      <w:r>
        <w:separator/>
      </w:r>
    </w:p>
  </w:endnote>
  <w:endnote w:type="continuationSeparator" w:id="0">
    <w:p w14:paraId="452E2B60" w14:textId="77777777" w:rsidR="000A15DA" w:rsidRDefault="000A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92FA" w14:textId="77A5327E" w:rsidR="00215D4C" w:rsidRPr="00CD0DD6" w:rsidRDefault="00215D4C">
    <w:pPr>
      <w:pStyle w:val="Footer"/>
      <w:jc w:val="right"/>
      <w:rPr>
        <w:rFonts w:ascii="Arial" w:hAnsi="Arial" w:cs="Arial"/>
        <w:sz w:val="24"/>
        <w:szCs w:val="24"/>
      </w:rPr>
    </w:pPr>
    <w:r w:rsidRPr="00CD0DD6">
      <w:rPr>
        <w:rFonts w:ascii="Arial" w:hAnsi="Arial" w:cs="Arial"/>
        <w:sz w:val="24"/>
        <w:szCs w:val="24"/>
      </w:rPr>
      <w:t>C4-</w:t>
    </w:r>
    <w:sdt>
      <w:sdtPr>
        <w:rPr>
          <w:rFonts w:ascii="Arial" w:hAnsi="Arial" w:cs="Arial"/>
          <w:sz w:val="24"/>
          <w:szCs w:val="24"/>
        </w:rPr>
        <w:id w:val="-1932348993"/>
        <w:docPartObj>
          <w:docPartGallery w:val="Page Numbers (Bottom of Page)"/>
          <w:docPartUnique/>
        </w:docPartObj>
      </w:sdtPr>
      <w:sdtEndPr>
        <w:rPr>
          <w:noProof/>
        </w:rPr>
      </w:sdtEndPr>
      <w:sdtContent>
        <w:r w:rsidRPr="00CD0DD6">
          <w:rPr>
            <w:rFonts w:ascii="Arial" w:hAnsi="Arial" w:cs="Arial"/>
            <w:sz w:val="24"/>
            <w:szCs w:val="24"/>
          </w:rPr>
          <w:fldChar w:fldCharType="begin"/>
        </w:r>
        <w:r w:rsidRPr="00CD0DD6">
          <w:rPr>
            <w:rFonts w:ascii="Arial" w:hAnsi="Arial" w:cs="Arial"/>
            <w:sz w:val="24"/>
            <w:szCs w:val="24"/>
          </w:rPr>
          <w:instrText xml:space="preserve"> PAGE   \* MERGEFORMAT </w:instrText>
        </w:r>
        <w:r w:rsidRPr="00CD0DD6">
          <w:rPr>
            <w:rFonts w:ascii="Arial" w:hAnsi="Arial" w:cs="Arial"/>
            <w:sz w:val="24"/>
            <w:szCs w:val="24"/>
          </w:rPr>
          <w:fldChar w:fldCharType="separate"/>
        </w:r>
        <w:r w:rsidR="00CC059A">
          <w:rPr>
            <w:rFonts w:ascii="Arial" w:hAnsi="Arial" w:cs="Arial"/>
            <w:noProof/>
            <w:sz w:val="24"/>
            <w:szCs w:val="24"/>
          </w:rPr>
          <w:t>1</w:t>
        </w:r>
        <w:r w:rsidRPr="00CD0DD6">
          <w:rPr>
            <w:rFonts w:ascii="Arial" w:hAnsi="Arial" w:cs="Arial"/>
            <w:noProof/>
            <w:sz w:val="24"/>
            <w:szCs w:val="24"/>
          </w:rPr>
          <w:fldChar w:fldCharType="end"/>
        </w:r>
        <w:r w:rsidRPr="00CD0DD6">
          <w:rPr>
            <w:rFonts w:ascii="Arial" w:hAnsi="Arial" w:cs="Arial"/>
            <w:noProof/>
            <w:sz w:val="24"/>
            <w:szCs w:val="24"/>
          </w:rPr>
          <w:tab/>
          <w:t>CHAPTER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4446" w14:textId="77777777" w:rsidR="000A15DA" w:rsidRDefault="000A15DA">
      <w:r>
        <w:separator/>
      </w:r>
    </w:p>
  </w:footnote>
  <w:footnote w:type="continuationSeparator" w:id="0">
    <w:p w14:paraId="31CFD50C" w14:textId="77777777" w:rsidR="000A15DA" w:rsidRDefault="000A15DA">
      <w:r>
        <w:continuationSeparator/>
      </w:r>
    </w:p>
  </w:footnote>
  <w:footnote w:id="1">
    <w:p w14:paraId="0F32A18F" w14:textId="747FE96C" w:rsidR="00215D4C" w:rsidRPr="00C95AA9" w:rsidRDefault="00215D4C" w:rsidP="00611C7A">
      <w:pPr>
        <w:pStyle w:val="FootnoteText"/>
        <w:rPr>
          <w:rFonts w:ascii="Arial" w:hAnsi="Arial" w:cs="Arial"/>
        </w:rPr>
      </w:pPr>
      <w:r w:rsidRPr="00C95AA9">
        <w:rPr>
          <w:rStyle w:val="FootnoteReference"/>
          <w:rFonts w:ascii="Arial" w:hAnsi="Arial" w:cs="Arial"/>
        </w:rPr>
        <w:footnoteRef/>
      </w:r>
      <w:r w:rsidRPr="00C95AA9">
        <w:rPr>
          <w:rFonts w:ascii="Arial" w:hAnsi="Arial" w:cs="Arial"/>
        </w:rPr>
        <w:t xml:space="preserve"> DoDI 4140.01 DoD Supply Chain Materiel Management Policy:  </w:t>
      </w:r>
      <w:r w:rsidR="00C95AA9">
        <w:rPr>
          <w:rFonts w:ascii="Arial" w:hAnsi="Arial" w:cs="Arial"/>
        </w:rPr>
        <w:t>March 6, 2019</w:t>
      </w:r>
    </w:p>
  </w:footnote>
  <w:footnote w:id="2">
    <w:p w14:paraId="246C9FC7" w14:textId="59358A82" w:rsidR="00215D4C" w:rsidRPr="00C95AA9" w:rsidRDefault="00215D4C" w:rsidP="00611C7A">
      <w:pPr>
        <w:pStyle w:val="FootnoteText"/>
        <w:rPr>
          <w:rFonts w:ascii="Arial" w:hAnsi="Arial" w:cs="Arial"/>
          <w:color w:val="000000" w:themeColor="text1"/>
        </w:rPr>
      </w:pPr>
      <w:r w:rsidRPr="00C95AA9">
        <w:rPr>
          <w:rStyle w:val="FootnoteReference"/>
          <w:rFonts w:ascii="Arial" w:hAnsi="Arial" w:cs="Arial"/>
        </w:rPr>
        <w:footnoteRef/>
      </w:r>
      <w:r w:rsidRPr="00C95AA9">
        <w:rPr>
          <w:rFonts w:ascii="Arial" w:hAnsi="Arial" w:cs="Arial"/>
        </w:rPr>
        <w:t xml:space="preserve"> </w:t>
      </w:r>
      <w:r w:rsidRPr="00C95AA9">
        <w:rPr>
          <w:rFonts w:ascii="Arial" w:hAnsi="Arial" w:cs="Arial"/>
          <w:color w:val="000000" w:themeColor="text1"/>
        </w:rPr>
        <w:t xml:space="preserve">DoDM 4140.01 Volume 8 Materiel Data Management and Exchange, </w:t>
      </w:r>
      <w:r w:rsidR="00061169">
        <w:rPr>
          <w:rFonts w:ascii="Arial" w:hAnsi="Arial" w:cs="Arial"/>
          <w:color w:val="000000" w:themeColor="text1"/>
        </w:rPr>
        <w:t>October 21, 2019</w:t>
      </w:r>
    </w:p>
  </w:footnote>
  <w:footnote w:id="3">
    <w:p w14:paraId="3559DB7D" w14:textId="3CC3D2D1" w:rsidR="00215D4C" w:rsidRPr="00C95AA9" w:rsidRDefault="00215D4C" w:rsidP="00611C7A">
      <w:pPr>
        <w:pStyle w:val="FootnoteText"/>
        <w:rPr>
          <w:rFonts w:ascii="Arial" w:hAnsi="Arial" w:cs="Arial"/>
          <w:color w:val="000000" w:themeColor="text1"/>
        </w:rPr>
      </w:pPr>
      <w:r w:rsidRPr="00C95AA9">
        <w:rPr>
          <w:rStyle w:val="FootnoteReference"/>
          <w:rFonts w:ascii="Arial" w:hAnsi="Arial" w:cs="Arial"/>
        </w:rPr>
        <w:footnoteRef/>
      </w:r>
      <w:r w:rsidRPr="00C95AA9">
        <w:rPr>
          <w:rFonts w:ascii="Arial" w:hAnsi="Arial" w:cs="Arial"/>
        </w:rPr>
        <w:t xml:space="preserve"> </w:t>
      </w:r>
      <w:r w:rsidR="00C95AA9">
        <w:rPr>
          <w:rFonts w:ascii="Arial" w:hAnsi="Arial" w:cs="Arial"/>
        </w:rPr>
        <w:t>Ibid.</w:t>
      </w:r>
    </w:p>
  </w:footnote>
  <w:footnote w:id="4">
    <w:p w14:paraId="53461F74" w14:textId="77777777" w:rsidR="00215D4C" w:rsidRPr="00C95AA9" w:rsidRDefault="00215D4C" w:rsidP="00611C7A">
      <w:pPr>
        <w:pStyle w:val="FootnoteText"/>
        <w:rPr>
          <w:rFonts w:ascii="Arial" w:hAnsi="Arial" w:cs="Arial"/>
        </w:rPr>
      </w:pPr>
      <w:r w:rsidRPr="00C95AA9">
        <w:rPr>
          <w:rStyle w:val="FootnoteReference"/>
          <w:rFonts w:ascii="Arial" w:hAnsi="Arial" w:cs="Arial"/>
          <w:color w:val="000000" w:themeColor="text1"/>
        </w:rPr>
        <w:footnoteRef/>
      </w:r>
      <w:r w:rsidRPr="00C95AA9">
        <w:rPr>
          <w:rFonts w:ascii="Arial" w:hAnsi="Arial" w:cs="Arial"/>
          <w:color w:val="000000" w:themeColor="text1"/>
        </w:rPr>
        <w:t xml:space="preserve"> Refer to ADC 1151</w:t>
      </w:r>
    </w:p>
  </w:footnote>
  <w:footnote w:id="5">
    <w:p w14:paraId="44318533" w14:textId="77777777" w:rsidR="00215D4C" w:rsidRPr="00C95AA9" w:rsidRDefault="00215D4C" w:rsidP="00611C7A">
      <w:pPr>
        <w:pStyle w:val="FootnoteText"/>
        <w:rPr>
          <w:rFonts w:ascii="Arial" w:hAnsi="Arial" w:cs="Arial"/>
          <w:color w:val="000000" w:themeColor="text1"/>
        </w:rPr>
      </w:pPr>
      <w:r w:rsidRPr="00C95AA9">
        <w:rPr>
          <w:rStyle w:val="FootnoteReference"/>
          <w:rFonts w:ascii="Arial" w:hAnsi="Arial" w:cs="Arial"/>
          <w:color w:val="000000" w:themeColor="text1"/>
        </w:rPr>
        <w:footnoteRef/>
      </w:r>
      <w:r w:rsidRPr="00C95AA9">
        <w:rPr>
          <w:rFonts w:ascii="Arial" w:hAnsi="Arial" w:cs="Arial"/>
          <w:color w:val="000000" w:themeColor="text1"/>
        </w:rPr>
        <w:t xml:space="preserve"> RDDs beginning with S or X</w:t>
      </w:r>
    </w:p>
  </w:footnote>
  <w:footnote w:id="6">
    <w:p w14:paraId="3ACFCA1F" w14:textId="77777777" w:rsidR="00215D4C" w:rsidRPr="002C0B4E" w:rsidRDefault="00215D4C" w:rsidP="00611C7A">
      <w:pPr>
        <w:pStyle w:val="FootnoteText"/>
        <w:rPr>
          <w:rFonts w:ascii="Arial" w:hAnsi="Arial" w:cs="Arial"/>
          <w:color w:val="000000" w:themeColor="text1"/>
        </w:rPr>
      </w:pPr>
      <w:r w:rsidRPr="002C0B4E">
        <w:rPr>
          <w:rStyle w:val="FootnoteReference"/>
          <w:rFonts w:ascii="Arial" w:hAnsi="Arial" w:cs="Arial"/>
        </w:rPr>
        <w:footnoteRef/>
      </w:r>
      <w:r w:rsidRPr="002C0B4E">
        <w:rPr>
          <w:rFonts w:ascii="Arial" w:hAnsi="Arial" w:cs="Arial"/>
          <w:color w:val="000000" w:themeColor="text1"/>
        </w:rPr>
        <w:t xml:space="preserve"> Refer to ADC 1151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C4FA" w14:textId="47663FD2" w:rsidR="00215D4C" w:rsidRPr="00B8542A" w:rsidRDefault="00215D4C" w:rsidP="00CB52B6">
    <w:pPr>
      <w:pStyle w:val="Header"/>
      <w:jc w:val="right"/>
      <w:rPr>
        <w:rFonts w:ascii="Arial" w:hAnsi="Arial" w:cs="Arial"/>
        <w:i/>
        <w:color w:val="000000" w:themeColor="text1"/>
        <w:sz w:val="24"/>
        <w:szCs w:val="24"/>
      </w:rPr>
    </w:pPr>
    <w:r w:rsidRPr="00B8542A">
      <w:rPr>
        <w:rFonts w:ascii="Arial" w:hAnsi="Arial" w:cs="Arial"/>
        <w:i/>
        <w:sz w:val="24"/>
        <w:szCs w:val="24"/>
      </w:rPr>
      <w:t>DLM 4000.25, Volume 6,</w:t>
    </w:r>
    <w:r w:rsidR="00D522B3">
      <w:rPr>
        <w:rFonts w:ascii="Arial" w:hAnsi="Arial" w:cs="Arial"/>
        <w:i/>
        <w:sz w:val="24"/>
        <w:szCs w:val="24"/>
      </w:rPr>
      <w:t xml:space="preserve"> </w:t>
    </w:r>
    <w:r w:rsidR="003E6A5B" w:rsidRPr="003E6A5B">
      <w:rPr>
        <w:rFonts w:ascii="Arial" w:hAnsi="Arial" w:cs="Arial"/>
        <w:i/>
        <w:sz w:val="24"/>
        <w:szCs w:val="24"/>
      </w:rPr>
      <w:t>December 27</w:t>
    </w:r>
    <w:r w:rsidR="00D522B3">
      <w:rPr>
        <w:rFonts w:ascii="Arial" w:hAnsi="Arial" w:cs="Arial"/>
        <w:i/>
        <w:sz w:val="24"/>
        <w:szCs w:val="24"/>
      </w:rPr>
      <w:t>, 2022</w:t>
    </w:r>
  </w:p>
  <w:p w14:paraId="485E19E0" w14:textId="27621E5C" w:rsidR="00215D4C" w:rsidRPr="00B8542A" w:rsidRDefault="00215D4C" w:rsidP="00CB52B6">
    <w:pPr>
      <w:pStyle w:val="Header"/>
      <w:jc w:val="right"/>
      <w:rPr>
        <w:rFonts w:ascii="Arial" w:hAnsi="Arial" w:cs="Arial"/>
        <w:i/>
        <w:sz w:val="24"/>
        <w:szCs w:val="24"/>
      </w:rPr>
    </w:pPr>
    <w:r w:rsidRPr="00B8542A">
      <w:rPr>
        <w:rFonts w:ascii="Arial" w:hAnsi="Arial" w:cs="Arial"/>
        <w:i/>
        <w:color w:val="000000" w:themeColor="text1"/>
        <w:sz w:val="24"/>
        <w:szCs w:val="24"/>
      </w:rPr>
      <w:t xml:space="preserve">Change </w:t>
    </w:r>
    <w:r w:rsidR="003C42D0">
      <w:rPr>
        <w:rFonts w:ascii="Arial" w:hAnsi="Arial" w:cs="Arial"/>
        <w:i/>
        <w:color w:val="000000" w:themeColor="text1"/>
        <w:sz w:val="24"/>
        <w:szCs w:val="24"/>
      </w:rPr>
      <w:t>1</w:t>
    </w:r>
    <w:r w:rsidR="00205533">
      <w:rPr>
        <w:rFonts w:ascii="Arial" w:hAnsi="Arial" w:cs="Arial"/>
        <w:i/>
        <w:color w:val="000000" w:themeColor="text1"/>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3F822B0"/>
    <w:lvl w:ilvl="0">
      <w:start w:val="1"/>
      <w:numFmt w:val="bullet"/>
      <w:lvlText w:val=""/>
      <w:lvlJc w:val="left"/>
      <w:pPr>
        <w:tabs>
          <w:tab w:val="num" w:pos="1080"/>
        </w:tabs>
        <w:ind w:left="1080" w:hanging="360"/>
      </w:pPr>
      <w:rPr>
        <w:rFonts w:ascii="Symbol" w:hAnsi="Symbol" w:cs="Symbol" w:hint="default"/>
      </w:rPr>
    </w:lvl>
  </w:abstractNum>
  <w:abstractNum w:abstractNumId="1" w15:restartNumberingAfterBreak="0">
    <w:nsid w:val="FFFFFFFB"/>
    <w:multiLevelType w:val="multilevel"/>
    <w:tmpl w:val="DEEA7C16"/>
    <w:lvl w:ilvl="0">
      <w:start w:val="17"/>
      <w:numFmt w:val="decimal"/>
      <w:suff w:val="nothing"/>
      <w:lvlText w:val="C%1. CHAPTER 17"/>
      <w:lvlJc w:val="left"/>
      <w:rPr>
        <w:rFonts w:ascii="Arial" w:hAnsi="Arial" w:cs="Arial" w:hint="default"/>
        <w:b/>
        <w:bCs/>
        <w:i w:val="0"/>
        <w:iCs w:val="0"/>
        <w:sz w:val="48"/>
        <w:szCs w:val="48"/>
      </w:rPr>
    </w:lvl>
    <w:lvl w:ilvl="1">
      <w:start w:val="1"/>
      <w:numFmt w:val="decimal"/>
      <w:suff w:val="nothing"/>
      <w:lvlText w:val="C%1.%2  "/>
      <w:lvlJc w:val="left"/>
      <w:rPr>
        <w:rFonts w:ascii="Arial" w:hAnsi="Arial" w:cs="Arial" w:hint="default"/>
        <w:b w:val="0"/>
        <w:bCs w:val="0"/>
        <w:i w:val="0"/>
        <w:iCs w:val="0"/>
        <w:caps w:val="0"/>
        <w:strike w:val="0"/>
        <w:dstrike w:val="0"/>
        <w:vanish w:val="0"/>
        <w:color w:val="000000"/>
        <w:sz w:val="24"/>
        <w:szCs w:val="24"/>
        <w:vertAlign w:val="baseline"/>
      </w:rPr>
    </w:lvl>
    <w:lvl w:ilvl="2">
      <w:start w:val="1"/>
      <w:numFmt w:val="decimal"/>
      <w:suff w:val="nothing"/>
      <w:lvlText w:val="C%1.%2.%3  "/>
      <w:lvlJc w:val="left"/>
      <w:pPr>
        <w:ind w:left="1800" w:firstLine="360"/>
      </w:pPr>
      <w:rPr>
        <w:rFonts w:ascii="Arial" w:hAnsi="Arial" w:cs="Arial" w:hint="default"/>
        <w:b w:val="0"/>
        <w:bCs w:val="0"/>
        <w:i w:val="0"/>
        <w:iCs w:val="0"/>
        <w:caps w:val="0"/>
        <w:strike w:val="0"/>
        <w:dstrike w:val="0"/>
        <w:vanish w:val="0"/>
        <w:color w:val="000000"/>
        <w:sz w:val="24"/>
        <w:szCs w:val="24"/>
        <w:vertAlign w:val="baseline"/>
      </w:rPr>
    </w:lvl>
    <w:lvl w:ilvl="3">
      <w:start w:val="1"/>
      <w:numFmt w:val="decimal"/>
      <w:suff w:val="nothing"/>
      <w:lvlText w:val="C%1.%2.%3.%4  "/>
      <w:lvlJc w:val="left"/>
      <w:pPr>
        <w:ind w:firstLine="720"/>
      </w:pPr>
      <w:rPr>
        <w:rFonts w:ascii="Arial" w:hAnsi="Arial" w:cs="Arial" w:hint="default"/>
        <w:b w:val="0"/>
        <w:bCs w:val="0"/>
        <w:i w:val="0"/>
        <w:iCs w:val="0"/>
        <w:caps w:val="0"/>
        <w:strike w:val="0"/>
        <w:dstrike w:val="0"/>
        <w:vanish w:val="0"/>
        <w:color w:val="auto"/>
        <w:sz w:val="24"/>
        <w:szCs w:val="24"/>
        <w:vertAlign w:val="baseline"/>
      </w:rPr>
    </w:lvl>
    <w:lvl w:ilvl="4">
      <w:start w:val="1"/>
      <w:numFmt w:val="decimal"/>
      <w:suff w:val="nothing"/>
      <w:lvlText w:val="C%1.%2.%3.%4.%5  "/>
      <w:lvlJc w:val="left"/>
      <w:pPr>
        <w:ind w:firstLine="1080"/>
      </w:pPr>
      <w:rPr>
        <w:rFonts w:ascii="Arial" w:hAnsi="Arial" w:cs="Arial" w:hint="default"/>
        <w:b w:val="0"/>
        <w:bCs w:val="0"/>
        <w:i w:val="0"/>
        <w:iCs w:val="0"/>
        <w:caps w:val="0"/>
        <w:strike w:val="0"/>
        <w:dstrike w:val="0"/>
        <w:vanish w:val="0"/>
        <w:color w:val="000000"/>
        <w:sz w:val="24"/>
        <w:szCs w:val="24"/>
        <w:vertAlign w:val="baseline"/>
      </w:rPr>
    </w:lvl>
    <w:lvl w:ilvl="5">
      <w:start w:val="1"/>
      <w:numFmt w:val="decimal"/>
      <w:suff w:val="nothing"/>
      <w:lvlText w:val="C%1.%2.%3.%4.%5.%6  "/>
      <w:lvlJc w:val="left"/>
      <w:pPr>
        <w:ind w:firstLine="1440"/>
      </w:pPr>
      <w:rPr>
        <w:rFonts w:ascii="Arial" w:hAnsi="Arial" w:cs="Arial" w:hint="default"/>
        <w:b w:val="0"/>
        <w:bCs w:val="0"/>
        <w:i w:val="0"/>
        <w:iCs w:val="0"/>
        <w:caps w:val="0"/>
        <w:strike w:val="0"/>
        <w:dstrike w:val="0"/>
        <w:vanish w:val="0"/>
        <w:color w:val="auto"/>
        <w:sz w:val="24"/>
        <w:szCs w:val="24"/>
        <w:vertAlign w:val="baseline"/>
      </w:rPr>
    </w:lvl>
    <w:lvl w:ilvl="6">
      <w:start w:val="1"/>
      <w:numFmt w:val="decimal"/>
      <w:suff w:val="nothing"/>
      <w:lvlText w:val="C%1.%2.%3.%4.%5.%6.%7  "/>
      <w:lvlJc w:val="left"/>
      <w:pPr>
        <w:ind w:firstLine="1800"/>
      </w:pPr>
      <w:rPr>
        <w:rFonts w:ascii="Arial" w:hAnsi="Arial" w:cs="Arial" w:hint="default"/>
        <w:b w:val="0"/>
        <w:bCs w:val="0"/>
        <w:i w:val="0"/>
        <w:iCs w:val="0"/>
        <w:caps w:val="0"/>
        <w:strike w:val="0"/>
        <w:dstrike w:val="0"/>
        <w:vanish w:val="0"/>
        <w:color w:val="000000"/>
        <w:sz w:val="24"/>
        <w:szCs w:val="24"/>
        <w:vertAlign w:val="baseline"/>
      </w:rPr>
    </w:lvl>
    <w:lvl w:ilvl="7">
      <w:start w:val="1"/>
      <w:numFmt w:val="decimal"/>
      <w:suff w:val="nothing"/>
      <w:lvlText w:val="C%1.%2.%3.%4.%5.%6.%7.%8  "/>
      <w:lvlJc w:val="left"/>
      <w:pPr>
        <w:ind w:firstLine="2160"/>
      </w:pPr>
      <w:rPr>
        <w:rFonts w:ascii="Arial" w:hAnsi="Arial" w:cs="Arial" w:hint="default"/>
        <w:b w:val="0"/>
        <w:bCs w:val="0"/>
        <w:i w:val="0"/>
        <w:iCs w:val="0"/>
        <w:caps w:val="0"/>
        <w:strike w:val="0"/>
        <w:dstrike w:val="0"/>
        <w:vanish w:val="0"/>
        <w:color w:val="000000"/>
        <w:sz w:val="24"/>
        <w:szCs w:val="24"/>
        <w:vertAlign w:val="baseline"/>
      </w:rPr>
    </w:lvl>
    <w:lvl w:ilvl="8">
      <w:start w:val="1"/>
      <w:numFmt w:val="decimal"/>
      <w:suff w:val="nothing"/>
      <w:lvlText w:val="C%1.%2.%3.%4.%5.%6.%7.%8.%9  "/>
      <w:lvlJc w:val="left"/>
      <w:pPr>
        <w:ind w:firstLine="2520"/>
      </w:pPr>
      <w:rPr>
        <w:rFonts w:ascii="Arial" w:hAnsi="Arial" w:cs="Arial" w:hint="default"/>
        <w:b w:val="0"/>
        <w:bCs w:val="0"/>
        <w:i w:val="0"/>
        <w:iCs w:val="0"/>
        <w:caps w:val="0"/>
        <w:strike w:val="0"/>
        <w:dstrike w:val="0"/>
        <w:vanish w:val="0"/>
        <w:color w:val="000000"/>
        <w:sz w:val="24"/>
        <w:szCs w:val="24"/>
        <w:vertAlign w:val="baseline"/>
      </w:rPr>
    </w:lvl>
  </w:abstractNum>
  <w:abstractNum w:abstractNumId="2" w15:restartNumberingAfterBreak="0">
    <w:nsid w:val="0BF67F1B"/>
    <w:multiLevelType w:val="hybridMultilevel"/>
    <w:tmpl w:val="E66099A2"/>
    <w:lvl w:ilvl="0" w:tplc="C8FE5C6A">
      <w:start w:val="1"/>
      <w:numFmt w:val="lowerLetter"/>
      <w:lvlText w:val="(%1)"/>
      <w:lvlJc w:val="left"/>
      <w:pPr>
        <w:ind w:left="1800" w:hanging="360"/>
      </w:pPr>
      <w:rPr>
        <w:rFonts w:hint="default"/>
        <w:color w:val="auto"/>
      </w:rPr>
    </w:lvl>
    <w:lvl w:ilvl="1" w:tplc="D7CC2D9E">
      <w:start w:val="1"/>
      <w:numFmt w:val="lowerLetter"/>
      <w:lvlText w:val="(%2)"/>
      <w:lvlJc w:val="left"/>
      <w:pPr>
        <w:ind w:left="2520" w:hanging="360"/>
      </w:pPr>
      <w:rPr>
        <w:rFonts w:ascii="Times New Roman" w:eastAsia="Times New Roman" w:hAnsi="Times New Roman" w:cs="Times New Roman"/>
        <w:b w:val="0"/>
      </w:rPr>
    </w:lvl>
    <w:lvl w:ilvl="2" w:tplc="0409001B">
      <w:start w:val="1"/>
      <w:numFmt w:val="lowerRoman"/>
      <w:lvlText w:val="%3."/>
      <w:lvlJc w:val="right"/>
      <w:pPr>
        <w:ind w:left="3240" w:hanging="180"/>
      </w:pPr>
    </w:lvl>
    <w:lvl w:ilvl="3" w:tplc="F77027E0">
      <w:start w:val="1"/>
      <w:numFmt w:val="upperLetter"/>
      <w:lvlText w:val="%4."/>
      <w:lvlJc w:val="left"/>
      <w:pPr>
        <w:ind w:left="3960" w:hanging="360"/>
      </w:pPr>
      <w:rPr>
        <w:rFonts w:ascii="Times New Roman" w:eastAsia="Times New Roman" w:hAnsi="Times New Roman" w:cs="Times New Roman"/>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CC2EE4"/>
    <w:multiLevelType w:val="hybridMultilevel"/>
    <w:tmpl w:val="9D9A9BFE"/>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15:restartNumberingAfterBreak="0">
    <w:nsid w:val="11504C45"/>
    <w:multiLevelType w:val="hybridMultilevel"/>
    <w:tmpl w:val="03262756"/>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5"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6"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7" w15:restartNumberingAfterBreak="0">
    <w:nsid w:val="19407196"/>
    <w:multiLevelType w:val="multilevel"/>
    <w:tmpl w:val="4A9CD1DC"/>
    <w:numStyleLink w:val="Style1"/>
  </w:abstractNum>
  <w:abstractNum w:abstractNumId="8" w15:restartNumberingAfterBreak="0">
    <w:nsid w:val="29C52221"/>
    <w:multiLevelType w:val="hybridMultilevel"/>
    <w:tmpl w:val="DD9A1642"/>
    <w:lvl w:ilvl="0" w:tplc="9B42DE0E">
      <w:start w:val="1"/>
      <w:numFmt w:val="decimal"/>
      <w:lvlText w:val="%1."/>
      <w:lvlJc w:val="left"/>
      <w:pPr>
        <w:tabs>
          <w:tab w:val="num" w:pos="1080"/>
        </w:tabs>
        <w:ind w:left="1080" w:hanging="360"/>
      </w:pPr>
      <w:rPr>
        <w:rFonts w:hint="default"/>
        <w:b/>
        <w:i w:val="0"/>
      </w:rPr>
    </w:lvl>
    <w:lvl w:ilvl="1" w:tplc="A3A4468C">
      <w:start w:val="1"/>
      <w:numFmt w:val="lowerLetter"/>
      <w:lvlText w:val="%2."/>
      <w:lvlJc w:val="left"/>
      <w:pPr>
        <w:tabs>
          <w:tab w:val="num" w:pos="1440"/>
        </w:tabs>
        <w:ind w:left="1440" w:hanging="360"/>
      </w:pPr>
      <w:rPr>
        <w:rFonts w:hint="default"/>
        <w:b/>
        <w:i w:val="0"/>
        <w:sz w:val="24"/>
      </w:rPr>
    </w:lvl>
    <w:lvl w:ilvl="2" w:tplc="56209B54">
      <w:start w:val="1"/>
      <w:numFmt w:val="decimal"/>
      <w:lvlText w:val="%3)"/>
      <w:lvlJc w:val="left"/>
      <w:pPr>
        <w:tabs>
          <w:tab w:val="num" w:pos="2142"/>
        </w:tabs>
        <w:ind w:left="2142" w:hanging="432"/>
      </w:pPr>
      <w:rPr>
        <w:rFonts w:hint="default"/>
        <w:b/>
      </w:rPr>
    </w:lvl>
    <w:lvl w:ilvl="3" w:tplc="D7CC2D9E">
      <w:start w:val="1"/>
      <w:numFmt w:val="lowerLetter"/>
      <w:lvlText w:val="(%4)"/>
      <w:lvlJc w:val="left"/>
      <w:pPr>
        <w:tabs>
          <w:tab w:val="num" w:pos="3240"/>
        </w:tabs>
        <w:ind w:left="3240" w:hanging="360"/>
      </w:pPr>
      <w:rPr>
        <w:rFonts w:ascii="Times New Roman" w:eastAsia="Times New Roman" w:hAnsi="Times New Roman" w:cs="Times New Roman"/>
        <w:b w:val="0"/>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10" w15:restartNumberingAfterBreak="0">
    <w:nsid w:val="2CB14D45"/>
    <w:multiLevelType w:val="hybridMultilevel"/>
    <w:tmpl w:val="0F64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2CE4"/>
    <w:multiLevelType w:val="singleLevel"/>
    <w:tmpl w:val="024A164E"/>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15:restartNumberingAfterBreak="0">
    <w:nsid w:val="2F434BEA"/>
    <w:multiLevelType w:val="hybridMultilevel"/>
    <w:tmpl w:val="055E325E"/>
    <w:lvl w:ilvl="0" w:tplc="C8FE5C6A">
      <w:start w:val="1"/>
      <w:numFmt w:val="low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77027E0">
      <w:start w:val="1"/>
      <w:numFmt w:val="upperLetter"/>
      <w:lvlText w:val="%4."/>
      <w:lvlJc w:val="left"/>
      <w:pPr>
        <w:ind w:left="3960" w:hanging="360"/>
      </w:pPr>
      <w:rPr>
        <w:rFonts w:ascii="Times New Roman" w:eastAsia="Times New Roman" w:hAnsi="Times New Roman" w:cs="Times New Roman"/>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6C063F"/>
    <w:multiLevelType w:val="hybridMultilevel"/>
    <w:tmpl w:val="C62E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177E5"/>
    <w:multiLevelType w:val="hybridMultilevel"/>
    <w:tmpl w:val="4738BA0C"/>
    <w:lvl w:ilvl="0" w:tplc="04090001">
      <w:start w:val="1"/>
      <w:numFmt w:val="bullet"/>
      <w:lvlText w:val=""/>
      <w:lvlJc w:val="left"/>
      <w:pPr>
        <w:ind w:left="5280" w:hanging="270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5" w15:restartNumberingAfterBreak="0">
    <w:nsid w:val="3B94658C"/>
    <w:multiLevelType w:val="hybridMultilevel"/>
    <w:tmpl w:val="CD0E4B9C"/>
    <w:lvl w:ilvl="0" w:tplc="D7CC2D9E">
      <w:start w:val="1"/>
      <w:numFmt w:val="lowerLetter"/>
      <w:lvlText w:val="(%1)"/>
      <w:lvlJc w:val="left"/>
      <w:pPr>
        <w:ind w:left="1800" w:hanging="360"/>
      </w:pPr>
      <w:rPr>
        <w:rFonts w:ascii="Times New Roman" w:eastAsia="Times New Roman" w:hAnsi="Times New Roman" w:cs="Times New Roman" w:hint="default"/>
        <w:b w:val="0"/>
        <w:i w:val="0"/>
        <w:color w:val="auto"/>
      </w:rPr>
    </w:lvl>
    <w:lvl w:ilvl="1" w:tplc="981CF652">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F77027E0">
      <w:start w:val="1"/>
      <w:numFmt w:val="upperLetter"/>
      <w:lvlText w:val="%4."/>
      <w:lvlJc w:val="left"/>
      <w:pPr>
        <w:ind w:left="3960" w:hanging="360"/>
      </w:pPr>
      <w:rPr>
        <w:rFonts w:ascii="Times New Roman" w:eastAsia="Times New Roman" w:hAnsi="Times New Roman"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FF6520"/>
    <w:multiLevelType w:val="hybridMultilevel"/>
    <w:tmpl w:val="7196F07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F7D55F2"/>
    <w:multiLevelType w:val="hybridMultilevel"/>
    <w:tmpl w:val="DFE4D50E"/>
    <w:lvl w:ilvl="0" w:tplc="FD4E4F20">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A61E99"/>
    <w:multiLevelType w:val="hybridMultilevel"/>
    <w:tmpl w:val="2042C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32412B"/>
    <w:multiLevelType w:val="hybridMultilevel"/>
    <w:tmpl w:val="B076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67F24"/>
    <w:multiLevelType w:val="hybridMultilevel"/>
    <w:tmpl w:val="B628AF42"/>
    <w:lvl w:ilvl="0" w:tplc="C8FE5C6A">
      <w:start w:val="1"/>
      <w:numFmt w:val="lowerLetter"/>
      <w:lvlText w:val="(%1)"/>
      <w:lvlJc w:val="left"/>
      <w:pPr>
        <w:ind w:left="1800" w:hanging="360"/>
      </w:pPr>
      <w:rPr>
        <w:rFonts w:hint="default"/>
        <w:color w:val="auto"/>
      </w:rPr>
    </w:lvl>
    <w:lvl w:ilvl="1" w:tplc="D7CC2D9E">
      <w:start w:val="1"/>
      <w:numFmt w:val="lowerLetter"/>
      <w:lvlText w:val="(%2)"/>
      <w:lvlJc w:val="left"/>
      <w:pPr>
        <w:ind w:left="2520" w:hanging="360"/>
      </w:pPr>
      <w:rPr>
        <w:rFonts w:ascii="Times New Roman" w:eastAsia="Times New Roman" w:hAnsi="Times New Roman" w:cs="Times New Roman"/>
        <w:b w:val="0"/>
      </w:rPr>
    </w:lvl>
    <w:lvl w:ilvl="2" w:tplc="0409001B">
      <w:start w:val="1"/>
      <w:numFmt w:val="lowerRoman"/>
      <w:lvlText w:val="%3."/>
      <w:lvlJc w:val="right"/>
      <w:pPr>
        <w:ind w:left="3240" w:hanging="180"/>
      </w:pPr>
    </w:lvl>
    <w:lvl w:ilvl="3" w:tplc="F77027E0">
      <w:start w:val="1"/>
      <w:numFmt w:val="upperLetter"/>
      <w:lvlText w:val="%4."/>
      <w:lvlJc w:val="left"/>
      <w:pPr>
        <w:ind w:left="3960" w:hanging="360"/>
      </w:pPr>
      <w:rPr>
        <w:rFonts w:ascii="Times New Roman" w:eastAsia="Times New Roman" w:hAnsi="Times New Roman" w:cs="Times New Roman"/>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366A8"/>
    <w:multiLevelType w:val="hybridMultilevel"/>
    <w:tmpl w:val="A08CC4B2"/>
    <w:lvl w:ilvl="0" w:tplc="59B4E17E">
      <w:start w:val="2"/>
      <w:numFmt w:val="decimal"/>
      <w:lvlText w:val="%1)"/>
      <w:lvlJc w:val="left"/>
      <w:pPr>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A394B"/>
    <w:multiLevelType w:val="hybridMultilevel"/>
    <w:tmpl w:val="D18ED27C"/>
    <w:lvl w:ilvl="0" w:tplc="9B42DE0E">
      <w:start w:val="1"/>
      <w:numFmt w:val="decimal"/>
      <w:lvlText w:val="%1."/>
      <w:lvlJc w:val="left"/>
      <w:pPr>
        <w:ind w:left="1800" w:hanging="360"/>
      </w:pPr>
      <w:rPr>
        <w:rFonts w:hint="default"/>
        <w:b/>
        <w:i w:val="0"/>
        <w:color w:val="auto"/>
      </w:rPr>
    </w:lvl>
    <w:lvl w:ilvl="1" w:tplc="981CF652">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F77027E0">
      <w:start w:val="1"/>
      <w:numFmt w:val="upperLetter"/>
      <w:lvlText w:val="%4."/>
      <w:lvlJc w:val="left"/>
      <w:pPr>
        <w:ind w:left="3960" w:hanging="360"/>
      </w:pPr>
      <w:rPr>
        <w:rFonts w:ascii="Times New Roman" w:eastAsia="Times New Roman" w:hAnsi="Times New Roman"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4A2538"/>
    <w:multiLevelType w:val="hybridMultilevel"/>
    <w:tmpl w:val="02A01684"/>
    <w:lvl w:ilvl="0" w:tplc="C8FE5C6A">
      <w:start w:val="1"/>
      <w:numFmt w:val="lowerLetter"/>
      <w:lvlText w:val="(%1)"/>
      <w:lvlJc w:val="left"/>
      <w:pPr>
        <w:ind w:left="1800" w:hanging="360"/>
      </w:pPr>
      <w:rPr>
        <w:rFonts w:hint="default"/>
        <w:color w:val="auto"/>
      </w:rPr>
    </w:lvl>
    <w:lvl w:ilvl="1" w:tplc="0409001B">
      <w:start w:val="1"/>
      <w:numFmt w:val="lowerRoman"/>
      <w:lvlText w:val="%2."/>
      <w:lvlJc w:val="right"/>
      <w:pPr>
        <w:ind w:left="2520" w:hanging="360"/>
      </w:pPr>
      <w:rPr>
        <w:rFonts w:hint="default"/>
      </w:rPr>
    </w:lvl>
    <w:lvl w:ilvl="2" w:tplc="0409001B">
      <w:start w:val="1"/>
      <w:numFmt w:val="lowerRoman"/>
      <w:lvlText w:val="%3."/>
      <w:lvlJc w:val="right"/>
      <w:pPr>
        <w:ind w:left="3240" w:hanging="180"/>
      </w:pPr>
    </w:lvl>
    <w:lvl w:ilvl="3" w:tplc="F77027E0">
      <w:start w:val="1"/>
      <w:numFmt w:val="upperLetter"/>
      <w:lvlText w:val="%4."/>
      <w:lvlJc w:val="left"/>
      <w:pPr>
        <w:ind w:left="3960" w:hanging="360"/>
      </w:pPr>
      <w:rPr>
        <w:rFonts w:ascii="Times New Roman" w:eastAsia="Times New Roman" w:hAnsi="Times New Roman"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18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6" w15:restartNumberingAfterBreak="0">
    <w:nsid w:val="5E412DCE"/>
    <w:multiLevelType w:val="hybridMultilevel"/>
    <w:tmpl w:val="01BE577E"/>
    <w:lvl w:ilvl="0" w:tplc="9B42DE0E">
      <w:start w:val="1"/>
      <w:numFmt w:val="decimal"/>
      <w:lvlText w:val="%1."/>
      <w:lvlJc w:val="left"/>
      <w:pPr>
        <w:ind w:left="1800" w:hanging="360"/>
      </w:pPr>
      <w:rPr>
        <w:rFonts w:hint="default"/>
        <w:b/>
        <w:i w:val="0"/>
        <w:color w:val="auto"/>
      </w:rPr>
    </w:lvl>
    <w:lvl w:ilvl="1" w:tplc="981CF652">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81D6B0A"/>
    <w:multiLevelType w:val="hybridMultilevel"/>
    <w:tmpl w:val="42A0723E"/>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8" w15:restartNumberingAfterBreak="0">
    <w:nsid w:val="6BB25096"/>
    <w:multiLevelType w:val="singleLevel"/>
    <w:tmpl w:val="7C622B78"/>
    <w:lvl w:ilvl="0">
      <w:start w:val="1"/>
      <w:numFmt w:val="bullet"/>
      <w:lvlText w:val=""/>
      <w:lvlJc w:val="left"/>
      <w:pPr>
        <w:tabs>
          <w:tab w:val="num" w:pos="432"/>
        </w:tabs>
        <w:ind w:left="432" w:hanging="432"/>
      </w:pPr>
      <w:rPr>
        <w:rFonts w:ascii="Wingdings" w:hAnsi="Wingdings" w:cs="Wingdings" w:hint="default"/>
      </w:rPr>
    </w:lvl>
  </w:abstractNum>
  <w:abstractNum w:abstractNumId="29" w15:restartNumberingAfterBreak="0">
    <w:nsid w:val="78BB5F94"/>
    <w:multiLevelType w:val="hybridMultilevel"/>
    <w:tmpl w:val="E366523C"/>
    <w:lvl w:ilvl="0" w:tplc="A8647294">
      <w:start w:val="1"/>
      <w:numFmt w:val="bullet"/>
      <w:lvlText w:val="-"/>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01">
      <w:start w:val="1"/>
      <w:numFmt w:val="bullet"/>
      <w:lvlText w:val=""/>
      <w:lvlJc w:val="left"/>
      <w:pPr>
        <w:tabs>
          <w:tab w:val="num" w:pos="2160"/>
        </w:tabs>
        <w:ind w:left="2160" w:hanging="360"/>
      </w:pPr>
      <w:rPr>
        <w:rFonts w:ascii="Symbol" w:hAnsi="Symbol" w:cs="Symbol" w:hint="default"/>
      </w:rPr>
    </w:lvl>
    <w:lvl w:ilvl="3" w:tplc="6512D2F6">
      <w:start w:val="1"/>
      <w:numFmt w:val="bullet"/>
      <w:lvlText w:val="-"/>
      <w:lvlJc w:val="left"/>
      <w:pPr>
        <w:tabs>
          <w:tab w:val="num" w:pos="2880"/>
        </w:tabs>
        <w:ind w:left="2880" w:hanging="360"/>
      </w:pPr>
      <w:rPr>
        <w:rFonts w:ascii="Times New Roman" w:hAnsi="Times New Roman" w:cs="Times New Roman" w:hint="default"/>
      </w:rPr>
    </w:lvl>
    <w:lvl w:ilvl="4" w:tplc="E5A22E3A">
      <w:start w:val="1"/>
      <w:numFmt w:val="bullet"/>
      <w:lvlText w:val="-"/>
      <w:lvlJc w:val="left"/>
      <w:pPr>
        <w:tabs>
          <w:tab w:val="num" w:pos="3600"/>
        </w:tabs>
        <w:ind w:left="3600" w:hanging="360"/>
      </w:pPr>
      <w:rPr>
        <w:rFonts w:ascii="Times New Roman" w:hAnsi="Times New Roman" w:cs="Times New Roman" w:hint="default"/>
      </w:rPr>
    </w:lvl>
    <w:lvl w:ilvl="5" w:tplc="D5281ADC">
      <w:start w:val="1"/>
      <w:numFmt w:val="bullet"/>
      <w:lvlText w:val="-"/>
      <w:lvlJc w:val="left"/>
      <w:pPr>
        <w:tabs>
          <w:tab w:val="num" w:pos="4320"/>
        </w:tabs>
        <w:ind w:left="4320" w:hanging="360"/>
      </w:pPr>
      <w:rPr>
        <w:rFonts w:ascii="Times New Roman" w:hAnsi="Times New Roman" w:cs="Times New Roman" w:hint="default"/>
      </w:rPr>
    </w:lvl>
    <w:lvl w:ilvl="6" w:tplc="AA400AD6">
      <w:start w:val="1"/>
      <w:numFmt w:val="bullet"/>
      <w:lvlText w:val="-"/>
      <w:lvlJc w:val="left"/>
      <w:pPr>
        <w:tabs>
          <w:tab w:val="num" w:pos="5040"/>
        </w:tabs>
        <w:ind w:left="5040" w:hanging="360"/>
      </w:pPr>
      <w:rPr>
        <w:rFonts w:ascii="Times New Roman" w:hAnsi="Times New Roman" w:cs="Times New Roman" w:hint="default"/>
      </w:rPr>
    </w:lvl>
    <w:lvl w:ilvl="7" w:tplc="FD902398">
      <w:start w:val="1"/>
      <w:numFmt w:val="bullet"/>
      <w:lvlText w:val="-"/>
      <w:lvlJc w:val="left"/>
      <w:pPr>
        <w:tabs>
          <w:tab w:val="num" w:pos="5760"/>
        </w:tabs>
        <w:ind w:left="5760" w:hanging="360"/>
      </w:pPr>
      <w:rPr>
        <w:rFonts w:ascii="Times New Roman" w:hAnsi="Times New Roman" w:cs="Times New Roman" w:hint="default"/>
      </w:rPr>
    </w:lvl>
    <w:lvl w:ilvl="8" w:tplc="C1E859D2">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B8A3474"/>
    <w:multiLevelType w:val="multilevel"/>
    <w:tmpl w:val="FB188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1518302">
    <w:abstractNumId w:val="8"/>
  </w:num>
  <w:num w:numId="2" w16cid:durableId="1774207289">
    <w:abstractNumId w:val="11"/>
  </w:num>
  <w:num w:numId="3" w16cid:durableId="1063454750">
    <w:abstractNumId w:val="9"/>
  </w:num>
  <w:num w:numId="4" w16cid:durableId="729305165">
    <w:abstractNumId w:val="6"/>
  </w:num>
  <w:num w:numId="5" w16cid:durableId="663777787">
    <w:abstractNumId w:val="5"/>
  </w:num>
  <w:num w:numId="6" w16cid:durableId="1775977857">
    <w:abstractNumId w:val="23"/>
  </w:num>
  <w:num w:numId="7" w16cid:durableId="224292969">
    <w:abstractNumId w:val="24"/>
  </w:num>
  <w:num w:numId="8" w16cid:durableId="1277132253">
    <w:abstractNumId w:val="22"/>
  </w:num>
  <w:num w:numId="9" w16cid:durableId="441001673">
    <w:abstractNumId w:val="12"/>
  </w:num>
  <w:num w:numId="10" w16cid:durableId="661857165">
    <w:abstractNumId w:val="15"/>
  </w:num>
  <w:num w:numId="11" w16cid:durableId="1711150590">
    <w:abstractNumId w:val="2"/>
  </w:num>
  <w:num w:numId="12" w16cid:durableId="963654385">
    <w:abstractNumId w:val="20"/>
  </w:num>
  <w:num w:numId="13" w16cid:durableId="1651211306">
    <w:abstractNumId w:val="26"/>
  </w:num>
  <w:num w:numId="14" w16cid:durableId="1806656677">
    <w:abstractNumId w:val="19"/>
  </w:num>
  <w:num w:numId="15" w16cid:durableId="1510832949">
    <w:abstractNumId w:val="13"/>
  </w:num>
  <w:num w:numId="16" w16cid:durableId="1774519676">
    <w:abstractNumId w:val="18"/>
  </w:num>
  <w:num w:numId="17" w16cid:durableId="1654796675">
    <w:abstractNumId w:val="0"/>
  </w:num>
  <w:num w:numId="18" w16cid:durableId="329522094">
    <w:abstractNumId w:val="1"/>
  </w:num>
  <w:num w:numId="19" w16cid:durableId="988437502">
    <w:abstractNumId w:val="28"/>
  </w:num>
  <w:num w:numId="20" w16cid:durableId="1850753462">
    <w:abstractNumId w:val="4"/>
  </w:num>
  <w:num w:numId="21" w16cid:durableId="753866943">
    <w:abstractNumId w:val="3"/>
  </w:num>
  <w:num w:numId="22" w16cid:durableId="957297245">
    <w:abstractNumId w:val="29"/>
  </w:num>
  <w:num w:numId="23" w16cid:durableId="1071272827">
    <w:abstractNumId w:val="30"/>
  </w:num>
  <w:num w:numId="24" w16cid:durableId="10540828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31487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4731338">
    <w:abstractNumId w:val="27"/>
  </w:num>
  <w:num w:numId="27" w16cid:durableId="817378721">
    <w:abstractNumId w:val="14"/>
  </w:num>
  <w:num w:numId="28" w16cid:durableId="2090229665">
    <w:abstractNumId w:val="21"/>
  </w:num>
  <w:num w:numId="29" w16cid:durableId="1461992468">
    <w:abstractNumId w:val="25"/>
  </w:num>
  <w:num w:numId="30" w16cid:durableId="1419711855">
    <w:abstractNumId w:val="7"/>
    <w:lvlOverride w:ilvl="0">
      <w:lvl w:ilvl="0">
        <w:start w:val="1"/>
        <w:numFmt w:val="decimal"/>
        <w:suff w:val="space"/>
        <w:lvlText w:val="%1. "/>
        <w:lvlJc w:val="left"/>
        <w:pPr>
          <w:ind w:left="0" w:firstLine="0"/>
        </w:pPr>
        <w:rPr>
          <w:rFonts w:hint="default"/>
          <w:b/>
        </w:rPr>
      </w:lvl>
    </w:lvlOverride>
    <w:lvlOverride w:ilvl="1">
      <w:lvl w:ilvl="1">
        <w:start w:val="1"/>
        <w:numFmt w:val="lowerLetter"/>
        <w:suff w:val="space"/>
        <w:lvlText w:val="%2. "/>
        <w:lvlJc w:val="left"/>
        <w:pPr>
          <w:ind w:left="0" w:firstLine="720"/>
        </w:pPr>
        <w:rPr>
          <w:rFonts w:hint="default"/>
          <w:b/>
        </w:rPr>
      </w:lvl>
    </w:lvlOverride>
    <w:lvlOverride w:ilvl="2">
      <w:lvl w:ilvl="2">
        <w:start w:val="1"/>
        <w:numFmt w:val="decimal"/>
        <w:suff w:val="space"/>
        <w:lvlText w:val="(%3) "/>
        <w:lvlJc w:val="left"/>
        <w:pPr>
          <w:ind w:left="180" w:firstLine="1440"/>
        </w:pPr>
        <w:rPr>
          <w:rFonts w:hint="default"/>
          <w:b/>
        </w:rPr>
      </w:lvl>
    </w:lvlOverride>
    <w:lvlOverride w:ilvl="3">
      <w:lvl w:ilvl="3">
        <w:start w:val="1"/>
        <w:numFmt w:val="lowerLetter"/>
        <w:suff w:val="space"/>
        <w:lvlText w:val="(%4) "/>
        <w:lvlJc w:val="left"/>
        <w:pPr>
          <w:ind w:left="0" w:firstLine="2160"/>
        </w:pPr>
        <w:rPr>
          <w:rFonts w:hint="default"/>
          <w:b/>
        </w:rPr>
      </w:lvl>
    </w:lvlOverride>
    <w:lvlOverride w:ilvl="4">
      <w:lvl w:ilvl="4">
        <w:start w:val="1"/>
        <w:numFmt w:val="decimal"/>
        <w:suff w:val="space"/>
        <w:lvlText w:val="%5. "/>
        <w:lvlJc w:val="left"/>
        <w:pPr>
          <w:ind w:left="0" w:firstLine="2880"/>
        </w:pPr>
        <w:rPr>
          <w:rFonts w:hint="default"/>
          <w:b/>
          <w:u w:val="words"/>
        </w:rPr>
      </w:lvl>
    </w:lvlOverride>
    <w:lvlOverride w:ilvl="5">
      <w:lvl w:ilvl="5">
        <w:start w:val="1"/>
        <w:numFmt w:val="lowerLetter"/>
        <w:suff w:val="space"/>
        <w:lvlText w:val="%6. "/>
        <w:lvlJc w:val="left"/>
        <w:pPr>
          <w:ind w:left="0" w:firstLine="3600"/>
        </w:pPr>
        <w:rPr>
          <w:rFonts w:hint="default"/>
          <w:b/>
          <w:u w:val="words"/>
        </w:rPr>
      </w:lvl>
    </w:lvlOverride>
    <w:lvlOverride w:ilvl="6">
      <w:lvl w:ilvl="6">
        <w:start w:val="1"/>
        <w:numFmt w:val="decimal"/>
        <w:lvlText w:val="%7."/>
        <w:lvlJc w:val="left"/>
        <w:pPr>
          <w:ind w:left="2160" w:firstLine="360"/>
        </w:pPr>
        <w:rPr>
          <w:rFonts w:hint="default"/>
        </w:rPr>
      </w:lvl>
    </w:lvlOverride>
    <w:lvlOverride w:ilvl="7">
      <w:lvl w:ilvl="7">
        <w:start w:val="1"/>
        <w:numFmt w:val="lowerLetter"/>
        <w:lvlText w:val="%8."/>
        <w:lvlJc w:val="left"/>
        <w:pPr>
          <w:ind w:left="2520" w:firstLine="360"/>
        </w:pPr>
        <w:rPr>
          <w:rFonts w:hint="default"/>
        </w:rPr>
      </w:lvl>
    </w:lvlOverride>
    <w:lvlOverride w:ilvl="8">
      <w:lvl w:ilvl="8">
        <w:start w:val="1"/>
        <w:numFmt w:val="lowerRoman"/>
        <w:lvlText w:val="%9."/>
        <w:lvlJc w:val="left"/>
        <w:pPr>
          <w:ind w:left="2880" w:firstLine="360"/>
        </w:pPr>
        <w:rPr>
          <w:rFonts w:hint="default"/>
        </w:rPr>
      </w:lvl>
    </w:lvlOverride>
  </w:num>
  <w:num w:numId="31" w16cid:durableId="612132390">
    <w:abstractNumId w:val="7"/>
    <w:lvlOverride w:ilvl="0">
      <w:lvl w:ilvl="0">
        <w:start w:val="1"/>
        <w:numFmt w:val="decimal"/>
        <w:suff w:val="space"/>
        <w:lvlText w:val="%1. "/>
        <w:lvlJc w:val="left"/>
        <w:pPr>
          <w:ind w:left="0" w:firstLine="0"/>
        </w:pPr>
        <w:rPr>
          <w:rFonts w:hint="default"/>
          <w:b/>
        </w:rPr>
      </w:lvl>
    </w:lvlOverride>
    <w:lvlOverride w:ilvl="1">
      <w:lvl w:ilvl="1">
        <w:start w:val="1"/>
        <w:numFmt w:val="lowerLetter"/>
        <w:suff w:val="space"/>
        <w:lvlText w:val="%2. "/>
        <w:lvlJc w:val="left"/>
        <w:pPr>
          <w:ind w:left="0" w:firstLine="720"/>
        </w:pPr>
        <w:rPr>
          <w:rFonts w:hint="default"/>
          <w:b/>
          <w:color w:val="auto"/>
        </w:rPr>
      </w:lvl>
    </w:lvlOverride>
    <w:lvlOverride w:ilvl="2">
      <w:lvl w:ilvl="2">
        <w:start w:val="1"/>
        <w:numFmt w:val="decimal"/>
        <w:suff w:val="space"/>
        <w:lvlText w:val="(%3) "/>
        <w:lvlJc w:val="left"/>
        <w:pPr>
          <w:ind w:left="270" w:firstLine="1440"/>
        </w:pPr>
        <w:rPr>
          <w:rFonts w:hint="default"/>
          <w:b/>
        </w:rPr>
      </w:lvl>
    </w:lvlOverride>
    <w:lvlOverride w:ilvl="3">
      <w:lvl w:ilvl="3">
        <w:start w:val="1"/>
        <w:numFmt w:val="lowerLetter"/>
        <w:suff w:val="space"/>
        <w:lvlText w:val="(%4) "/>
        <w:lvlJc w:val="left"/>
        <w:pPr>
          <w:ind w:left="0" w:firstLine="2160"/>
        </w:pPr>
        <w:rPr>
          <w:rFonts w:hint="default"/>
          <w:b/>
        </w:rPr>
      </w:lvl>
    </w:lvlOverride>
    <w:lvlOverride w:ilvl="4">
      <w:lvl w:ilvl="4">
        <w:start w:val="1"/>
        <w:numFmt w:val="decimal"/>
        <w:suff w:val="space"/>
        <w:lvlText w:val="%5. "/>
        <w:lvlJc w:val="left"/>
        <w:pPr>
          <w:ind w:left="0" w:firstLine="2880"/>
        </w:pPr>
        <w:rPr>
          <w:rFonts w:hint="default"/>
          <w:b/>
          <w:u w:val="words"/>
        </w:rPr>
      </w:lvl>
    </w:lvlOverride>
    <w:lvlOverride w:ilvl="5">
      <w:lvl w:ilvl="5">
        <w:start w:val="1"/>
        <w:numFmt w:val="lowerLetter"/>
        <w:suff w:val="space"/>
        <w:lvlText w:val="%6. "/>
        <w:lvlJc w:val="left"/>
        <w:pPr>
          <w:ind w:left="0" w:firstLine="3600"/>
        </w:pPr>
        <w:rPr>
          <w:rFonts w:hint="default"/>
          <w:b/>
          <w:u w:val="words"/>
        </w:rPr>
      </w:lvl>
    </w:lvlOverride>
    <w:lvlOverride w:ilvl="6">
      <w:lvl w:ilvl="6">
        <w:start w:val="1"/>
        <w:numFmt w:val="decimal"/>
        <w:lvlText w:val="%7."/>
        <w:lvlJc w:val="left"/>
        <w:pPr>
          <w:ind w:left="2160" w:firstLine="360"/>
        </w:pPr>
        <w:rPr>
          <w:rFonts w:hint="default"/>
        </w:rPr>
      </w:lvl>
    </w:lvlOverride>
    <w:lvlOverride w:ilvl="7">
      <w:lvl w:ilvl="7">
        <w:start w:val="1"/>
        <w:numFmt w:val="lowerLetter"/>
        <w:lvlText w:val="%8."/>
        <w:lvlJc w:val="left"/>
        <w:pPr>
          <w:ind w:left="2520" w:firstLine="360"/>
        </w:pPr>
        <w:rPr>
          <w:rFonts w:hint="default"/>
        </w:rPr>
      </w:lvl>
    </w:lvlOverride>
    <w:lvlOverride w:ilvl="8">
      <w:lvl w:ilvl="8">
        <w:start w:val="1"/>
        <w:numFmt w:val="lowerRoman"/>
        <w:lvlText w:val="%9."/>
        <w:lvlJc w:val="left"/>
        <w:pPr>
          <w:ind w:left="2880" w:firstLine="360"/>
        </w:pPr>
        <w:rPr>
          <w:rFonts w:hint="default"/>
        </w:rPr>
      </w:lvl>
    </w:lvlOverride>
  </w:num>
  <w:num w:numId="32" w16cid:durableId="443155176">
    <w:abstractNumId w:val="7"/>
  </w:num>
  <w:num w:numId="33" w16cid:durableId="1290696916">
    <w:abstractNumId w:val="16"/>
  </w:num>
  <w:num w:numId="34" w16cid:durableId="229510384">
    <w:abstractNumId w:val="10"/>
  </w:num>
  <w:num w:numId="35" w16cid:durableId="502669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6E"/>
    <w:rsid w:val="000016CC"/>
    <w:rsid w:val="00001974"/>
    <w:rsid w:val="000040CE"/>
    <w:rsid w:val="0000529C"/>
    <w:rsid w:val="00005601"/>
    <w:rsid w:val="000065E7"/>
    <w:rsid w:val="00010F89"/>
    <w:rsid w:val="0001101A"/>
    <w:rsid w:val="000130A0"/>
    <w:rsid w:val="00013913"/>
    <w:rsid w:val="00013BCC"/>
    <w:rsid w:val="00013C6C"/>
    <w:rsid w:val="00015168"/>
    <w:rsid w:val="000152C5"/>
    <w:rsid w:val="000154BD"/>
    <w:rsid w:val="000158A5"/>
    <w:rsid w:val="00015E7C"/>
    <w:rsid w:val="00016E4C"/>
    <w:rsid w:val="00016E95"/>
    <w:rsid w:val="00016FA8"/>
    <w:rsid w:val="00017055"/>
    <w:rsid w:val="00021600"/>
    <w:rsid w:val="0002225C"/>
    <w:rsid w:val="00022B99"/>
    <w:rsid w:val="00023213"/>
    <w:rsid w:val="00023E65"/>
    <w:rsid w:val="00024CA1"/>
    <w:rsid w:val="0002550F"/>
    <w:rsid w:val="00026ACB"/>
    <w:rsid w:val="0002725B"/>
    <w:rsid w:val="000274B1"/>
    <w:rsid w:val="0002788A"/>
    <w:rsid w:val="000306BC"/>
    <w:rsid w:val="0003162D"/>
    <w:rsid w:val="0003373C"/>
    <w:rsid w:val="00033F8D"/>
    <w:rsid w:val="00035DA6"/>
    <w:rsid w:val="00035EEE"/>
    <w:rsid w:val="00037574"/>
    <w:rsid w:val="00040CB1"/>
    <w:rsid w:val="00041557"/>
    <w:rsid w:val="00041CC8"/>
    <w:rsid w:val="000432CC"/>
    <w:rsid w:val="0004395B"/>
    <w:rsid w:val="000441DB"/>
    <w:rsid w:val="00044F3C"/>
    <w:rsid w:val="000452CD"/>
    <w:rsid w:val="00046A0F"/>
    <w:rsid w:val="00046C65"/>
    <w:rsid w:val="00047332"/>
    <w:rsid w:val="00047C4E"/>
    <w:rsid w:val="000528E4"/>
    <w:rsid w:val="00052F03"/>
    <w:rsid w:val="0005369E"/>
    <w:rsid w:val="00053FD8"/>
    <w:rsid w:val="000540C9"/>
    <w:rsid w:val="00055AAE"/>
    <w:rsid w:val="00056588"/>
    <w:rsid w:val="0006069A"/>
    <w:rsid w:val="000609CF"/>
    <w:rsid w:val="00061169"/>
    <w:rsid w:val="00061A2A"/>
    <w:rsid w:val="00062FCC"/>
    <w:rsid w:val="000669D8"/>
    <w:rsid w:val="000671B4"/>
    <w:rsid w:val="00067566"/>
    <w:rsid w:val="00070124"/>
    <w:rsid w:val="000703F8"/>
    <w:rsid w:val="0007043F"/>
    <w:rsid w:val="00070961"/>
    <w:rsid w:val="000713C8"/>
    <w:rsid w:val="0007240D"/>
    <w:rsid w:val="00072475"/>
    <w:rsid w:val="000724AE"/>
    <w:rsid w:val="00072E59"/>
    <w:rsid w:val="00073A7D"/>
    <w:rsid w:val="00075736"/>
    <w:rsid w:val="00075E05"/>
    <w:rsid w:val="000762CF"/>
    <w:rsid w:val="00076865"/>
    <w:rsid w:val="00076FE2"/>
    <w:rsid w:val="00077EFA"/>
    <w:rsid w:val="00080400"/>
    <w:rsid w:val="00081793"/>
    <w:rsid w:val="00082A2B"/>
    <w:rsid w:val="00083140"/>
    <w:rsid w:val="00083554"/>
    <w:rsid w:val="000839FA"/>
    <w:rsid w:val="0008582D"/>
    <w:rsid w:val="000861CE"/>
    <w:rsid w:val="000864EB"/>
    <w:rsid w:val="00086782"/>
    <w:rsid w:val="00087546"/>
    <w:rsid w:val="000901F7"/>
    <w:rsid w:val="0009074F"/>
    <w:rsid w:val="00090CD4"/>
    <w:rsid w:val="00092837"/>
    <w:rsid w:val="00092DF1"/>
    <w:rsid w:val="00095A51"/>
    <w:rsid w:val="00095B15"/>
    <w:rsid w:val="000A0014"/>
    <w:rsid w:val="000A04A9"/>
    <w:rsid w:val="000A0B9F"/>
    <w:rsid w:val="000A15DA"/>
    <w:rsid w:val="000A1B17"/>
    <w:rsid w:val="000A1E8B"/>
    <w:rsid w:val="000A51C5"/>
    <w:rsid w:val="000A590D"/>
    <w:rsid w:val="000B1445"/>
    <w:rsid w:val="000B461B"/>
    <w:rsid w:val="000B542F"/>
    <w:rsid w:val="000B71B3"/>
    <w:rsid w:val="000B7326"/>
    <w:rsid w:val="000C0137"/>
    <w:rsid w:val="000C0251"/>
    <w:rsid w:val="000C0C59"/>
    <w:rsid w:val="000C0EB4"/>
    <w:rsid w:val="000C11B7"/>
    <w:rsid w:val="000C1251"/>
    <w:rsid w:val="000C2C29"/>
    <w:rsid w:val="000C6AF9"/>
    <w:rsid w:val="000C7934"/>
    <w:rsid w:val="000C79D5"/>
    <w:rsid w:val="000C7C1D"/>
    <w:rsid w:val="000C7E5B"/>
    <w:rsid w:val="000D0015"/>
    <w:rsid w:val="000D0A82"/>
    <w:rsid w:val="000D1292"/>
    <w:rsid w:val="000D2565"/>
    <w:rsid w:val="000D51D2"/>
    <w:rsid w:val="000D5C12"/>
    <w:rsid w:val="000D7390"/>
    <w:rsid w:val="000E0B2C"/>
    <w:rsid w:val="000E136C"/>
    <w:rsid w:val="000E406C"/>
    <w:rsid w:val="000E4AF8"/>
    <w:rsid w:val="000E58D0"/>
    <w:rsid w:val="000E68C0"/>
    <w:rsid w:val="000E6E1D"/>
    <w:rsid w:val="000E71F3"/>
    <w:rsid w:val="000F0215"/>
    <w:rsid w:val="000F0835"/>
    <w:rsid w:val="000F0C4A"/>
    <w:rsid w:val="000F11CC"/>
    <w:rsid w:val="000F1B64"/>
    <w:rsid w:val="000F3290"/>
    <w:rsid w:val="000F434C"/>
    <w:rsid w:val="000F6336"/>
    <w:rsid w:val="000F681C"/>
    <w:rsid w:val="000F6EA5"/>
    <w:rsid w:val="000F6EDC"/>
    <w:rsid w:val="000F7A85"/>
    <w:rsid w:val="000F7C33"/>
    <w:rsid w:val="0010061A"/>
    <w:rsid w:val="00100B19"/>
    <w:rsid w:val="00101224"/>
    <w:rsid w:val="001012A1"/>
    <w:rsid w:val="0010264D"/>
    <w:rsid w:val="001029FD"/>
    <w:rsid w:val="00103206"/>
    <w:rsid w:val="0010324E"/>
    <w:rsid w:val="00103AD4"/>
    <w:rsid w:val="001051C7"/>
    <w:rsid w:val="0010534F"/>
    <w:rsid w:val="00105D59"/>
    <w:rsid w:val="00105E69"/>
    <w:rsid w:val="001063E0"/>
    <w:rsid w:val="00106B87"/>
    <w:rsid w:val="00107438"/>
    <w:rsid w:val="00114067"/>
    <w:rsid w:val="00114559"/>
    <w:rsid w:val="00115FAF"/>
    <w:rsid w:val="001161F9"/>
    <w:rsid w:val="00116320"/>
    <w:rsid w:val="00117165"/>
    <w:rsid w:val="001173C1"/>
    <w:rsid w:val="00120242"/>
    <w:rsid w:val="0012403D"/>
    <w:rsid w:val="00130861"/>
    <w:rsid w:val="001314A4"/>
    <w:rsid w:val="0013299B"/>
    <w:rsid w:val="001346B2"/>
    <w:rsid w:val="001350A6"/>
    <w:rsid w:val="00135600"/>
    <w:rsid w:val="00135818"/>
    <w:rsid w:val="0013613A"/>
    <w:rsid w:val="00136727"/>
    <w:rsid w:val="0013783A"/>
    <w:rsid w:val="00141212"/>
    <w:rsid w:val="001419D3"/>
    <w:rsid w:val="00141EF6"/>
    <w:rsid w:val="00142A2C"/>
    <w:rsid w:val="00142D00"/>
    <w:rsid w:val="00143656"/>
    <w:rsid w:val="00144C51"/>
    <w:rsid w:val="00145B5B"/>
    <w:rsid w:val="001474FA"/>
    <w:rsid w:val="00152846"/>
    <w:rsid w:val="00152928"/>
    <w:rsid w:val="00153D3B"/>
    <w:rsid w:val="00154044"/>
    <w:rsid w:val="001545E5"/>
    <w:rsid w:val="00154D07"/>
    <w:rsid w:val="00155448"/>
    <w:rsid w:val="001557A4"/>
    <w:rsid w:val="00156ACD"/>
    <w:rsid w:val="00160F4C"/>
    <w:rsid w:val="0016218C"/>
    <w:rsid w:val="0016392D"/>
    <w:rsid w:val="00165CD3"/>
    <w:rsid w:val="00166435"/>
    <w:rsid w:val="00166E19"/>
    <w:rsid w:val="00167C79"/>
    <w:rsid w:val="001702BD"/>
    <w:rsid w:val="00171D17"/>
    <w:rsid w:val="00171D50"/>
    <w:rsid w:val="00172501"/>
    <w:rsid w:val="001729F3"/>
    <w:rsid w:val="0017352F"/>
    <w:rsid w:val="001739E4"/>
    <w:rsid w:val="00173ACF"/>
    <w:rsid w:val="00173C11"/>
    <w:rsid w:val="00174BD2"/>
    <w:rsid w:val="00174FB0"/>
    <w:rsid w:val="001753A1"/>
    <w:rsid w:val="00175728"/>
    <w:rsid w:val="00175C06"/>
    <w:rsid w:val="00175E7C"/>
    <w:rsid w:val="001770FF"/>
    <w:rsid w:val="0018197F"/>
    <w:rsid w:val="00181DCF"/>
    <w:rsid w:val="00183B02"/>
    <w:rsid w:val="00183BBE"/>
    <w:rsid w:val="00183D34"/>
    <w:rsid w:val="00184A8E"/>
    <w:rsid w:val="00185D04"/>
    <w:rsid w:val="001875A7"/>
    <w:rsid w:val="00191751"/>
    <w:rsid w:val="00191EA0"/>
    <w:rsid w:val="001925C9"/>
    <w:rsid w:val="00192C3F"/>
    <w:rsid w:val="0019305F"/>
    <w:rsid w:val="00193201"/>
    <w:rsid w:val="001935AF"/>
    <w:rsid w:val="0019370D"/>
    <w:rsid w:val="00193E12"/>
    <w:rsid w:val="00193EC2"/>
    <w:rsid w:val="0019436A"/>
    <w:rsid w:val="00194983"/>
    <w:rsid w:val="00194F26"/>
    <w:rsid w:val="001A20F2"/>
    <w:rsid w:val="001A21EC"/>
    <w:rsid w:val="001A4851"/>
    <w:rsid w:val="001A5200"/>
    <w:rsid w:val="001A5C17"/>
    <w:rsid w:val="001A5CB4"/>
    <w:rsid w:val="001A6A0B"/>
    <w:rsid w:val="001A6B55"/>
    <w:rsid w:val="001A7A31"/>
    <w:rsid w:val="001B0B09"/>
    <w:rsid w:val="001B2C21"/>
    <w:rsid w:val="001B3087"/>
    <w:rsid w:val="001B3580"/>
    <w:rsid w:val="001B4055"/>
    <w:rsid w:val="001B44A1"/>
    <w:rsid w:val="001B6759"/>
    <w:rsid w:val="001B70B3"/>
    <w:rsid w:val="001B7744"/>
    <w:rsid w:val="001C145A"/>
    <w:rsid w:val="001C18A3"/>
    <w:rsid w:val="001C1D28"/>
    <w:rsid w:val="001C4681"/>
    <w:rsid w:val="001C47B1"/>
    <w:rsid w:val="001C47F8"/>
    <w:rsid w:val="001C4AEB"/>
    <w:rsid w:val="001C55FF"/>
    <w:rsid w:val="001C70D2"/>
    <w:rsid w:val="001C7720"/>
    <w:rsid w:val="001D084C"/>
    <w:rsid w:val="001D1AB5"/>
    <w:rsid w:val="001D283D"/>
    <w:rsid w:val="001D2D13"/>
    <w:rsid w:val="001D3710"/>
    <w:rsid w:val="001D4A7D"/>
    <w:rsid w:val="001D50EB"/>
    <w:rsid w:val="001D55EC"/>
    <w:rsid w:val="001E025D"/>
    <w:rsid w:val="001E08EA"/>
    <w:rsid w:val="001E09E0"/>
    <w:rsid w:val="001E3C36"/>
    <w:rsid w:val="001E44E8"/>
    <w:rsid w:val="001E6158"/>
    <w:rsid w:val="001E7374"/>
    <w:rsid w:val="001F02B6"/>
    <w:rsid w:val="001F0F56"/>
    <w:rsid w:val="001F2022"/>
    <w:rsid w:val="001F321D"/>
    <w:rsid w:val="001F334A"/>
    <w:rsid w:val="001F3AA3"/>
    <w:rsid w:val="001F436A"/>
    <w:rsid w:val="001F4FEA"/>
    <w:rsid w:val="001F5BB8"/>
    <w:rsid w:val="001F5D65"/>
    <w:rsid w:val="001F6D61"/>
    <w:rsid w:val="001F7D4F"/>
    <w:rsid w:val="0020085C"/>
    <w:rsid w:val="00201201"/>
    <w:rsid w:val="002012A3"/>
    <w:rsid w:val="00201BF0"/>
    <w:rsid w:val="002021AF"/>
    <w:rsid w:val="00202818"/>
    <w:rsid w:val="00204742"/>
    <w:rsid w:val="00205533"/>
    <w:rsid w:val="00205A25"/>
    <w:rsid w:val="00205A77"/>
    <w:rsid w:val="00206121"/>
    <w:rsid w:val="00206556"/>
    <w:rsid w:val="00206E13"/>
    <w:rsid w:val="00210C84"/>
    <w:rsid w:val="002113BB"/>
    <w:rsid w:val="002118FC"/>
    <w:rsid w:val="00214A52"/>
    <w:rsid w:val="00214D5A"/>
    <w:rsid w:val="002150A2"/>
    <w:rsid w:val="00215D2B"/>
    <w:rsid w:val="00215D4C"/>
    <w:rsid w:val="00216174"/>
    <w:rsid w:val="00217383"/>
    <w:rsid w:val="00220022"/>
    <w:rsid w:val="00220126"/>
    <w:rsid w:val="0022097A"/>
    <w:rsid w:val="00221D30"/>
    <w:rsid w:val="00225BF1"/>
    <w:rsid w:val="00227BBD"/>
    <w:rsid w:val="00232175"/>
    <w:rsid w:val="00232B80"/>
    <w:rsid w:val="00233555"/>
    <w:rsid w:val="00234E2B"/>
    <w:rsid w:val="00234F03"/>
    <w:rsid w:val="00235793"/>
    <w:rsid w:val="00235D69"/>
    <w:rsid w:val="00236AE0"/>
    <w:rsid w:val="00243008"/>
    <w:rsid w:val="00243A0C"/>
    <w:rsid w:val="002449F6"/>
    <w:rsid w:val="00244C42"/>
    <w:rsid w:val="00244E2B"/>
    <w:rsid w:val="002452FD"/>
    <w:rsid w:val="0024681D"/>
    <w:rsid w:val="00251566"/>
    <w:rsid w:val="002519D3"/>
    <w:rsid w:val="00253DA1"/>
    <w:rsid w:val="00254392"/>
    <w:rsid w:val="00254878"/>
    <w:rsid w:val="002553CB"/>
    <w:rsid w:val="00255C08"/>
    <w:rsid w:val="00256CD4"/>
    <w:rsid w:val="002571C0"/>
    <w:rsid w:val="002573D1"/>
    <w:rsid w:val="002644EA"/>
    <w:rsid w:val="0026582D"/>
    <w:rsid w:val="002679E2"/>
    <w:rsid w:val="00270AB2"/>
    <w:rsid w:val="0027102E"/>
    <w:rsid w:val="00272DDC"/>
    <w:rsid w:val="00273183"/>
    <w:rsid w:val="0027361B"/>
    <w:rsid w:val="00274182"/>
    <w:rsid w:val="002747C5"/>
    <w:rsid w:val="00276145"/>
    <w:rsid w:val="00276CE5"/>
    <w:rsid w:val="00277968"/>
    <w:rsid w:val="002803AF"/>
    <w:rsid w:val="0028061E"/>
    <w:rsid w:val="00280EA3"/>
    <w:rsid w:val="00281675"/>
    <w:rsid w:val="00285C69"/>
    <w:rsid w:val="00286230"/>
    <w:rsid w:val="00286371"/>
    <w:rsid w:val="0028659D"/>
    <w:rsid w:val="00286844"/>
    <w:rsid w:val="00287C61"/>
    <w:rsid w:val="00291211"/>
    <w:rsid w:val="0029170D"/>
    <w:rsid w:val="00291FF6"/>
    <w:rsid w:val="0029292C"/>
    <w:rsid w:val="0029357A"/>
    <w:rsid w:val="00294D24"/>
    <w:rsid w:val="00295DE1"/>
    <w:rsid w:val="00296134"/>
    <w:rsid w:val="00296BD1"/>
    <w:rsid w:val="002975DE"/>
    <w:rsid w:val="0029785D"/>
    <w:rsid w:val="00297BAA"/>
    <w:rsid w:val="002A140A"/>
    <w:rsid w:val="002A28B5"/>
    <w:rsid w:val="002A2C6D"/>
    <w:rsid w:val="002A513E"/>
    <w:rsid w:val="002A56A1"/>
    <w:rsid w:val="002A5D9D"/>
    <w:rsid w:val="002A61DA"/>
    <w:rsid w:val="002A74BB"/>
    <w:rsid w:val="002B2650"/>
    <w:rsid w:val="002B2997"/>
    <w:rsid w:val="002B3B4A"/>
    <w:rsid w:val="002B7534"/>
    <w:rsid w:val="002C0B4E"/>
    <w:rsid w:val="002C0C51"/>
    <w:rsid w:val="002C0CF8"/>
    <w:rsid w:val="002C2536"/>
    <w:rsid w:val="002C2FED"/>
    <w:rsid w:val="002C4150"/>
    <w:rsid w:val="002C417B"/>
    <w:rsid w:val="002C491D"/>
    <w:rsid w:val="002C542D"/>
    <w:rsid w:val="002C570D"/>
    <w:rsid w:val="002C5D46"/>
    <w:rsid w:val="002D0164"/>
    <w:rsid w:val="002D125F"/>
    <w:rsid w:val="002D2F8A"/>
    <w:rsid w:val="002D3379"/>
    <w:rsid w:val="002D473E"/>
    <w:rsid w:val="002D4A99"/>
    <w:rsid w:val="002D6D48"/>
    <w:rsid w:val="002D6DCE"/>
    <w:rsid w:val="002D7E2A"/>
    <w:rsid w:val="002E05FC"/>
    <w:rsid w:val="002E0DBB"/>
    <w:rsid w:val="002E12D7"/>
    <w:rsid w:val="002E1B41"/>
    <w:rsid w:val="002E2974"/>
    <w:rsid w:val="002E3740"/>
    <w:rsid w:val="002E4D10"/>
    <w:rsid w:val="002E56D2"/>
    <w:rsid w:val="002E5BFE"/>
    <w:rsid w:val="002E71C7"/>
    <w:rsid w:val="002F0C81"/>
    <w:rsid w:val="002F194A"/>
    <w:rsid w:val="002F21C8"/>
    <w:rsid w:val="002F2231"/>
    <w:rsid w:val="002F317A"/>
    <w:rsid w:val="002F34A6"/>
    <w:rsid w:val="002F3D17"/>
    <w:rsid w:val="002F59FD"/>
    <w:rsid w:val="0030031F"/>
    <w:rsid w:val="00300A79"/>
    <w:rsid w:val="00301F47"/>
    <w:rsid w:val="003031B5"/>
    <w:rsid w:val="00303260"/>
    <w:rsid w:val="003037A6"/>
    <w:rsid w:val="00304258"/>
    <w:rsid w:val="0030594A"/>
    <w:rsid w:val="00305ED5"/>
    <w:rsid w:val="003073D3"/>
    <w:rsid w:val="0030771F"/>
    <w:rsid w:val="0031029A"/>
    <w:rsid w:val="00310B6F"/>
    <w:rsid w:val="00311491"/>
    <w:rsid w:val="00312044"/>
    <w:rsid w:val="00312B59"/>
    <w:rsid w:val="003135DA"/>
    <w:rsid w:val="0031379E"/>
    <w:rsid w:val="00314815"/>
    <w:rsid w:val="003148CF"/>
    <w:rsid w:val="003150A5"/>
    <w:rsid w:val="00315D33"/>
    <w:rsid w:val="00315F0D"/>
    <w:rsid w:val="00316546"/>
    <w:rsid w:val="0031667F"/>
    <w:rsid w:val="00317A10"/>
    <w:rsid w:val="00322120"/>
    <w:rsid w:val="0032224F"/>
    <w:rsid w:val="003222C5"/>
    <w:rsid w:val="00322355"/>
    <w:rsid w:val="0032265D"/>
    <w:rsid w:val="00324572"/>
    <w:rsid w:val="00324634"/>
    <w:rsid w:val="0032586D"/>
    <w:rsid w:val="0032610D"/>
    <w:rsid w:val="003268BE"/>
    <w:rsid w:val="00330375"/>
    <w:rsid w:val="0033041C"/>
    <w:rsid w:val="00330944"/>
    <w:rsid w:val="0033138E"/>
    <w:rsid w:val="003324EE"/>
    <w:rsid w:val="00333067"/>
    <w:rsid w:val="00333545"/>
    <w:rsid w:val="003338FD"/>
    <w:rsid w:val="003347E7"/>
    <w:rsid w:val="00336F36"/>
    <w:rsid w:val="00337184"/>
    <w:rsid w:val="00337BDD"/>
    <w:rsid w:val="00337E07"/>
    <w:rsid w:val="003409E8"/>
    <w:rsid w:val="00344AD6"/>
    <w:rsid w:val="003467AB"/>
    <w:rsid w:val="0034744F"/>
    <w:rsid w:val="00347A12"/>
    <w:rsid w:val="00350A36"/>
    <w:rsid w:val="003511FE"/>
    <w:rsid w:val="00352E8F"/>
    <w:rsid w:val="00353A73"/>
    <w:rsid w:val="00353BDC"/>
    <w:rsid w:val="00354699"/>
    <w:rsid w:val="0035662B"/>
    <w:rsid w:val="00356F80"/>
    <w:rsid w:val="00357807"/>
    <w:rsid w:val="00357A17"/>
    <w:rsid w:val="00357B18"/>
    <w:rsid w:val="00360DEE"/>
    <w:rsid w:val="00362115"/>
    <w:rsid w:val="0036277D"/>
    <w:rsid w:val="003631B7"/>
    <w:rsid w:val="003633A1"/>
    <w:rsid w:val="003634CC"/>
    <w:rsid w:val="00363577"/>
    <w:rsid w:val="003653EF"/>
    <w:rsid w:val="0036715F"/>
    <w:rsid w:val="00367D25"/>
    <w:rsid w:val="00367F51"/>
    <w:rsid w:val="00370232"/>
    <w:rsid w:val="00370E2D"/>
    <w:rsid w:val="00372808"/>
    <w:rsid w:val="003742A4"/>
    <w:rsid w:val="00374B4A"/>
    <w:rsid w:val="003759BF"/>
    <w:rsid w:val="00375C00"/>
    <w:rsid w:val="0037604C"/>
    <w:rsid w:val="0038020C"/>
    <w:rsid w:val="003805FE"/>
    <w:rsid w:val="00381A80"/>
    <w:rsid w:val="00382799"/>
    <w:rsid w:val="003827AC"/>
    <w:rsid w:val="00383804"/>
    <w:rsid w:val="003842BE"/>
    <w:rsid w:val="003848DA"/>
    <w:rsid w:val="003849F5"/>
    <w:rsid w:val="003856C2"/>
    <w:rsid w:val="00386958"/>
    <w:rsid w:val="00386DC1"/>
    <w:rsid w:val="0039065B"/>
    <w:rsid w:val="003915A5"/>
    <w:rsid w:val="0039181B"/>
    <w:rsid w:val="00393CEC"/>
    <w:rsid w:val="003941CD"/>
    <w:rsid w:val="00394F8B"/>
    <w:rsid w:val="00396E50"/>
    <w:rsid w:val="003A04D4"/>
    <w:rsid w:val="003A12FA"/>
    <w:rsid w:val="003A147B"/>
    <w:rsid w:val="003A3C88"/>
    <w:rsid w:val="003A3D91"/>
    <w:rsid w:val="003A4D4D"/>
    <w:rsid w:val="003A5186"/>
    <w:rsid w:val="003A5478"/>
    <w:rsid w:val="003A5DF2"/>
    <w:rsid w:val="003A6D2A"/>
    <w:rsid w:val="003A77D8"/>
    <w:rsid w:val="003B2743"/>
    <w:rsid w:val="003B3C8D"/>
    <w:rsid w:val="003B55E4"/>
    <w:rsid w:val="003B783E"/>
    <w:rsid w:val="003B7D11"/>
    <w:rsid w:val="003C0201"/>
    <w:rsid w:val="003C0578"/>
    <w:rsid w:val="003C23B1"/>
    <w:rsid w:val="003C2461"/>
    <w:rsid w:val="003C30F5"/>
    <w:rsid w:val="003C3CA9"/>
    <w:rsid w:val="003C42D0"/>
    <w:rsid w:val="003C506F"/>
    <w:rsid w:val="003C5604"/>
    <w:rsid w:val="003C5730"/>
    <w:rsid w:val="003C69E7"/>
    <w:rsid w:val="003C6DC2"/>
    <w:rsid w:val="003D1793"/>
    <w:rsid w:val="003D2A9A"/>
    <w:rsid w:val="003D5767"/>
    <w:rsid w:val="003D6B0F"/>
    <w:rsid w:val="003D7A7E"/>
    <w:rsid w:val="003E1947"/>
    <w:rsid w:val="003E205D"/>
    <w:rsid w:val="003E4EF1"/>
    <w:rsid w:val="003E5C9D"/>
    <w:rsid w:val="003E5F8E"/>
    <w:rsid w:val="003E6075"/>
    <w:rsid w:val="003E6913"/>
    <w:rsid w:val="003E69A7"/>
    <w:rsid w:val="003E6A5B"/>
    <w:rsid w:val="003E762C"/>
    <w:rsid w:val="003E7F23"/>
    <w:rsid w:val="003F0B6C"/>
    <w:rsid w:val="003F14FC"/>
    <w:rsid w:val="003F1A24"/>
    <w:rsid w:val="003F29B4"/>
    <w:rsid w:val="003F2BCB"/>
    <w:rsid w:val="003F30C3"/>
    <w:rsid w:val="003F4990"/>
    <w:rsid w:val="003F50DA"/>
    <w:rsid w:val="003F5D84"/>
    <w:rsid w:val="003F6566"/>
    <w:rsid w:val="003F6A13"/>
    <w:rsid w:val="003F72D1"/>
    <w:rsid w:val="0040017A"/>
    <w:rsid w:val="00400281"/>
    <w:rsid w:val="004015EF"/>
    <w:rsid w:val="004015F5"/>
    <w:rsid w:val="00402AB6"/>
    <w:rsid w:val="004030F2"/>
    <w:rsid w:val="004041C0"/>
    <w:rsid w:val="0040479F"/>
    <w:rsid w:val="004049B6"/>
    <w:rsid w:val="00405D54"/>
    <w:rsid w:val="00406AF1"/>
    <w:rsid w:val="00407362"/>
    <w:rsid w:val="0040785E"/>
    <w:rsid w:val="0041041A"/>
    <w:rsid w:val="004105A6"/>
    <w:rsid w:val="004110D0"/>
    <w:rsid w:val="004112F0"/>
    <w:rsid w:val="00411878"/>
    <w:rsid w:val="00411D71"/>
    <w:rsid w:val="00413A0F"/>
    <w:rsid w:val="004143C6"/>
    <w:rsid w:val="00414682"/>
    <w:rsid w:val="00414EB4"/>
    <w:rsid w:val="00416307"/>
    <w:rsid w:val="00416B20"/>
    <w:rsid w:val="00417893"/>
    <w:rsid w:val="00420A50"/>
    <w:rsid w:val="00420E55"/>
    <w:rsid w:val="00421D8B"/>
    <w:rsid w:val="00422F3F"/>
    <w:rsid w:val="00423047"/>
    <w:rsid w:val="0042424E"/>
    <w:rsid w:val="0042567F"/>
    <w:rsid w:val="00425C9C"/>
    <w:rsid w:val="004269EC"/>
    <w:rsid w:val="00427398"/>
    <w:rsid w:val="004300C7"/>
    <w:rsid w:val="0043116D"/>
    <w:rsid w:val="0043255B"/>
    <w:rsid w:val="004346F2"/>
    <w:rsid w:val="00437D71"/>
    <w:rsid w:val="00440741"/>
    <w:rsid w:val="00440A34"/>
    <w:rsid w:val="00440DB2"/>
    <w:rsid w:val="00442BDE"/>
    <w:rsid w:val="00443C9B"/>
    <w:rsid w:val="0044400B"/>
    <w:rsid w:val="00444E32"/>
    <w:rsid w:val="00445607"/>
    <w:rsid w:val="00447649"/>
    <w:rsid w:val="00447C4C"/>
    <w:rsid w:val="00450B0D"/>
    <w:rsid w:val="00450D5E"/>
    <w:rsid w:val="004511BF"/>
    <w:rsid w:val="004518AB"/>
    <w:rsid w:val="00451AB3"/>
    <w:rsid w:val="00452BAC"/>
    <w:rsid w:val="00453CB0"/>
    <w:rsid w:val="004547D5"/>
    <w:rsid w:val="00454D7C"/>
    <w:rsid w:val="00454E7B"/>
    <w:rsid w:val="00455749"/>
    <w:rsid w:val="004557CC"/>
    <w:rsid w:val="00456257"/>
    <w:rsid w:val="0045698B"/>
    <w:rsid w:val="00460385"/>
    <w:rsid w:val="00460958"/>
    <w:rsid w:val="00460CBF"/>
    <w:rsid w:val="0046107F"/>
    <w:rsid w:val="0046371E"/>
    <w:rsid w:val="0046448B"/>
    <w:rsid w:val="00464F3E"/>
    <w:rsid w:val="0046708E"/>
    <w:rsid w:val="0046719D"/>
    <w:rsid w:val="00470E54"/>
    <w:rsid w:val="004725E4"/>
    <w:rsid w:val="0047345B"/>
    <w:rsid w:val="00473E30"/>
    <w:rsid w:val="004742D9"/>
    <w:rsid w:val="00475B7D"/>
    <w:rsid w:val="00475ED6"/>
    <w:rsid w:val="00476033"/>
    <w:rsid w:val="004767AA"/>
    <w:rsid w:val="00476945"/>
    <w:rsid w:val="00476B6B"/>
    <w:rsid w:val="0047783C"/>
    <w:rsid w:val="00477A31"/>
    <w:rsid w:val="00481B61"/>
    <w:rsid w:val="0048225D"/>
    <w:rsid w:val="004823D3"/>
    <w:rsid w:val="00482475"/>
    <w:rsid w:val="00484020"/>
    <w:rsid w:val="00484EF7"/>
    <w:rsid w:val="00486423"/>
    <w:rsid w:val="004872E8"/>
    <w:rsid w:val="0048782D"/>
    <w:rsid w:val="00487843"/>
    <w:rsid w:val="00487C74"/>
    <w:rsid w:val="0049019D"/>
    <w:rsid w:val="004902A7"/>
    <w:rsid w:val="0049260F"/>
    <w:rsid w:val="00495830"/>
    <w:rsid w:val="00496B4B"/>
    <w:rsid w:val="004974C7"/>
    <w:rsid w:val="00497EAC"/>
    <w:rsid w:val="004A015D"/>
    <w:rsid w:val="004A1691"/>
    <w:rsid w:val="004A1B64"/>
    <w:rsid w:val="004A21FD"/>
    <w:rsid w:val="004A3773"/>
    <w:rsid w:val="004A3831"/>
    <w:rsid w:val="004A4188"/>
    <w:rsid w:val="004A48ED"/>
    <w:rsid w:val="004A5B63"/>
    <w:rsid w:val="004A5E1A"/>
    <w:rsid w:val="004A6684"/>
    <w:rsid w:val="004A6B45"/>
    <w:rsid w:val="004A71A6"/>
    <w:rsid w:val="004A7924"/>
    <w:rsid w:val="004B029C"/>
    <w:rsid w:val="004B086B"/>
    <w:rsid w:val="004B0A42"/>
    <w:rsid w:val="004B0E81"/>
    <w:rsid w:val="004B1A14"/>
    <w:rsid w:val="004B1B94"/>
    <w:rsid w:val="004B1D34"/>
    <w:rsid w:val="004B2FB6"/>
    <w:rsid w:val="004B4E8B"/>
    <w:rsid w:val="004B5960"/>
    <w:rsid w:val="004B5A9F"/>
    <w:rsid w:val="004B7698"/>
    <w:rsid w:val="004B7A15"/>
    <w:rsid w:val="004C182A"/>
    <w:rsid w:val="004C1A4E"/>
    <w:rsid w:val="004C1E1E"/>
    <w:rsid w:val="004C2E07"/>
    <w:rsid w:val="004C3513"/>
    <w:rsid w:val="004C3A84"/>
    <w:rsid w:val="004C4A0F"/>
    <w:rsid w:val="004C4E51"/>
    <w:rsid w:val="004D0254"/>
    <w:rsid w:val="004D15F9"/>
    <w:rsid w:val="004D190C"/>
    <w:rsid w:val="004D320D"/>
    <w:rsid w:val="004D3B64"/>
    <w:rsid w:val="004D3C2F"/>
    <w:rsid w:val="004D48EC"/>
    <w:rsid w:val="004D5925"/>
    <w:rsid w:val="004D5C35"/>
    <w:rsid w:val="004D63F0"/>
    <w:rsid w:val="004E0449"/>
    <w:rsid w:val="004E088F"/>
    <w:rsid w:val="004E1614"/>
    <w:rsid w:val="004E170E"/>
    <w:rsid w:val="004E1B53"/>
    <w:rsid w:val="004E38BE"/>
    <w:rsid w:val="004E3EA8"/>
    <w:rsid w:val="004E5358"/>
    <w:rsid w:val="004F3E16"/>
    <w:rsid w:val="004F43FD"/>
    <w:rsid w:val="004F562B"/>
    <w:rsid w:val="004F5BA9"/>
    <w:rsid w:val="004F748E"/>
    <w:rsid w:val="00501C03"/>
    <w:rsid w:val="005024E1"/>
    <w:rsid w:val="00502873"/>
    <w:rsid w:val="00503852"/>
    <w:rsid w:val="00504423"/>
    <w:rsid w:val="00504BC3"/>
    <w:rsid w:val="00504CE6"/>
    <w:rsid w:val="00505F1A"/>
    <w:rsid w:val="00506523"/>
    <w:rsid w:val="00506729"/>
    <w:rsid w:val="00506B17"/>
    <w:rsid w:val="00506D17"/>
    <w:rsid w:val="00506DF6"/>
    <w:rsid w:val="00511740"/>
    <w:rsid w:val="005146E1"/>
    <w:rsid w:val="00515BC2"/>
    <w:rsid w:val="0051615D"/>
    <w:rsid w:val="00516590"/>
    <w:rsid w:val="00516DAD"/>
    <w:rsid w:val="00517F00"/>
    <w:rsid w:val="00520C29"/>
    <w:rsid w:val="00521508"/>
    <w:rsid w:val="005229AD"/>
    <w:rsid w:val="00523262"/>
    <w:rsid w:val="00523F5A"/>
    <w:rsid w:val="005245EC"/>
    <w:rsid w:val="00524AB6"/>
    <w:rsid w:val="00526A57"/>
    <w:rsid w:val="00530BC0"/>
    <w:rsid w:val="00530EF0"/>
    <w:rsid w:val="00530F88"/>
    <w:rsid w:val="005312AF"/>
    <w:rsid w:val="005318F6"/>
    <w:rsid w:val="00532624"/>
    <w:rsid w:val="005356A4"/>
    <w:rsid w:val="00535EFE"/>
    <w:rsid w:val="00536633"/>
    <w:rsid w:val="0054035B"/>
    <w:rsid w:val="0054184A"/>
    <w:rsid w:val="00543CA2"/>
    <w:rsid w:val="00543F2D"/>
    <w:rsid w:val="00544867"/>
    <w:rsid w:val="0054490E"/>
    <w:rsid w:val="00546AAE"/>
    <w:rsid w:val="00547BA4"/>
    <w:rsid w:val="00550550"/>
    <w:rsid w:val="00551306"/>
    <w:rsid w:val="005529B3"/>
    <w:rsid w:val="00553546"/>
    <w:rsid w:val="00553D38"/>
    <w:rsid w:val="00553EAD"/>
    <w:rsid w:val="00554AD8"/>
    <w:rsid w:val="00554CB6"/>
    <w:rsid w:val="005569F4"/>
    <w:rsid w:val="00557342"/>
    <w:rsid w:val="00560651"/>
    <w:rsid w:val="005629B7"/>
    <w:rsid w:val="00562BB6"/>
    <w:rsid w:val="00562D1A"/>
    <w:rsid w:val="0056309D"/>
    <w:rsid w:val="00564BC2"/>
    <w:rsid w:val="0056660C"/>
    <w:rsid w:val="00567022"/>
    <w:rsid w:val="00567E83"/>
    <w:rsid w:val="005712AB"/>
    <w:rsid w:val="00571BC1"/>
    <w:rsid w:val="00571E5B"/>
    <w:rsid w:val="0057303C"/>
    <w:rsid w:val="005738ED"/>
    <w:rsid w:val="00574A05"/>
    <w:rsid w:val="005752EB"/>
    <w:rsid w:val="00580D6F"/>
    <w:rsid w:val="00580F0E"/>
    <w:rsid w:val="00581873"/>
    <w:rsid w:val="00582181"/>
    <w:rsid w:val="00582508"/>
    <w:rsid w:val="00586284"/>
    <w:rsid w:val="00587B38"/>
    <w:rsid w:val="00587B87"/>
    <w:rsid w:val="00590FC5"/>
    <w:rsid w:val="00592024"/>
    <w:rsid w:val="00593222"/>
    <w:rsid w:val="00595F75"/>
    <w:rsid w:val="00596557"/>
    <w:rsid w:val="00596D82"/>
    <w:rsid w:val="0059708A"/>
    <w:rsid w:val="00597331"/>
    <w:rsid w:val="00597DAC"/>
    <w:rsid w:val="005A1934"/>
    <w:rsid w:val="005A2CF4"/>
    <w:rsid w:val="005A2F4B"/>
    <w:rsid w:val="005A3536"/>
    <w:rsid w:val="005A3861"/>
    <w:rsid w:val="005A504B"/>
    <w:rsid w:val="005A52A7"/>
    <w:rsid w:val="005A533C"/>
    <w:rsid w:val="005A5CD5"/>
    <w:rsid w:val="005A7218"/>
    <w:rsid w:val="005A7530"/>
    <w:rsid w:val="005B1472"/>
    <w:rsid w:val="005B14B0"/>
    <w:rsid w:val="005B38F4"/>
    <w:rsid w:val="005B4322"/>
    <w:rsid w:val="005B4604"/>
    <w:rsid w:val="005B5A96"/>
    <w:rsid w:val="005B6252"/>
    <w:rsid w:val="005B7565"/>
    <w:rsid w:val="005B76EB"/>
    <w:rsid w:val="005C0244"/>
    <w:rsid w:val="005C140D"/>
    <w:rsid w:val="005C353D"/>
    <w:rsid w:val="005C4FCA"/>
    <w:rsid w:val="005C5531"/>
    <w:rsid w:val="005C5757"/>
    <w:rsid w:val="005C689A"/>
    <w:rsid w:val="005C7348"/>
    <w:rsid w:val="005C7394"/>
    <w:rsid w:val="005C790F"/>
    <w:rsid w:val="005D2B88"/>
    <w:rsid w:val="005D30AD"/>
    <w:rsid w:val="005D34A2"/>
    <w:rsid w:val="005D500B"/>
    <w:rsid w:val="005D670F"/>
    <w:rsid w:val="005D749C"/>
    <w:rsid w:val="005E00D1"/>
    <w:rsid w:val="005E094C"/>
    <w:rsid w:val="005E141D"/>
    <w:rsid w:val="005E1AC9"/>
    <w:rsid w:val="005E1B58"/>
    <w:rsid w:val="005E1C81"/>
    <w:rsid w:val="005E2301"/>
    <w:rsid w:val="005E2B95"/>
    <w:rsid w:val="005E38A8"/>
    <w:rsid w:val="005E46C7"/>
    <w:rsid w:val="005E4984"/>
    <w:rsid w:val="005E5121"/>
    <w:rsid w:val="005E56F8"/>
    <w:rsid w:val="005E6CA8"/>
    <w:rsid w:val="005E74C0"/>
    <w:rsid w:val="005F0681"/>
    <w:rsid w:val="005F0EB3"/>
    <w:rsid w:val="005F1DED"/>
    <w:rsid w:val="005F2A1A"/>
    <w:rsid w:val="005F367E"/>
    <w:rsid w:val="005F3C8C"/>
    <w:rsid w:val="005F4D2E"/>
    <w:rsid w:val="005F50B1"/>
    <w:rsid w:val="005F5197"/>
    <w:rsid w:val="005F6E05"/>
    <w:rsid w:val="005F742B"/>
    <w:rsid w:val="005F7A55"/>
    <w:rsid w:val="005F7AE6"/>
    <w:rsid w:val="005F7D43"/>
    <w:rsid w:val="005F7EDC"/>
    <w:rsid w:val="006009BD"/>
    <w:rsid w:val="006022EE"/>
    <w:rsid w:val="006023FA"/>
    <w:rsid w:val="006028BB"/>
    <w:rsid w:val="00603927"/>
    <w:rsid w:val="0060454B"/>
    <w:rsid w:val="0060505A"/>
    <w:rsid w:val="0060593A"/>
    <w:rsid w:val="0060601D"/>
    <w:rsid w:val="00607707"/>
    <w:rsid w:val="00607921"/>
    <w:rsid w:val="00607D23"/>
    <w:rsid w:val="0061009E"/>
    <w:rsid w:val="00610165"/>
    <w:rsid w:val="00611C7A"/>
    <w:rsid w:val="006127D6"/>
    <w:rsid w:val="00612AFB"/>
    <w:rsid w:val="00613222"/>
    <w:rsid w:val="0061342C"/>
    <w:rsid w:val="00613488"/>
    <w:rsid w:val="00613DBB"/>
    <w:rsid w:val="0061578B"/>
    <w:rsid w:val="00616A5C"/>
    <w:rsid w:val="006171AB"/>
    <w:rsid w:val="006204EB"/>
    <w:rsid w:val="00620DF9"/>
    <w:rsid w:val="006211B7"/>
    <w:rsid w:val="006219A0"/>
    <w:rsid w:val="00625783"/>
    <w:rsid w:val="00627CAE"/>
    <w:rsid w:val="00631389"/>
    <w:rsid w:val="00631781"/>
    <w:rsid w:val="00631E78"/>
    <w:rsid w:val="0063325B"/>
    <w:rsid w:val="00633ECD"/>
    <w:rsid w:val="0063580B"/>
    <w:rsid w:val="00636280"/>
    <w:rsid w:val="00637163"/>
    <w:rsid w:val="0063795B"/>
    <w:rsid w:val="00637ECB"/>
    <w:rsid w:val="00640D86"/>
    <w:rsid w:val="006422BB"/>
    <w:rsid w:val="0064246F"/>
    <w:rsid w:val="006425D6"/>
    <w:rsid w:val="00642C8C"/>
    <w:rsid w:val="00642EA2"/>
    <w:rsid w:val="006453A2"/>
    <w:rsid w:val="00645ED6"/>
    <w:rsid w:val="00647B7C"/>
    <w:rsid w:val="006500D6"/>
    <w:rsid w:val="006504CD"/>
    <w:rsid w:val="00652268"/>
    <w:rsid w:val="00653724"/>
    <w:rsid w:val="006542E1"/>
    <w:rsid w:val="00654E6B"/>
    <w:rsid w:val="00655993"/>
    <w:rsid w:val="006566EE"/>
    <w:rsid w:val="00656BB3"/>
    <w:rsid w:val="00656C6A"/>
    <w:rsid w:val="00660A82"/>
    <w:rsid w:val="00661757"/>
    <w:rsid w:val="00661854"/>
    <w:rsid w:val="00661B07"/>
    <w:rsid w:val="00661EBA"/>
    <w:rsid w:val="00662490"/>
    <w:rsid w:val="006626E6"/>
    <w:rsid w:val="006626F6"/>
    <w:rsid w:val="00664FD2"/>
    <w:rsid w:val="00665BE1"/>
    <w:rsid w:val="006702BF"/>
    <w:rsid w:val="0067091C"/>
    <w:rsid w:val="00670CA3"/>
    <w:rsid w:val="00671720"/>
    <w:rsid w:val="00672465"/>
    <w:rsid w:val="00674A00"/>
    <w:rsid w:val="00675128"/>
    <w:rsid w:val="006758CE"/>
    <w:rsid w:val="00676C4C"/>
    <w:rsid w:val="006801BA"/>
    <w:rsid w:val="006802A7"/>
    <w:rsid w:val="00680301"/>
    <w:rsid w:val="006819FC"/>
    <w:rsid w:val="00682639"/>
    <w:rsid w:val="006827D3"/>
    <w:rsid w:val="00682CFC"/>
    <w:rsid w:val="00684415"/>
    <w:rsid w:val="00684CA7"/>
    <w:rsid w:val="006857BF"/>
    <w:rsid w:val="00690CB0"/>
    <w:rsid w:val="0069237F"/>
    <w:rsid w:val="00692E40"/>
    <w:rsid w:val="00693282"/>
    <w:rsid w:val="006936B4"/>
    <w:rsid w:val="006937B0"/>
    <w:rsid w:val="006937EF"/>
    <w:rsid w:val="00694291"/>
    <w:rsid w:val="0069536E"/>
    <w:rsid w:val="00696349"/>
    <w:rsid w:val="00696461"/>
    <w:rsid w:val="0069718F"/>
    <w:rsid w:val="00697C69"/>
    <w:rsid w:val="006A0048"/>
    <w:rsid w:val="006A0423"/>
    <w:rsid w:val="006A09E8"/>
    <w:rsid w:val="006A1985"/>
    <w:rsid w:val="006A2B0A"/>
    <w:rsid w:val="006A338B"/>
    <w:rsid w:val="006A407E"/>
    <w:rsid w:val="006A4A5E"/>
    <w:rsid w:val="006A4BDD"/>
    <w:rsid w:val="006A5075"/>
    <w:rsid w:val="006A6BC2"/>
    <w:rsid w:val="006A719E"/>
    <w:rsid w:val="006B02EC"/>
    <w:rsid w:val="006B037E"/>
    <w:rsid w:val="006B367E"/>
    <w:rsid w:val="006B3E1E"/>
    <w:rsid w:val="006B3EEF"/>
    <w:rsid w:val="006B6B86"/>
    <w:rsid w:val="006B6D46"/>
    <w:rsid w:val="006B7459"/>
    <w:rsid w:val="006B79CA"/>
    <w:rsid w:val="006C01DD"/>
    <w:rsid w:val="006C1593"/>
    <w:rsid w:val="006C1EC8"/>
    <w:rsid w:val="006C1F97"/>
    <w:rsid w:val="006C3391"/>
    <w:rsid w:val="006C4A5C"/>
    <w:rsid w:val="006C61A0"/>
    <w:rsid w:val="006C6220"/>
    <w:rsid w:val="006C6486"/>
    <w:rsid w:val="006D0F33"/>
    <w:rsid w:val="006D2075"/>
    <w:rsid w:val="006D2C98"/>
    <w:rsid w:val="006D5046"/>
    <w:rsid w:val="006D50B9"/>
    <w:rsid w:val="006E0CAE"/>
    <w:rsid w:val="006E183E"/>
    <w:rsid w:val="006E23A1"/>
    <w:rsid w:val="006E3AA4"/>
    <w:rsid w:val="006E3DB5"/>
    <w:rsid w:val="006E4240"/>
    <w:rsid w:val="006E4E41"/>
    <w:rsid w:val="006E56AD"/>
    <w:rsid w:val="006E6BAF"/>
    <w:rsid w:val="006E6C44"/>
    <w:rsid w:val="006E74E6"/>
    <w:rsid w:val="006F2799"/>
    <w:rsid w:val="006F2DE8"/>
    <w:rsid w:val="006F4A1C"/>
    <w:rsid w:val="006F70D3"/>
    <w:rsid w:val="006F75C3"/>
    <w:rsid w:val="006F7823"/>
    <w:rsid w:val="006F7EAD"/>
    <w:rsid w:val="006F7F17"/>
    <w:rsid w:val="00702DFB"/>
    <w:rsid w:val="007040FA"/>
    <w:rsid w:val="007044B2"/>
    <w:rsid w:val="0070494D"/>
    <w:rsid w:val="00705BEC"/>
    <w:rsid w:val="00705DB0"/>
    <w:rsid w:val="00705E29"/>
    <w:rsid w:val="007071C8"/>
    <w:rsid w:val="00710A87"/>
    <w:rsid w:val="0071174D"/>
    <w:rsid w:val="0071202F"/>
    <w:rsid w:val="0071222E"/>
    <w:rsid w:val="007123B7"/>
    <w:rsid w:val="00712A54"/>
    <w:rsid w:val="0071363E"/>
    <w:rsid w:val="0071398A"/>
    <w:rsid w:val="007156B7"/>
    <w:rsid w:val="007167A5"/>
    <w:rsid w:val="0071712C"/>
    <w:rsid w:val="00717F83"/>
    <w:rsid w:val="00717FAD"/>
    <w:rsid w:val="00720197"/>
    <w:rsid w:val="0072083C"/>
    <w:rsid w:val="00722013"/>
    <w:rsid w:val="007229F8"/>
    <w:rsid w:val="00722F92"/>
    <w:rsid w:val="007244EB"/>
    <w:rsid w:val="0072542D"/>
    <w:rsid w:val="00726606"/>
    <w:rsid w:val="00726BAE"/>
    <w:rsid w:val="007277BA"/>
    <w:rsid w:val="00730A9E"/>
    <w:rsid w:val="00730F60"/>
    <w:rsid w:val="007314C4"/>
    <w:rsid w:val="0073160F"/>
    <w:rsid w:val="007319D8"/>
    <w:rsid w:val="00731D12"/>
    <w:rsid w:val="007324F4"/>
    <w:rsid w:val="00732900"/>
    <w:rsid w:val="00733875"/>
    <w:rsid w:val="00736BD3"/>
    <w:rsid w:val="00737B54"/>
    <w:rsid w:val="0074021F"/>
    <w:rsid w:val="007422B4"/>
    <w:rsid w:val="00744589"/>
    <w:rsid w:val="00744DED"/>
    <w:rsid w:val="00746C91"/>
    <w:rsid w:val="007472D9"/>
    <w:rsid w:val="00747330"/>
    <w:rsid w:val="00750383"/>
    <w:rsid w:val="007505FD"/>
    <w:rsid w:val="00751238"/>
    <w:rsid w:val="00751289"/>
    <w:rsid w:val="007526ED"/>
    <w:rsid w:val="007547B1"/>
    <w:rsid w:val="00754DA4"/>
    <w:rsid w:val="00755690"/>
    <w:rsid w:val="007607E5"/>
    <w:rsid w:val="007614DC"/>
    <w:rsid w:val="007616D0"/>
    <w:rsid w:val="007621CC"/>
    <w:rsid w:val="00764C51"/>
    <w:rsid w:val="007657FC"/>
    <w:rsid w:val="00765ECF"/>
    <w:rsid w:val="00767115"/>
    <w:rsid w:val="0076722C"/>
    <w:rsid w:val="007674AA"/>
    <w:rsid w:val="00767815"/>
    <w:rsid w:val="00770002"/>
    <w:rsid w:val="0077030D"/>
    <w:rsid w:val="007703BC"/>
    <w:rsid w:val="0077058B"/>
    <w:rsid w:val="00771E8F"/>
    <w:rsid w:val="0077231F"/>
    <w:rsid w:val="00772426"/>
    <w:rsid w:val="0077275E"/>
    <w:rsid w:val="007731BF"/>
    <w:rsid w:val="00775BAD"/>
    <w:rsid w:val="00776DA1"/>
    <w:rsid w:val="007770BF"/>
    <w:rsid w:val="00777D43"/>
    <w:rsid w:val="00780AF8"/>
    <w:rsid w:val="007813C4"/>
    <w:rsid w:val="00781C25"/>
    <w:rsid w:val="007829E3"/>
    <w:rsid w:val="00782CEF"/>
    <w:rsid w:val="007857DC"/>
    <w:rsid w:val="00791222"/>
    <w:rsid w:val="00791688"/>
    <w:rsid w:val="007919A4"/>
    <w:rsid w:val="00793DBC"/>
    <w:rsid w:val="0079423C"/>
    <w:rsid w:val="00795507"/>
    <w:rsid w:val="007A0269"/>
    <w:rsid w:val="007A07D5"/>
    <w:rsid w:val="007A0DA3"/>
    <w:rsid w:val="007A23A4"/>
    <w:rsid w:val="007A23CE"/>
    <w:rsid w:val="007A29C5"/>
    <w:rsid w:val="007A302B"/>
    <w:rsid w:val="007A3128"/>
    <w:rsid w:val="007A3C24"/>
    <w:rsid w:val="007A520A"/>
    <w:rsid w:val="007A6783"/>
    <w:rsid w:val="007A6CA9"/>
    <w:rsid w:val="007A6D6C"/>
    <w:rsid w:val="007B06D9"/>
    <w:rsid w:val="007B098B"/>
    <w:rsid w:val="007B1140"/>
    <w:rsid w:val="007B2806"/>
    <w:rsid w:val="007B284D"/>
    <w:rsid w:val="007B3D16"/>
    <w:rsid w:val="007B519F"/>
    <w:rsid w:val="007B530B"/>
    <w:rsid w:val="007B6940"/>
    <w:rsid w:val="007B6E56"/>
    <w:rsid w:val="007C008A"/>
    <w:rsid w:val="007C0350"/>
    <w:rsid w:val="007C0932"/>
    <w:rsid w:val="007C1A1D"/>
    <w:rsid w:val="007C2266"/>
    <w:rsid w:val="007C2E37"/>
    <w:rsid w:val="007C389A"/>
    <w:rsid w:val="007C530A"/>
    <w:rsid w:val="007C53A7"/>
    <w:rsid w:val="007C5595"/>
    <w:rsid w:val="007C615D"/>
    <w:rsid w:val="007D01AF"/>
    <w:rsid w:val="007D4426"/>
    <w:rsid w:val="007D581C"/>
    <w:rsid w:val="007D7007"/>
    <w:rsid w:val="007D7AD1"/>
    <w:rsid w:val="007D7AFF"/>
    <w:rsid w:val="007E026B"/>
    <w:rsid w:val="007E0BF7"/>
    <w:rsid w:val="007E1145"/>
    <w:rsid w:val="007E19D8"/>
    <w:rsid w:val="007E2F08"/>
    <w:rsid w:val="007E3412"/>
    <w:rsid w:val="007E3ADF"/>
    <w:rsid w:val="007E454A"/>
    <w:rsid w:val="007E578D"/>
    <w:rsid w:val="007E5B51"/>
    <w:rsid w:val="007E6EE9"/>
    <w:rsid w:val="007E7A41"/>
    <w:rsid w:val="007E7ADD"/>
    <w:rsid w:val="007F07C9"/>
    <w:rsid w:val="007F2713"/>
    <w:rsid w:val="007F36B1"/>
    <w:rsid w:val="008003BF"/>
    <w:rsid w:val="0080144E"/>
    <w:rsid w:val="00802B9D"/>
    <w:rsid w:val="00802D30"/>
    <w:rsid w:val="008033B7"/>
    <w:rsid w:val="00803927"/>
    <w:rsid w:val="0080688F"/>
    <w:rsid w:val="00807B55"/>
    <w:rsid w:val="00807DDC"/>
    <w:rsid w:val="008104E9"/>
    <w:rsid w:val="008106CF"/>
    <w:rsid w:val="008107F4"/>
    <w:rsid w:val="00810981"/>
    <w:rsid w:val="008116EB"/>
    <w:rsid w:val="00811F16"/>
    <w:rsid w:val="0081208E"/>
    <w:rsid w:val="008152E1"/>
    <w:rsid w:val="008159FB"/>
    <w:rsid w:val="0081601A"/>
    <w:rsid w:val="008161EF"/>
    <w:rsid w:val="008169CB"/>
    <w:rsid w:val="008170E0"/>
    <w:rsid w:val="008175D0"/>
    <w:rsid w:val="0082124C"/>
    <w:rsid w:val="00821D7E"/>
    <w:rsid w:val="00821FB8"/>
    <w:rsid w:val="0082383F"/>
    <w:rsid w:val="008260E0"/>
    <w:rsid w:val="00826816"/>
    <w:rsid w:val="00826B3A"/>
    <w:rsid w:val="00826CE5"/>
    <w:rsid w:val="00830BAA"/>
    <w:rsid w:val="008318ED"/>
    <w:rsid w:val="0083262B"/>
    <w:rsid w:val="008326DB"/>
    <w:rsid w:val="00833BD0"/>
    <w:rsid w:val="00833E75"/>
    <w:rsid w:val="00835226"/>
    <w:rsid w:val="00840131"/>
    <w:rsid w:val="008401D6"/>
    <w:rsid w:val="00840896"/>
    <w:rsid w:val="0084263A"/>
    <w:rsid w:val="00842E12"/>
    <w:rsid w:val="00843B9C"/>
    <w:rsid w:val="0084509B"/>
    <w:rsid w:val="00847006"/>
    <w:rsid w:val="00850AB7"/>
    <w:rsid w:val="00855076"/>
    <w:rsid w:val="008559B0"/>
    <w:rsid w:val="00856A90"/>
    <w:rsid w:val="008621E5"/>
    <w:rsid w:val="00862748"/>
    <w:rsid w:val="008637FF"/>
    <w:rsid w:val="0086380C"/>
    <w:rsid w:val="00864000"/>
    <w:rsid w:val="008650CE"/>
    <w:rsid w:val="008658AA"/>
    <w:rsid w:val="0086631F"/>
    <w:rsid w:val="00866354"/>
    <w:rsid w:val="00866483"/>
    <w:rsid w:val="00866704"/>
    <w:rsid w:val="008673D3"/>
    <w:rsid w:val="00867BA2"/>
    <w:rsid w:val="0087066B"/>
    <w:rsid w:val="00871A46"/>
    <w:rsid w:val="008739C0"/>
    <w:rsid w:val="00873F79"/>
    <w:rsid w:val="00874676"/>
    <w:rsid w:val="00874AE0"/>
    <w:rsid w:val="00874B1C"/>
    <w:rsid w:val="00875070"/>
    <w:rsid w:val="00876299"/>
    <w:rsid w:val="00880451"/>
    <w:rsid w:val="008809BB"/>
    <w:rsid w:val="00880E97"/>
    <w:rsid w:val="008811AD"/>
    <w:rsid w:val="00881EAC"/>
    <w:rsid w:val="00882C4C"/>
    <w:rsid w:val="0088329F"/>
    <w:rsid w:val="0088442D"/>
    <w:rsid w:val="00884CC6"/>
    <w:rsid w:val="00885429"/>
    <w:rsid w:val="00885B3A"/>
    <w:rsid w:val="00885CF0"/>
    <w:rsid w:val="00886174"/>
    <w:rsid w:val="008861DF"/>
    <w:rsid w:val="00887036"/>
    <w:rsid w:val="008879D4"/>
    <w:rsid w:val="00890EC7"/>
    <w:rsid w:val="008913F3"/>
    <w:rsid w:val="008926A6"/>
    <w:rsid w:val="00893EA3"/>
    <w:rsid w:val="00893EBC"/>
    <w:rsid w:val="008945A0"/>
    <w:rsid w:val="008951C7"/>
    <w:rsid w:val="008952E3"/>
    <w:rsid w:val="00895919"/>
    <w:rsid w:val="008965C0"/>
    <w:rsid w:val="00897B81"/>
    <w:rsid w:val="00897D81"/>
    <w:rsid w:val="008A0775"/>
    <w:rsid w:val="008A1523"/>
    <w:rsid w:val="008A2247"/>
    <w:rsid w:val="008A26B3"/>
    <w:rsid w:val="008A4570"/>
    <w:rsid w:val="008A595F"/>
    <w:rsid w:val="008A6D47"/>
    <w:rsid w:val="008B130C"/>
    <w:rsid w:val="008B1707"/>
    <w:rsid w:val="008B28A3"/>
    <w:rsid w:val="008B2B7E"/>
    <w:rsid w:val="008B312B"/>
    <w:rsid w:val="008B321B"/>
    <w:rsid w:val="008B37BA"/>
    <w:rsid w:val="008B39C6"/>
    <w:rsid w:val="008B3E4A"/>
    <w:rsid w:val="008B42BD"/>
    <w:rsid w:val="008B5D52"/>
    <w:rsid w:val="008B7127"/>
    <w:rsid w:val="008C0957"/>
    <w:rsid w:val="008C2FF9"/>
    <w:rsid w:val="008C3594"/>
    <w:rsid w:val="008C441B"/>
    <w:rsid w:val="008C4F01"/>
    <w:rsid w:val="008C5014"/>
    <w:rsid w:val="008C579E"/>
    <w:rsid w:val="008D0150"/>
    <w:rsid w:val="008D09C1"/>
    <w:rsid w:val="008D135D"/>
    <w:rsid w:val="008D1CD0"/>
    <w:rsid w:val="008D2AA8"/>
    <w:rsid w:val="008D2E47"/>
    <w:rsid w:val="008D4149"/>
    <w:rsid w:val="008D4FFD"/>
    <w:rsid w:val="008D5A5D"/>
    <w:rsid w:val="008D6832"/>
    <w:rsid w:val="008D6CBF"/>
    <w:rsid w:val="008D7DBD"/>
    <w:rsid w:val="008E1BF7"/>
    <w:rsid w:val="008E23C3"/>
    <w:rsid w:val="008E2B40"/>
    <w:rsid w:val="008E4B66"/>
    <w:rsid w:val="008E4EB4"/>
    <w:rsid w:val="008E5BC5"/>
    <w:rsid w:val="008E5D5A"/>
    <w:rsid w:val="008E69B1"/>
    <w:rsid w:val="008F0451"/>
    <w:rsid w:val="008F1F99"/>
    <w:rsid w:val="008F500E"/>
    <w:rsid w:val="008F6EF8"/>
    <w:rsid w:val="00900B5E"/>
    <w:rsid w:val="00900D98"/>
    <w:rsid w:val="00901206"/>
    <w:rsid w:val="009020E7"/>
    <w:rsid w:val="00902268"/>
    <w:rsid w:val="00902E42"/>
    <w:rsid w:val="00903213"/>
    <w:rsid w:val="00903905"/>
    <w:rsid w:val="00904532"/>
    <w:rsid w:val="009048D9"/>
    <w:rsid w:val="00905937"/>
    <w:rsid w:val="00905AF2"/>
    <w:rsid w:val="00905C45"/>
    <w:rsid w:val="00905EA1"/>
    <w:rsid w:val="00906208"/>
    <w:rsid w:val="00906E50"/>
    <w:rsid w:val="00907A82"/>
    <w:rsid w:val="0091028A"/>
    <w:rsid w:val="00910B64"/>
    <w:rsid w:val="00910F59"/>
    <w:rsid w:val="009130D5"/>
    <w:rsid w:val="009130DD"/>
    <w:rsid w:val="00913575"/>
    <w:rsid w:val="009142B4"/>
    <w:rsid w:val="00914BB4"/>
    <w:rsid w:val="00915350"/>
    <w:rsid w:val="00916158"/>
    <w:rsid w:val="0091621D"/>
    <w:rsid w:val="0091626D"/>
    <w:rsid w:val="009164F8"/>
    <w:rsid w:val="009172A1"/>
    <w:rsid w:val="00920743"/>
    <w:rsid w:val="00920C06"/>
    <w:rsid w:val="00920CAA"/>
    <w:rsid w:val="009212DE"/>
    <w:rsid w:val="0092148F"/>
    <w:rsid w:val="0092256D"/>
    <w:rsid w:val="00922A89"/>
    <w:rsid w:val="00922AB9"/>
    <w:rsid w:val="00923BA5"/>
    <w:rsid w:val="00924071"/>
    <w:rsid w:val="00924115"/>
    <w:rsid w:val="00924B6C"/>
    <w:rsid w:val="00924BA8"/>
    <w:rsid w:val="00925B57"/>
    <w:rsid w:val="00930FC5"/>
    <w:rsid w:val="009312FE"/>
    <w:rsid w:val="00932F02"/>
    <w:rsid w:val="00934EA7"/>
    <w:rsid w:val="00936E24"/>
    <w:rsid w:val="00940ADF"/>
    <w:rsid w:val="00940F23"/>
    <w:rsid w:val="0094137F"/>
    <w:rsid w:val="009414E4"/>
    <w:rsid w:val="00942F8C"/>
    <w:rsid w:val="00943D13"/>
    <w:rsid w:val="00944C8C"/>
    <w:rsid w:val="009462A6"/>
    <w:rsid w:val="00947262"/>
    <w:rsid w:val="00947417"/>
    <w:rsid w:val="0095028A"/>
    <w:rsid w:val="009503C5"/>
    <w:rsid w:val="00951736"/>
    <w:rsid w:val="00951849"/>
    <w:rsid w:val="00952F4F"/>
    <w:rsid w:val="00953207"/>
    <w:rsid w:val="009532E5"/>
    <w:rsid w:val="00955159"/>
    <w:rsid w:val="0095518C"/>
    <w:rsid w:val="00955425"/>
    <w:rsid w:val="00955857"/>
    <w:rsid w:val="00956033"/>
    <w:rsid w:val="009602A8"/>
    <w:rsid w:val="0096191E"/>
    <w:rsid w:val="009623F4"/>
    <w:rsid w:val="009630DF"/>
    <w:rsid w:val="0096323B"/>
    <w:rsid w:val="00964D1E"/>
    <w:rsid w:val="00965999"/>
    <w:rsid w:val="009661DD"/>
    <w:rsid w:val="00967A7F"/>
    <w:rsid w:val="009708BD"/>
    <w:rsid w:val="00973035"/>
    <w:rsid w:val="009730D8"/>
    <w:rsid w:val="009734CF"/>
    <w:rsid w:val="0097488D"/>
    <w:rsid w:val="00974D25"/>
    <w:rsid w:val="00974F10"/>
    <w:rsid w:val="00975CA3"/>
    <w:rsid w:val="00976169"/>
    <w:rsid w:val="009764E8"/>
    <w:rsid w:val="009766EC"/>
    <w:rsid w:val="00977A3D"/>
    <w:rsid w:val="00980A5A"/>
    <w:rsid w:val="009828F3"/>
    <w:rsid w:val="00983F5B"/>
    <w:rsid w:val="009846FE"/>
    <w:rsid w:val="0098694D"/>
    <w:rsid w:val="009869D2"/>
    <w:rsid w:val="00986D28"/>
    <w:rsid w:val="00987AA3"/>
    <w:rsid w:val="00991B93"/>
    <w:rsid w:val="00991FD0"/>
    <w:rsid w:val="00995E9A"/>
    <w:rsid w:val="00996D03"/>
    <w:rsid w:val="00997163"/>
    <w:rsid w:val="009972CF"/>
    <w:rsid w:val="009A0327"/>
    <w:rsid w:val="009A1A0A"/>
    <w:rsid w:val="009A2B9C"/>
    <w:rsid w:val="009A3616"/>
    <w:rsid w:val="009A4069"/>
    <w:rsid w:val="009A4836"/>
    <w:rsid w:val="009A4A5A"/>
    <w:rsid w:val="009A4CFF"/>
    <w:rsid w:val="009A554D"/>
    <w:rsid w:val="009A6FD2"/>
    <w:rsid w:val="009A7C79"/>
    <w:rsid w:val="009B13F1"/>
    <w:rsid w:val="009B25AB"/>
    <w:rsid w:val="009B2B7A"/>
    <w:rsid w:val="009B2D5B"/>
    <w:rsid w:val="009B38AE"/>
    <w:rsid w:val="009B4F90"/>
    <w:rsid w:val="009B5D2D"/>
    <w:rsid w:val="009B6C67"/>
    <w:rsid w:val="009C02B0"/>
    <w:rsid w:val="009C0B58"/>
    <w:rsid w:val="009C0D06"/>
    <w:rsid w:val="009C1AE5"/>
    <w:rsid w:val="009C1CCD"/>
    <w:rsid w:val="009C1F42"/>
    <w:rsid w:val="009C232B"/>
    <w:rsid w:val="009C26AD"/>
    <w:rsid w:val="009C31DE"/>
    <w:rsid w:val="009C4C37"/>
    <w:rsid w:val="009C6967"/>
    <w:rsid w:val="009C6E13"/>
    <w:rsid w:val="009D0020"/>
    <w:rsid w:val="009D1638"/>
    <w:rsid w:val="009D3C67"/>
    <w:rsid w:val="009D481B"/>
    <w:rsid w:val="009D60F4"/>
    <w:rsid w:val="009D69C5"/>
    <w:rsid w:val="009D7B6E"/>
    <w:rsid w:val="009E0329"/>
    <w:rsid w:val="009E15C9"/>
    <w:rsid w:val="009E3D70"/>
    <w:rsid w:val="009E68EE"/>
    <w:rsid w:val="009E6988"/>
    <w:rsid w:val="009E6D0F"/>
    <w:rsid w:val="009E7685"/>
    <w:rsid w:val="009E79F5"/>
    <w:rsid w:val="009F033F"/>
    <w:rsid w:val="009F0702"/>
    <w:rsid w:val="009F1432"/>
    <w:rsid w:val="009F1E4E"/>
    <w:rsid w:val="009F1EFE"/>
    <w:rsid w:val="009F28E2"/>
    <w:rsid w:val="009F3E1B"/>
    <w:rsid w:val="009F48FC"/>
    <w:rsid w:val="009F4B18"/>
    <w:rsid w:val="009F5FAD"/>
    <w:rsid w:val="009F65D1"/>
    <w:rsid w:val="009F7087"/>
    <w:rsid w:val="00A00183"/>
    <w:rsid w:val="00A00225"/>
    <w:rsid w:val="00A027B9"/>
    <w:rsid w:val="00A02DFC"/>
    <w:rsid w:val="00A05C24"/>
    <w:rsid w:val="00A076E1"/>
    <w:rsid w:val="00A07FA0"/>
    <w:rsid w:val="00A1078C"/>
    <w:rsid w:val="00A10AF5"/>
    <w:rsid w:val="00A12907"/>
    <w:rsid w:val="00A12AF8"/>
    <w:rsid w:val="00A13200"/>
    <w:rsid w:val="00A13D66"/>
    <w:rsid w:val="00A15F08"/>
    <w:rsid w:val="00A160EA"/>
    <w:rsid w:val="00A16685"/>
    <w:rsid w:val="00A168D6"/>
    <w:rsid w:val="00A16AC2"/>
    <w:rsid w:val="00A17432"/>
    <w:rsid w:val="00A17434"/>
    <w:rsid w:val="00A17FED"/>
    <w:rsid w:val="00A2002C"/>
    <w:rsid w:val="00A2077F"/>
    <w:rsid w:val="00A23203"/>
    <w:rsid w:val="00A23D31"/>
    <w:rsid w:val="00A24626"/>
    <w:rsid w:val="00A249B3"/>
    <w:rsid w:val="00A25822"/>
    <w:rsid w:val="00A26173"/>
    <w:rsid w:val="00A26409"/>
    <w:rsid w:val="00A27236"/>
    <w:rsid w:val="00A300AF"/>
    <w:rsid w:val="00A31061"/>
    <w:rsid w:val="00A31A2E"/>
    <w:rsid w:val="00A31B27"/>
    <w:rsid w:val="00A32908"/>
    <w:rsid w:val="00A335AF"/>
    <w:rsid w:val="00A33E0C"/>
    <w:rsid w:val="00A33FC3"/>
    <w:rsid w:val="00A35EC4"/>
    <w:rsid w:val="00A403B8"/>
    <w:rsid w:val="00A40CBE"/>
    <w:rsid w:val="00A4105F"/>
    <w:rsid w:val="00A412AE"/>
    <w:rsid w:val="00A43925"/>
    <w:rsid w:val="00A43DAE"/>
    <w:rsid w:val="00A447C1"/>
    <w:rsid w:val="00A45899"/>
    <w:rsid w:val="00A45DF7"/>
    <w:rsid w:val="00A4725E"/>
    <w:rsid w:val="00A4761C"/>
    <w:rsid w:val="00A502D7"/>
    <w:rsid w:val="00A51412"/>
    <w:rsid w:val="00A51EFF"/>
    <w:rsid w:val="00A520D6"/>
    <w:rsid w:val="00A52989"/>
    <w:rsid w:val="00A52A8B"/>
    <w:rsid w:val="00A52F7D"/>
    <w:rsid w:val="00A53154"/>
    <w:rsid w:val="00A54E07"/>
    <w:rsid w:val="00A54ECC"/>
    <w:rsid w:val="00A551D4"/>
    <w:rsid w:val="00A56636"/>
    <w:rsid w:val="00A578C0"/>
    <w:rsid w:val="00A60995"/>
    <w:rsid w:val="00A6144D"/>
    <w:rsid w:val="00A64F2F"/>
    <w:rsid w:val="00A65316"/>
    <w:rsid w:val="00A653BC"/>
    <w:rsid w:val="00A6586E"/>
    <w:rsid w:val="00A65B1C"/>
    <w:rsid w:val="00A67933"/>
    <w:rsid w:val="00A7009B"/>
    <w:rsid w:val="00A70BD5"/>
    <w:rsid w:val="00A71347"/>
    <w:rsid w:val="00A72D12"/>
    <w:rsid w:val="00A72E19"/>
    <w:rsid w:val="00A73ABB"/>
    <w:rsid w:val="00A74559"/>
    <w:rsid w:val="00A75FD6"/>
    <w:rsid w:val="00A76940"/>
    <w:rsid w:val="00A806F5"/>
    <w:rsid w:val="00A835C2"/>
    <w:rsid w:val="00A84AA1"/>
    <w:rsid w:val="00A87854"/>
    <w:rsid w:val="00A90A87"/>
    <w:rsid w:val="00A91DCA"/>
    <w:rsid w:val="00A91EAD"/>
    <w:rsid w:val="00A92E6A"/>
    <w:rsid w:val="00A95233"/>
    <w:rsid w:val="00A95B83"/>
    <w:rsid w:val="00AA0690"/>
    <w:rsid w:val="00AA08C8"/>
    <w:rsid w:val="00AA226C"/>
    <w:rsid w:val="00AA3288"/>
    <w:rsid w:val="00AA328A"/>
    <w:rsid w:val="00AA4073"/>
    <w:rsid w:val="00AA537E"/>
    <w:rsid w:val="00AA552A"/>
    <w:rsid w:val="00AA6035"/>
    <w:rsid w:val="00AA6187"/>
    <w:rsid w:val="00AA6CE0"/>
    <w:rsid w:val="00AB0FE8"/>
    <w:rsid w:val="00AB1ACD"/>
    <w:rsid w:val="00AB2601"/>
    <w:rsid w:val="00AB2620"/>
    <w:rsid w:val="00AB2848"/>
    <w:rsid w:val="00AB33C2"/>
    <w:rsid w:val="00AB3951"/>
    <w:rsid w:val="00AB3FDE"/>
    <w:rsid w:val="00AB4AE5"/>
    <w:rsid w:val="00AB52A2"/>
    <w:rsid w:val="00AB546E"/>
    <w:rsid w:val="00AB54A1"/>
    <w:rsid w:val="00AB573A"/>
    <w:rsid w:val="00AB5852"/>
    <w:rsid w:val="00AC0F5D"/>
    <w:rsid w:val="00AC3DD1"/>
    <w:rsid w:val="00AC52B8"/>
    <w:rsid w:val="00AC5362"/>
    <w:rsid w:val="00AD0D3A"/>
    <w:rsid w:val="00AD176C"/>
    <w:rsid w:val="00AD1C3B"/>
    <w:rsid w:val="00AD2198"/>
    <w:rsid w:val="00AD398C"/>
    <w:rsid w:val="00AD5C92"/>
    <w:rsid w:val="00AD6154"/>
    <w:rsid w:val="00AD6B25"/>
    <w:rsid w:val="00AD752B"/>
    <w:rsid w:val="00AD7885"/>
    <w:rsid w:val="00AE19B8"/>
    <w:rsid w:val="00AE3A94"/>
    <w:rsid w:val="00AE4DA4"/>
    <w:rsid w:val="00AE57CE"/>
    <w:rsid w:val="00AE6F78"/>
    <w:rsid w:val="00AE724F"/>
    <w:rsid w:val="00AF1B44"/>
    <w:rsid w:val="00AF23CF"/>
    <w:rsid w:val="00AF25DC"/>
    <w:rsid w:val="00AF26B8"/>
    <w:rsid w:val="00AF30C5"/>
    <w:rsid w:val="00AF3E36"/>
    <w:rsid w:val="00AF472B"/>
    <w:rsid w:val="00AF4D47"/>
    <w:rsid w:val="00AF5E5F"/>
    <w:rsid w:val="00AF60DB"/>
    <w:rsid w:val="00AF685E"/>
    <w:rsid w:val="00AF7DC2"/>
    <w:rsid w:val="00B02125"/>
    <w:rsid w:val="00B02B6E"/>
    <w:rsid w:val="00B031D3"/>
    <w:rsid w:val="00B033D4"/>
    <w:rsid w:val="00B037DC"/>
    <w:rsid w:val="00B04CC4"/>
    <w:rsid w:val="00B0563D"/>
    <w:rsid w:val="00B057A8"/>
    <w:rsid w:val="00B057F7"/>
    <w:rsid w:val="00B05A64"/>
    <w:rsid w:val="00B05F06"/>
    <w:rsid w:val="00B109B9"/>
    <w:rsid w:val="00B110DD"/>
    <w:rsid w:val="00B1189C"/>
    <w:rsid w:val="00B118A1"/>
    <w:rsid w:val="00B12DB5"/>
    <w:rsid w:val="00B13699"/>
    <w:rsid w:val="00B13899"/>
    <w:rsid w:val="00B14696"/>
    <w:rsid w:val="00B14D92"/>
    <w:rsid w:val="00B14F46"/>
    <w:rsid w:val="00B14FC9"/>
    <w:rsid w:val="00B161E2"/>
    <w:rsid w:val="00B1776B"/>
    <w:rsid w:val="00B17BE5"/>
    <w:rsid w:val="00B2021C"/>
    <w:rsid w:val="00B21E5D"/>
    <w:rsid w:val="00B22738"/>
    <w:rsid w:val="00B23994"/>
    <w:rsid w:val="00B240EE"/>
    <w:rsid w:val="00B256DA"/>
    <w:rsid w:val="00B25E82"/>
    <w:rsid w:val="00B26309"/>
    <w:rsid w:val="00B27C1B"/>
    <w:rsid w:val="00B312D6"/>
    <w:rsid w:val="00B326E6"/>
    <w:rsid w:val="00B32718"/>
    <w:rsid w:val="00B331A2"/>
    <w:rsid w:val="00B3573E"/>
    <w:rsid w:val="00B3602D"/>
    <w:rsid w:val="00B363E1"/>
    <w:rsid w:val="00B3795D"/>
    <w:rsid w:val="00B37BB9"/>
    <w:rsid w:val="00B40790"/>
    <w:rsid w:val="00B41788"/>
    <w:rsid w:val="00B420F8"/>
    <w:rsid w:val="00B42DD7"/>
    <w:rsid w:val="00B4306C"/>
    <w:rsid w:val="00B432CE"/>
    <w:rsid w:val="00B44407"/>
    <w:rsid w:val="00B461F6"/>
    <w:rsid w:val="00B46936"/>
    <w:rsid w:val="00B46AD5"/>
    <w:rsid w:val="00B50C84"/>
    <w:rsid w:val="00B51069"/>
    <w:rsid w:val="00B5164B"/>
    <w:rsid w:val="00B53041"/>
    <w:rsid w:val="00B534C2"/>
    <w:rsid w:val="00B546F5"/>
    <w:rsid w:val="00B547FC"/>
    <w:rsid w:val="00B54F20"/>
    <w:rsid w:val="00B554BB"/>
    <w:rsid w:val="00B5620C"/>
    <w:rsid w:val="00B57167"/>
    <w:rsid w:val="00B575CD"/>
    <w:rsid w:val="00B57726"/>
    <w:rsid w:val="00B57934"/>
    <w:rsid w:val="00B6041D"/>
    <w:rsid w:val="00B60FB8"/>
    <w:rsid w:val="00B62723"/>
    <w:rsid w:val="00B635B4"/>
    <w:rsid w:val="00B6414C"/>
    <w:rsid w:val="00B6511D"/>
    <w:rsid w:val="00B652EF"/>
    <w:rsid w:val="00B664FE"/>
    <w:rsid w:val="00B666C2"/>
    <w:rsid w:val="00B70549"/>
    <w:rsid w:val="00B7182A"/>
    <w:rsid w:val="00B71B5B"/>
    <w:rsid w:val="00B75E3C"/>
    <w:rsid w:val="00B76C94"/>
    <w:rsid w:val="00B77D71"/>
    <w:rsid w:val="00B802E2"/>
    <w:rsid w:val="00B802EE"/>
    <w:rsid w:val="00B81946"/>
    <w:rsid w:val="00B82B1E"/>
    <w:rsid w:val="00B83066"/>
    <w:rsid w:val="00B83095"/>
    <w:rsid w:val="00B83721"/>
    <w:rsid w:val="00B83913"/>
    <w:rsid w:val="00B84B82"/>
    <w:rsid w:val="00B851C6"/>
    <w:rsid w:val="00B851D6"/>
    <w:rsid w:val="00B85274"/>
    <w:rsid w:val="00B8542A"/>
    <w:rsid w:val="00B85CD6"/>
    <w:rsid w:val="00B875DF"/>
    <w:rsid w:val="00B878EC"/>
    <w:rsid w:val="00B87B12"/>
    <w:rsid w:val="00B9028C"/>
    <w:rsid w:val="00B9110E"/>
    <w:rsid w:val="00B91898"/>
    <w:rsid w:val="00B91A72"/>
    <w:rsid w:val="00B9228B"/>
    <w:rsid w:val="00B9236B"/>
    <w:rsid w:val="00B931D1"/>
    <w:rsid w:val="00B935E1"/>
    <w:rsid w:val="00B93F1A"/>
    <w:rsid w:val="00B9548F"/>
    <w:rsid w:val="00B9570C"/>
    <w:rsid w:val="00B96818"/>
    <w:rsid w:val="00B96869"/>
    <w:rsid w:val="00B968C5"/>
    <w:rsid w:val="00B969A3"/>
    <w:rsid w:val="00B97810"/>
    <w:rsid w:val="00B97A3F"/>
    <w:rsid w:val="00BA00D5"/>
    <w:rsid w:val="00BA15F3"/>
    <w:rsid w:val="00BA2683"/>
    <w:rsid w:val="00BA2919"/>
    <w:rsid w:val="00BA4C00"/>
    <w:rsid w:val="00BA4C61"/>
    <w:rsid w:val="00BA4D71"/>
    <w:rsid w:val="00BA5309"/>
    <w:rsid w:val="00BA5515"/>
    <w:rsid w:val="00BA6BCF"/>
    <w:rsid w:val="00BB0504"/>
    <w:rsid w:val="00BB10F5"/>
    <w:rsid w:val="00BB2FBA"/>
    <w:rsid w:val="00BB301E"/>
    <w:rsid w:val="00BB44CE"/>
    <w:rsid w:val="00BB4C65"/>
    <w:rsid w:val="00BB4D54"/>
    <w:rsid w:val="00BB4D62"/>
    <w:rsid w:val="00BB4E83"/>
    <w:rsid w:val="00BB57E4"/>
    <w:rsid w:val="00BB5A3F"/>
    <w:rsid w:val="00BB5C29"/>
    <w:rsid w:val="00BB6F78"/>
    <w:rsid w:val="00BB7E04"/>
    <w:rsid w:val="00BC0479"/>
    <w:rsid w:val="00BC0D17"/>
    <w:rsid w:val="00BC242F"/>
    <w:rsid w:val="00BC30D2"/>
    <w:rsid w:val="00BC42FB"/>
    <w:rsid w:val="00BC4569"/>
    <w:rsid w:val="00BC6F85"/>
    <w:rsid w:val="00BC7711"/>
    <w:rsid w:val="00BD02D2"/>
    <w:rsid w:val="00BD054D"/>
    <w:rsid w:val="00BD0B29"/>
    <w:rsid w:val="00BD0BFC"/>
    <w:rsid w:val="00BD1112"/>
    <w:rsid w:val="00BD18A4"/>
    <w:rsid w:val="00BD2297"/>
    <w:rsid w:val="00BD3513"/>
    <w:rsid w:val="00BD5C68"/>
    <w:rsid w:val="00BD621E"/>
    <w:rsid w:val="00BD6997"/>
    <w:rsid w:val="00BD71DB"/>
    <w:rsid w:val="00BD7FAD"/>
    <w:rsid w:val="00BE0931"/>
    <w:rsid w:val="00BE0D15"/>
    <w:rsid w:val="00BE2C3D"/>
    <w:rsid w:val="00BE3F62"/>
    <w:rsid w:val="00BE4948"/>
    <w:rsid w:val="00BE5191"/>
    <w:rsid w:val="00BE6644"/>
    <w:rsid w:val="00BE7C49"/>
    <w:rsid w:val="00BF08D3"/>
    <w:rsid w:val="00BF1B3C"/>
    <w:rsid w:val="00BF2C34"/>
    <w:rsid w:val="00BF4818"/>
    <w:rsid w:val="00BF4910"/>
    <w:rsid w:val="00BF562C"/>
    <w:rsid w:val="00BF5922"/>
    <w:rsid w:val="00BF594F"/>
    <w:rsid w:val="00C01F1A"/>
    <w:rsid w:val="00C02EB9"/>
    <w:rsid w:val="00C04CA8"/>
    <w:rsid w:val="00C05347"/>
    <w:rsid w:val="00C0569E"/>
    <w:rsid w:val="00C06433"/>
    <w:rsid w:val="00C06EF8"/>
    <w:rsid w:val="00C0718D"/>
    <w:rsid w:val="00C075BB"/>
    <w:rsid w:val="00C109B8"/>
    <w:rsid w:val="00C12969"/>
    <w:rsid w:val="00C14B02"/>
    <w:rsid w:val="00C151D6"/>
    <w:rsid w:val="00C15AA3"/>
    <w:rsid w:val="00C1649D"/>
    <w:rsid w:val="00C16609"/>
    <w:rsid w:val="00C16A16"/>
    <w:rsid w:val="00C17D76"/>
    <w:rsid w:val="00C219B8"/>
    <w:rsid w:val="00C22B0B"/>
    <w:rsid w:val="00C22D9D"/>
    <w:rsid w:val="00C23ED6"/>
    <w:rsid w:val="00C248AD"/>
    <w:rsid w:val="00C24DE4"/>
    <w:rsid w:val="00C255E9"/>
    <w:rsid w:val="00C25A08"/>
    <w:rsid w:val="00C2701D"/>
    <w:rsid w:val="00C27311"/>
    <w:rsid w:val="00C2760C"/>
    <w:rsid w:val="00C30DF7"/>
    <w:rsid w:val="00C312AC"/>
    <w:rsid w:val="00C320F1"/>
    <w:rsid w:val="00C32350"/>
    <w:rsid w:val="00C324B1"/>
    <w:rsid w:val="00C32EEB"/>
    <w:rsid w:val="00C33435"/>
    <w:rsid w:val="00C3353B"/>
    <w:rsid w:val="00C37F71"/>
    <w:rsid w:val="00C37FCC"/>
    <w:rsid w:val="00C40030"/>
    <w:rsid w:val="00C40044"/>
    <w:rsid w:val="00C4095A"/>
    <w:rsid w:val="00C40D49"/>
    <w:rsid w:val="00C41A7E"/>
    <w:rsid w:val="00C42863"/>
    <w:rsid w:val="00C42CA3"/>
    <w:rsid w:val="00C43613"/>
    <w:rsid w:val="00C4387B"/>
    <w:rsid w:val="00C44181"/>
    <w:rsid w:val="00C44AEB"/>
    <w:rsid w:val="00C459AE"/>
    <w:rsid w:val="00C45AA4"/>
    <w:rsid w:val="00C45AF2"/>
    <w:rsid w:val="00C46CC2"/>
    <w:rsid w:val="00C50F29"/>
    <w:rsid w:val="00C51478"/>
    <w:rsid w:val="00C5171C"/>
    <w:rsid w:val="00C52A2C"/>
    <w:rsid w:val="00C55B5F"/>
    <w:rsid w:val="00C56E38"/>
    <w:rsid w:val="00C57586"/>
    <w:rsid w:val="00C602D9"/>
    <w:rsid w:val="00C62738"/>
    <w:rsid w:val="00C62C16"/>
    <w:rsid w:val="00C6316E"/>
    <w:rsid w:val="00C634E5"/>
    <w:rsid w:val="00C645C1"/>
    <w:rsid w:val="00C647C9"/>
    <w:rsid w:val="00C65AA7"/>
    <w:rsid w:val="00C702B9"/>
    <w:rsid w:val="00C706D5"/>
    <w:rsid w:val="00C71547"/>
    <w:rsid w:val="00C735A0"/>
    <w:rsid w:val="00C741E2"/>
    <w:rsid w:val="00C74A11"/>
    <w:rsid w:val="00C74ECB"/>
    <w:rsid w:val="00C7527D"/>
    <w:rsid w:val="00C75B91"/>
    <w:rsid w:val="00C76A87"/>
    <w:rsid w:val="00C76D34"/>
    <w:rsid w:val="00C77179"/>
    <w:rsid w:val="00C77A62"/>
    <w:rsid w:val="00C82549"/>
    <w:rsid w:val="00C8266B"/>
    <w:rsid w:val="00C83549"/>
    <w:rsid w:val="00C838ED"/>
    <w:rsid w:val="00C84350"/>
    <w:rsid w:val="00C856BA"/>
    <w:rsid w:val="00C86E9E"/>
    <w:rsid w:val="00C870DB"/>
    <w:rsid w:val="00C900F8"/>
    <w:rsid w:val="00C91776"/>
    <w:rsid w:val="00C93C3B"/>
    <w:rsid w:val="00C942CF"/>
    <w:rsid w:val="00C943D0"/>
    <w:rsid w:val="00C94A34"/>
    <w:rsid w:val="00C95AA9"/>
    <w:rsid w:val="00C95C85"/>
    <w:rsid w:val="00C9769D"/>
    <w:rsid w:val="00C97D6E"/>
    <w:rsid w:val="00CA01FC"/>
    <w:rsid w:val="00CA0F7C"/>
    <w:rsid w:val="00CA166B"/>
    <w:rsid w:val="00CA1866"/>
    <w:rsid w:val="00CA35D3"/>
    <w:rsid w:val="00CA5311"/>
    <w:rsid w:val="00CA607A"/>
    <w:rsid w:val="00CA64A5"/>
    <w:rsid w:val="00CA7968"/>
    <w:rsid w:val="00CB0E14"/>
    <w:rsid w:val="00CB19A5"/>
    <w:rsid w:val="00CB2D6E"/>
    <w:rsid w:val="00CB2E7B"/>
    <w:rsid w:val="00CB3409"/>
    <w:rsid w:val="00CB35B0"/>
    <w:rsid w:val="00CB35DA"/>
    <w:rsid w:val="00CB3602"/>
    <w:rsid w:val="00CB4047"/>
    <w:rsid w:val="00CB427C"/>
    <w:rsid w:val="00CB4DDA"/>
    <w:rsid w:val="00CB52B6"/>
    <w:rsid w:val="00CB79A3"/>
    <w:rsid w:val="00CB7CD8"/>
    <w:rsid w:val="00CC059A"/>
    <w:rsid w:val="00CC0802"/>
    <w:rsid w:val="00CC0DC9"/>
    <w:rsid w:val="00CC3522"/>
    <w:rsid w:val="00CC3E04"/>
    <w:rsid w:val="00CC5059"/>
    <w:rsid w:val="00CC5293"/>
    <w:rsid w:val="00CC5CDA"/>
    <w:rsid w:val="00CC6A56"/>
    <w:rsid w:val="00CC743B"/>
    <w:rsid w:val="00CD0034"/>
    <w:rsid w:val="00CD0CC9"/>
    <w:rsid w:val="00CD0DD6"/>
    <w:rsid w:val="00CD3F61"/>
    <w:rsid w:val="00CD4059"/>
    <w:rsid w:val="00CD5846"/>
    <w:rsid w:val="00CD6796"/>
    <w:rsid w:val="00CD6D1B"/>
    <w:rsid w:val="00CD6D2D"/>
    <w:rsid w:val="00CD7120"/>
    <w:rsid w:val="00CD7D8E"/>
    <w:rsid w:val="00CE2234"/>
    <w:rsid w:val="00CE2271"/>
    <w:rsid w:val="00CE305D"/>
    <w:rsid w:val="00CE3643"/>
    <w:rsid w:val="00CE595A"/>
    <w:rsid w:val="00CE65E8"/>
    <w:rsid w:val="00CE792A"/>
    <w:rsid w:val="00CE7AD3"/>
    <w:rsid w:val="00CE7E60"/>
    <w:rsid w:val="00CE7F9D"/>
    <w:rsid w:val="00CF0635"/>
    <w:rsid w:val="00CF089B"/>
    <w:rsid w:val="00CF12BD"/>
    <w:rsid w:val="00CF1A8A"/>
    <w:rsid w:val="00CF1E07"/>
    <w:rsid w:val="00CF2B5D"/>
    <w:rsid w:val="00CF2D2C"/>
    <w:rsid w:val="00CF3393"/>
    <w:rsid w:val="00CF433F"/>
    <w:rsid w:val="00CF4C88"/>
    <w:rsid w:val="00CF503F"/>
    <w:rsid w:val="00CF5BB7"/>
    <w:rsid w:val="00CF7202"/>
    <w:rsid w:val="00CF7226"/>
    <w:rsid w:val="00CF7805"/>
    <w:rsid w:val="00CF7BAA"/>
    <w:rsid w:val="00CF7CB6"/>
    <w:rsid w:val="00D00A64"/>
    <w:rsid w:val="00D01DA9"/>
    <w:rsid w:val="00D032C0"/>
    <w:rsid w:val="00D04C32"/>
    <w:rsid w:val="00D05F53"/>
    <w:rsid w:val="00D06A4A"/>
    <w:rsid w:val="00D107C4"/>
    <w:rsid w:val="00D118C7"/>
    <w:rsid w:val="00D13DAE"/>
    <w:rsid w:val="00D15365"/>
    <w:rsid w:val="00D15E35"/>
    <w:rsid w:val="00D176D1"/>
    <w:rsid w:val="00D17849"/>
    <w:rsid w:val="00D17B76"/>
    <w:rsid w:val="00D21390"/>
    <w:rsid w:val="00D21B52"/>
    <w:rsid w:val="00D220BB"/>
    <w:rsid w:val="00D22CFD"/>
    <w:rsid w:val="00D2755C"/>
    <w:rsid w:val="00D277B1"/>
    <w:rsid w:val="00D31324"/>
    <w:rsid w:val="00D3351C"/>
    <w:rsid w:val="00D36568"/>
    <w:rsid w:val="00D366E3"/>
    <w:rsid w:val="00D367BD"/>
    <w:rsid w:val="00D36E0F"/>
    <w:rsid w:val="00D401A3"/>
    <w:rsid w:val="00D40D07"/>
    <w:rsid w:val="00D40D4C"/>
    <w:rsid w:val="00D4578C"/>
    <w:rsid w:val="00D458BA"/>
    <w:rsid w:val="00D45ABD"/>
    <w:rsid w:val="00D46513"/>
    <w:rsid w:val="00D47147"/>
    <w:rsid w:val="00D47259"/>
    <w:rsid w:val="00D505BE"/>
    <w:rsid w:val="00D506C1"/>
    <w:rsid w:val="00D508BF"/>
    <w:rsid w:val="00D51263"/>
    <w:rsid w:val="00D5129D"/>
    <w:rsid w:val="00D522B3"/>
    <w:rsid w:val="00D52FA4"/>
    <w:rsid w:val="00D539A7"/>
    <w:rsid w:val="00D53D00"/>
    <w:rsid w:val="00D54496"/>
    <w:rsid w:val="00D56125"/>
    <w:rsid w:val="00D5671A"/>
    <w:rsid w:val="00D56A31"/>
    <w:rsid w:val="00D579EB"/>
    <w:rsid w:val="00D57B55"/>
    <w:rsid w:val="00D60208"/>
    <w:rsid w:val="00D60B24"/>
    <w:rsid w:val="00D618AE"/>
    <w:rsid w:val="00D620C8"/>
    <w:rsid w:val="00D62878"/>
    <w:rsid w:val="00D62E4D"/>
    <w:rsid w:val="00D63B74"/>
    <w:rsid w:val="00D658FC"/>
    <w:rsid w:val="00D65BCD"/>
    <w:rsid w:val="00D66860"/>
    <w:rsid w:val="00D673BE"/>
    <w:rsid w:val="00D70231"/>
    <w:rsid w:val="00D705D0"/>
    <w:rsid w:val="00D70B5C"/>
    <w:rsid w:val="00D70E96"/>
    <w:rsid w:val="00D7126D"/>
    <w:rsid w:val="00D73310"/>
    <w:rsid w:val="00D7378A"/>
    <w:rsid w:val="00D7423C"/>
    <w:rsid w:val="00D76877"/>
    <w:rsid w:val="00D779E6"/>
    <w:rsid w:val="00D77D62"/>
    <w:rsid w:val="00D81983"/>
    <w:rsid w:val="00D81B97"/>
    <w:rsid w:val="00D82DC3"/>
    <w:rsid w:val="00D83115"/>
    <w:rsid w:val="00D84A57"/>
    <w:rsid w:val="00D86035"/>
    <w:rsid w:val="00D8703C"/>
    <w:rsid w:val="00D90492"/>
    <w:rsid w:val="00D92B33"/>
    <w:rsid w:val="00D93692"/>
    <w:rsid w:val="00D959D4"/>
    <w:rsid w:val="00D95E68"/>
    <w:rsid w:val="00D9636C"/>
    <w:rsid w:val="00D9722A"/>
    <w:rsid w:val="00D973B4"/>
    <w:rsid w:val="00DA045C"/>
    <w:rsid w:val="00DA0745"/>
    <w:rsid w:val="00DA152D"/>
    <w:rsid w:val="00DA210E"/>
    <w:rsid w:val="00DA2DFC"/>
    <w:rsid w:val="00DA42BB"/>
    <w:rsid w:val="00DA534E"/>
    <w:rsid w:val="00DA5F5A"/>
    <w:rsid w:val="00DA5F87"/>
    <w:rsid w:val="00DA63E6"/>
    <w:rsid w:val="00DA6746"/>
    <w:rsid w:val="00DA7C0C"/>
    <w:rsid w:val="00DB0468"/>
    <w:rsid w:val="00DB065C"/>
    <w:rsid w:val="00DB1AD9"/>
    <w:rsid w:val="00DB3984"/>
    <w:rsid w:val="00DB3AA6"/>
    <w:rsid w:val="00DB3C1F"/>
    <w:rsid w:val="00DB4365"/>
    <w:rsid w:val="00DB4B0B"/>
    <w:rsid w:val="00DB5165"/>
    <w:rsid w:val="00DB63D3"/>
    <w:rsid w:val="00DB67DB"/>
    <w:rsid w:val="00DC0C9C"/>
    <w:rsid w:val="00DC0D9C"/>
    <w:rsid w:val="00DC134F"/>
    <w:rsid w:val="00DC15B9"/>
    <w:rsid w:val="00DC17AA"/>
    <w:rsid w:val="00DC1E87"/>
    <w:rsid w:val="00DC3BFD"/>
    <w:rsid w:val="00DC427F"/>
    <w:rsid w:val="00DC53F5"/>
    <w:rsid w:val="00DC56F7"/>
    <w:rsid w:val="00DC612B"/>
    <w:rsid w:val="00DC6DD2"/>
    <w:rsid w:val="00DC7D4E"/>
    <w:rsid w:val="00DD0CF1"/>
    <w:rsid w:val="00DD100F"/>
    <w:rsid w:val="00DD1F93"/>
    <w:rsid w:val="00DD2C2C"/>
    <w:rsid w:val="00DD2CA9"/>
    <w:rsid w:val="00DD2F40"/>
    <w:rsid w:val="00DD31FE"/>
    <w:rsid w:val="00DD3548"/>
    <w:rsid w:val="00DD3921"/>
    <w:rsid w:val="00DD3E67"/>
    <w:rsid w:val="00DD3F74"/>
    <w:rsid w:val="00DD4DDF"/>
    <w:rsid w:val="00DD4F0D"/>
    <w:rsid w:val="00DD55A5"/>
    <w:rsid w:val="00DD7A1B"/>
    <w:rsid w:val="00DE0065"/>
    <w:rsid w:val="00DE048A"/>
    <w:rsid w:val="00DE0558"/>
    <w:rsid w:val="00DE062C"/>
    <w:rsid w:val="00DE1353"/>
    <w:rsid w:val="00DE2DDE"/>
    <w:rsid w:val="00DE374D"/>
    <w:rsid w:val="00DE580D"/>
    <w:rsid w:val="00DE75E7"/>
    <w:rsid w:val="00DF1321"/>
    <w:rsid w:val="00DF4B1B"/>
    <w:rsid w:val="00DF4E9A"/>
    <w:rsid w:val="00DF55AC"/>
    <w:rsid w:val="00DF5941"/>
    <w:rsid w:val="00DF64D4"/>
    <w:rsid w:val="00E01A94"/>
    <w:rsid w:val="00E028FE"/>
    <w:rsid w:val="00E02A1C"/>
    <w:rsid w:val="00E04429"/>
    <w:rsid w:val="00E04A25"/>
    <w:rsid w:val="00E04E36"/>
    <w:rsid w:val="00E05942"/>
    <w:rsid w:val="00E05CBC"/>
    <w:rsid w:val="00E0614E"/>
    <w:rsid w:val="00E06418"/>
    <w:rsid w:val="00E1078B"/>
    <w:rsid w:val="00E1201F"/>
    <w:rsid w:val="00E12B5F"/>
    <w:rsid w:val="00E1342C"/>
    <w:rsid w:val="00E13F89"/>
    <w:rsid w:val="00E14267"/>
    <w:rsid w:val="00E16398"/>
    <w:rsid w:val="00E166D2"/>
    <w:rsid w:val="00E16BAD"/>
    <w:rsid w:val="00E2085A"/>
    <w:rsid w:val="00E218B2"/>
    <w:rsid w:val="00E2319F"/>
    <w:rsid w:val="00E23B8D"/>
    <w:rsid w:val="00E24D08"/>
    <w:rsid w:val="00E252AD"/>
    <w:rsid w:val="00E25466"/>
    <w:rsid w:val="00E25725"/>
    <w:rsid w:val="00E257C2"/>
    <w:rsid w:val="00E25932"/>
    <w:rsid w:val="00E25A06"/>
    <w:rsid w:val="00E302CE"/>
    <w:rsid w:val="00E30430"/>
    <w:rsid w:val="00E30DCA"/>
    <w:rsid w:val="00E31A79"/>
    <w:rsid w:val="00E31F0A"/>
    <w:rsid w:val="00E321BA"/>
    <w:rsid w:val="00E35006"/>
    <w:rsid w:val="00E35BC0"/>
    <w:rsid w:val="00E36D7F"/>
    <w:rsid w:val="00E37B76"/>
    <w:rsid w:val="00E4097A"/>
    <w:rsid w:val="00E409FF"/>
    <w:rsid w:val="00E40D56"/>
    <w:rsid w:val="00E41ECA"/>
    <w:rsid w:val="00E423A6"/>
    <w:rsid w:val="00E43358"/>
    <w:rsid w:val="00E43E38"/>
    <w:rsid w:val="00E44CD5"/>
    <w:rsid w:val="00E4720B"/>
    <w:rsid w:val="00E50545"/>
    <w:rsid w:val="00E50B8A"/>
    <w:rsid w:val="00E51802"/>
    <w:rsid w:val="00E54A0A"/>
    <w:rsid w:val="00E54EF1"/>
    <w:rsid w:val="00E562D0"/>
    <w:rsid w:val="00E57317"/>
    <w:rsid w:val="00E579AA"/>
    <w:rsid w:val="00E57EF0"/>
    <w:rsid w:val="00E61593"/>
    <w:rsid w:val="00E61762"/>
    <w:rsid w:val="00E6178A"/>
    <w:rsid w:val="00E618FD"/>
    <w:rsid w:val="00E624B0"/>
    <w:rsid w:val="00E6287F"/>
    <w:rsid w:val="00E62E42"/>
    <w:rsid w:val="00E63648"/>
    <w:rsid w:val="00E63A6B"/>
    <w:rsid w:val="00E63CE4"/>
    <w:rsid w:val="00E6404E"/>
    <w:rsid w:val="00E64C0B"/>
    <w:rsid w:val="00E65097"/>
    <w:rsid w:val="00E66E6F"/>
    <w:rsid w:val="00E677ED"/>
    <w:rsid w:val="00E679DC"/>
    <w:rsid w:val="00E72C41"/>
    <w:rsid w:val="00E72F19"/>
    <w:rsid w:val="00E72FAB"/>
    <w:rsid w:val="00E73267"/>
    <w:rsid w:val="00E74206"/>
    <w:rsid w:val="00E74E62"/>
    <w:rsid w:val="00E75030"/>
    <w:rsid w:val="00E75652"/>
    <w:rsid w:val="00E77302"/>
    <w:rsid w:val="00E80364"/>
    <w:rsid w:val="00E808FD"/>
    <w:rsid w:val="00E80E24"/>
    <w:rsid w:val="00E8131C"/>
    <w:rsid w:val="00E8282D"/>
    <w:rsid w:val="00E83EC4"/>
    <w:rsid w:val="00E86443"/>
    <w:rsid w:val="00E9012C"/>
    <w:rsid w:val="00E904B1"/>
    <w:rsid w:val="00E9374F"/>
    <w:rsid w:val="00E94723"/>
    <w:rsid w:val="00EA1668"/>
    <w:rsid w:val="00EA1F35"/>
    <w:rsid w:val="00EA5E51"/>
    <w:rsid w:val="00EA6428"/>
    <w:rsid w:val="00EA65B6"/>
    <w:rsid w:val="00EA65C6"/>
    <w:rsid w:val="00EA6684"/>
    <w:rsid w:val="00EA6F57"/>
    <w:rsid w:val="00EA7813"/>
    <w:rsid w:val="00EB0A59"/>
    <w:rsid w:val="00EB1965"/>
    <w:rsid w:val="00EB42C1"/>
    <w:rsid w:val="00EB5016"/>
    <w:rsid w:val="00EB514D"/>
    <w:rsid w:val="00EB53C7"/>
    <w:rsid w:val="00EB55ED"/>
    <w:rsid w:val="00EB5968"/>
    <w:rsid w:val="00EB63C1"/>
    <w:rsid w:val="00EB6CCC"/>
    <w:rsid w:val="00EC09E7"/>
    <w:rsid w:val="00EC14D8"/>
    <w:rsid w:val="00EC1811"/>
    <w:rsid w:val="00EC18DF"/>
    <w:rsid w:val="00EC202C"/>
    <w:rsid w:val="00EC22E9"/>
    <w:rsid w:val="00EC2B15"/>
    <w:rsid w:val="00EC2D53"/>
    <w:rsid w:val="00EC32FA"/>
    <w:rsid w:val="00EC50A9"/>
    <w:rsid w:val="00EC6A08"/>
    <w:rsid w:val="00EC6A48"/>
    <w:rsid w:val="00EC7860"/>
    <w:rsid w:val="00ED4C6C"/>
    <w:rsid w:val="00ED611D"/>
    <w:rsid w:val="00ED7FAF"/>
    <w:rsid w:val="00EE0414"/>
    <w:rsid w:val="00EE05F8"/>
    <w:rsid w:val="00EE0F30"/>
    <w:rsid w:val="00EE0F45"/>
    <w:rsid w:val="00EE21EA"/>
    <w:rsid w:val="00EE2A97"/>
    <w:rsid w:val="00EE36E1"/>
    <w:rsid w:val="00EE5154"/>
    <w:rsid w:val="00EE5BAD"/>
    <w:rsid w:val="00EE6211"/>
    <w:rsid w:val="00EE6707"/>
    <w:rsid w:val="00EE6970"/>
    <w:rsid w:val="00EE6ACD"/>
    <w:rsid w:val="00EE6EA1"/>
    <w:rsid w:val="00EF3287"/>
    <w:rsid w:val="00EF3B90"/>
    <w:rsid w:val="00EF5677"/>
    <w:rsid w:val="00EF59CA"/>
    <w:rsid w:val="00EF5B68"/>
    <w:rsid w:val="00EF5E3A"/>
    <w:rsid w:val="00EF70A6"/>
    <w:rsid w:val="00EF70DF"/>
    <w:rsid w:val="00F00978"/>
    <w:rsid w:val="00F0121E"/>
    <w:rsid w:val="00F016DC"/>
    <w:rsid w:val="00F02026"/>
    <w:rsid w:val="00F02BE1"/>
    <w:rsid w:val="00F03856"/>
    <w:rsid w:val="00F03A50"/>
    <w:rsid w:val="00F05315"/>
    <w:rsid w:val="00F05DFF"/>
    <w:rsid w:val="00F06EFE"/>
    <w:rsid w:val="00F102E0"/>
    <w:rsid w:val="00F10848"/>
    <w:rsid w:val="00F10D44"/>
    <w:rsid w:val="00F11EDA"/>
    <w:rsid w:val="00F123F0"/>
    <w:rsid w:val="00F12C6C"/>
    <w:rsid w:val="00F130C6"/>
    <w:rsid w:val="00F131D0"/>
    <w:rsid w:val="00F1380D"/>
    <w:rsid w:val="00F139F3"/>
    <w:rsid w:val="00F141E0"/>
    <w:rsid w:val="00F1688C"/>
    <w:rsid w:val="00F16FDA"/>
    <w:rsid w:val="00F17BF2"/>
    <w:rsid w:val="00F20503"/>
    <w:rsid w:val="00F20A11"/>
    <w:rsid w:val="00F20A19"/>
    <w:rsid w:val="00F20F34"/>
    <w:rsid w:val="00F218C2"/>
    <w:rsid w:val="00F23240"/>
    <w:rsid w:val="00F237F1"/>
    <w:rsid w:val="00F23C25"/>
    <w:rsid w:val="00F24248"/>
    <w:rsid w:val="00F2537B"/>
    <w:rsid w:val="00F26507"/>
    <w:rsid w:val="00F26A50"/>
    <w:rsid w:val="00F26D58"/>
    <w:rsid w:val="00F30C3A"/>
    <w:rsid w:val="00F30E4C"/>
    <w:rsid w:val="00F32715"/>
    <w:rsid w:val="00F33FA8"/>
    <w:rsid w:val="00F3444C"/>
    <w:rsid w:val="00F35012"/>
    <w:rsid w:val="00F3591D"/>
    <w:rsid w:val="00F36F12"/>
    <w:rsid w:val="00F41F6B"/>
    <w:rsid w:val="00F42242"/>
    <w:rsid w:val="00F42FFE"/>
    <w:rsid w:val="00F46087"/>
    <w:rsid w:val="00F463B2"/>
    <w:rsid w:val="00F4650E"/>
    <w:rsid w:val="00F47845"/>
    <w:rsid w:val="00F521D0"/>
    <w:rsid w:val="00F52CD1"/>
    <w:rsid w:val="00F53569"/>
    <w:rsid w:val="00F60476"/>
    <w:rsid w:val="00F611E6"/>
    <w:rsid w:val="00F61B48"/>
    <w:rsid w:val="00F61C4D"/>
    <w:rsid w:val="00F62C5B"/>
    <w:rsid w:val="00F62DF6"/>
    <w:rsid w:val="00F637D6"/>
    <w:rsid w:val="00F63936"/>
    <w:rsid w:val="00F63F4D"/>
    <w:rsid w:val="00F67118"/>
    <w:rsid w:val="00F67145"/>
    <w:rsid w:val="00F67E2A"/>
    <w:rsid w:val="00F70CBD"/>
    <w:rsid w:val="00F710A4"/>
    <w:rsid w:val="00F712E5"/>
    <w:rsid w:val="00F71D44"/>
    <w:rsid w:val="00F72E3B"/>
    <w:rsid w:val="00F73100"/>
    <w:rsid w:val="00F73F20"/>
    <w:rsid w:val="00F75374"/>
    <w:rsid w:val="00F77B4E"/>
    <w:rsid w:val="00F77C68"/>
    <w:rsid w:val="00F80962"/>
    <w:rsid w:val="00F81E4A"/>
    <w:rsid w:val="00F84748"/>
    <w:rsid w:val="00F85C6B"/>
    <w:rsid w:val="00F85E09"/>
    <w:rsid w:val="00F85F5C"/>
    <w:rsid w:val="00F8627E"/>
    <w:rsid w:val="00F87077"/>
    <w:rsid w:val="00F870BC"/>
    <w:rsid w:val="00F92D43"/>
    <w:rsid w:val="00F935DE"/>
    <w:rsid w:val="00F947C0"/>
    <w:rsid w:val="00F97797"/>
    <w:rsid w:val="00F97D28"/>
    <w:rsid w:val="00FA089C"/>
    <w:rsid w:val="00FA09F8"/>
    <w:rsid w:val="00FA128B"/>
    <w:rsid w:val="00FA21CF"/>
    <w:rsid w:val="00FA4404"/>
    <w:rsid w:val="00FA7DE8"/>
    <w:rsid w:val="00FB3979"/>
    <w:rsid w:val="00FB5B92"/>
    <w:rsid w:val="00FB5C5E"/>
    <w:rsid w:val="00FB6209"/>
    <w:rsid w:val="00FB6DBE"/>
    <w:rsid w:val="00FB7399"/>
    <w:rsid w:val="00FB7B0D"/>
    <w:rsid w:val="00FC0566"/>
    <w:rsid w:val="00FC1179"/>
    <w:rsid w:val="00FC4FA3"/>
    <w:rsid w:val="00FC5F61"/>
    <w:rsid w:val="00FC5FA8"/>
    <w:rsid w:val="00FC76A4"/>
    <w:rsid w:val="00FD08CA"/>
    <w:rsid w:val="00FD118A"/>
    <w:rsid w:val="00FD1E50"/>
    <w:rsid w:val="00FD3ED3"/>
    <w:rsid w:val="00FD3FE4"/>
    <w:rsid w:val="00FD5078"/>
    <w:rsid w:val="00FD650B"/>
    <w:rsid w:val="00FD656F"/>
    <w:rsid w:val="00FD7AD0"/>
    <w:rsid w:val="00FD7F54"/>
    <w:rsid w:val="00FE02DC"/>
    <w:rsid w:val="00FE0EC0"/>
    <w:rsid w:val="00FE1E0E"/>
    <w:rsid w:val="00FE25CF"/>
    <w:rsid w:val="00FE3340"/>
    <w:rsid w:val="00FE3557"/>
    <w:rsid w:val="00FE3D06"/>
    <w:rsid w:val="00FE4105"/>
    <w:rsid w:val="00FE5A7B"/>
    <w:rsid w:val="00FF1056"/>
    <w:rsid w:val="00FF11BE"/>
    <w:rsid w:val="00FF1B08"/>
    <w:rsid w:val="00FF3B65"/>
    <w:rsid w:val="00FF529E"/>
    <w:rsid w:val="00FF5CF0"/>
    <w:rsid w:val="00FF67A6"/>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16C348"/>
  <w15:docId w15:val="{485F22DC-2C3E-40D2-AB11-993F3E0E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350"/>
    <w:pPr>
      <w:widowControl w:val="0"/>
    </w:pPr>
    <w:rPr>
      <w:rFonts w:eastAsia="Times New Roman"/>
    </w:rPr>
  </w:style>
  <w:style w:type="paragraph" w:styleId="Heading1">
    <w:name w:val="heading 1"/>
    <w:basedOn w:val="Normal"/>
    <w:link w:val="Heading1Char"/>
    <w:autoRedefine/>
    <w:uiPriority w:val="99"/>
    <w:qFormat/>
    <w:rsid w:val="00A17432"/>
    <w:pPr>
      <w:widowControl/>
      <w:spacing w:after="240"/>
      <w:jc w:val="center"/>
      <w:outlineLvl w:val="0"/>
    </w:pPr>
    <w:rPr>
      <w:rFonts w:ascii="Arial Bold" w:hAnsi="Arial Bold"/>
      <w:b/>
      <w:caps/>
      <w:sz w:val="44"/>
      <w:u w:val="single"/>
    </w:rPr>
  </w:style>
  <w:style w:type="paragraph" w:styleId="Heading2">
    <w:name w:val="heading 2"/>
    <w:basedOn w:val="Normal"/>
    <w:link w:val="Heading2Char"/>
    <w:autoRedefine/>
    <w:uiPriority w:val="99"/>
    <w:qFormat/>
    <w:rsid w:val="00FA7DE8"/>
    <w:pPr>
      <w:widowControl/>
      <w:shd w:val="clear" w:color="auto" w:fill="FFFFFF"/>
      <w:spacing w:after="240"/>
      <w:outlineLvl w:val="1"/>
    </w:pPr>
    <w:rPr>
      <w:rFonts w:ascii="Arial" w:hAnsi="Arial"/>
      <w:sz w:val="24"/>
    </w:rPr>
  </w:style>
  <w:style w:type="paragraph" w:styleId="Heading3">
    <w:name w:val="heading 3"/>
    <w:basedOn w:val="Normal"/>
    <w:next w:val="Normal"/>
    <w:link w:val="Heading3Char"/>
    <w:uiPriority w:val="99"/>
    <w:qFormat/>
    <w:rsid w:val="00FA7DE8"/>
    <w:pPr>
      <w:keepNext/>
      <w:spacing w:after="240"/>
      <w:outlineLvl w:val="2"/>
    </w:pPr>
    <w:rPr>
      <w:rFonts w:ascii="Arial" w:hAnsi="Arial" w:cs="Arial"/>
      <w:bCs/>
      <w:sz w:val="24"/>
      <w:szCs w:val="26"/>
    </w:rPr>
  </w:style>
  <w:style w:type="paragraph" w:styleId="Heading4">
    <w:name w:val="heading 4"/>
    <w:basedOn w:val="Normal"/>
    <w:link w:val="Heading4Char"/>
    <w:autoRedefine/>
    <w:uiPriority w:val="99"/>
    <w:qFormat/>
    <w:rsid w:val="00FA7DE8"/>
    <w:pPr>
      <w:widowControl/>
      <w:spacing w:after="240"/>
      <w:ind w:firstLine="720"/>
      <w:outlineLvl w:val="3"/>
    </w:pPr>
    <w:rPr>
      <w:rFonts w:ascii="Arial" w:hAnsi="Arial"/>
      <w:sz w:val="24"/>
    </w:rPr>
  </w:style>
  <w:style w:type="paragraph" w:styleId="Heading5">
    <w:name w:val="heading 5"/>
    <w:basedOn w:val="Normal"/>
    <w:link w:val="Heading5Char"/>
    <w:autoRedefine/>
    <w:uiPriority w:val="99"/>
    <w:qFormat/>
    <w:rsid w:val="004518AB"/>
    <w:pPr>
      <w:widowControl/>
      <w:spacing w:before="60" w:after="120"/>
      <w:outlineLvl w:val="4"/>
    </w:pPr>
    <w:rPr>
      <w:rFonts w:ascii="Arial" w:hAnsi="Arial"/>
      <w:sz w:val="24"/>
      <w:u w:val="single"/>
    </w:rPr>
  </w:style>
  <w:style w:type="paragraph" w:styleId="Heading6">
    <w:name w:val="heading 6"/>
    <w:basedOn w:val="Normal"/>
    <w:link w:val="Heading6Char"/>
    <w:autoRedefine/>
    <w:uiPriority w:val="99"/>
    <w:qFormat/>
    <w:rsid w:val="004518AB"/>
    <w:pPr>
      <w:widowControl/>
      <w:spacing w:before="60" w:after="120"/>
      <w:outlineLvl w:val="5"/>
    </w:pPr>
    <w:rPr>
      <w:rFonts w:ascii="Arial" w:hAnsi="Arial"/>
      <w:sz w:val="24"/>
    </w:rPr>
  </w:style>
  <w:style w:type="paragraph" w:styleId="Heading7">
    <w:name w:val="heading 7"/>
    <w:basedOn w:val="Normal"/>
    <w:link w:val="Heading7Char"/>
    <w:autoRedefine/>
    <w:uiPriority w:val="99"/>
    <w:qFormat/>
    <w:rsid w:val="004518AB"/>
    <w:pPr>
      <w:widowControl/>
      <w:spacing w:before="60" w:after="120"/>
      <w:ind w:firstLine="1800"/>
      <w:outlineLvl w:val="6"/>
    </w:pPr>
    <w:rPr>
      <w:rFonts w:ascii="Arial" w:hAnsi="Arial"/>
      <w:sz w:val="24"/>
    </w:rPr>
  </w:style>
  <w:style w:type="paragraph" w:styleId="Heading8">
    <w:name w:val="heading 8"/>
    <w:basedOn w:val="Normal"/>
    <w:next w:val="Heading9"/>
    <w:link w:val="Heading8Char"/>
    <w:autoRedefine/>
    <w:uiPriority w:val="99"/>
    <w:qFormat/>
    <w:rsid w:val="004518AB"/>
    <w:pPr>
      <w:widowControl/>
      <w:spacing w:before="60" w:after="120"/>
      <w:ind w:firstLine="2160"/>
      <w:outlineLvl w:val="7"/>
    </w:pPr>
    <w:rPr>
      <w:rFonts w:ascii="Arial" w:hAnsi="Arial"/>
      <w:sz w:val="24"/>
    </w:rPr>
  </w:style>
  <w:style w:type="paragraph" w:styleId="Heading9">
    <w:name w:val="heading 9"/>
    <w:basedOn w:val="Normal"/>
    <w:link w:val="Heading9Char"/>
    <w:autoRedefine/>
    <w:uiPriority w:val="99"/>
    <w:qFormat/>
    <w:rsid w:val="004518AB"/>
    <w:pPr>
      <w:widowControl/>
      <w:spacing w:before="60" w:after="120"/>
      <w:ind w:firstLine="252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2350"/>
    <w:rPr>
      <w:color w:val="0000FF"/>
      <w:u w:val="single"/>
    </w:rPr>
  </w:style>
  <w:style w:type="character" w:styleId="FootnoteReference">
    <w:name w:val="footnote reference"/>
    <w:basedOn w:val="DefaultParagraphFont"/>
    <w:uiPriority w:val="99"/>
    <w:rsid w:val="00BE5191"/>
    <w:rPr>
      <w:vertAlign w:val="superscript"/>
    </w:rPr>
  </w:style>
  <w:style w:type="paragraph" w:styleId="FootnoteText">
    <w:name w:val="footnote text"/>
    <w:basedOn w:val="Normal"/>
    <w:link w:val="FootnoteTextChar"/>
    <w:uiPriority w:val="99"/>
    <w:rsid w:val="00BE5191"/>
  </w:style>
  <w:style w:type="table" w:styleId="TableGrid">
    <w:name w:val="Table Grid"/>
    <w:basedOn w:val="TableNormal"/>
    <w:uiPriority w:val="59"/>
    <w:rsid w:val="00BE5191"/>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A4073"/>
    <w:pPr>
      <w:tabs>
        <w:tab w:val="center" w:pos="4320"/>
        <w:tab w:val="right" w:pos="8640"/>
      </w:tabs>
    </w:pPr>
  </w:style>
  <w:style w:type="paragraph" w:styleId="Footer">
    <w:name w:val="footer"/>
    <w:basedOn w:val="Normal"/>
    <w:link w:val="FooterChar"/>
    <w:uiPriority w:val="99"/>
    <w:rsid w:val="00AA4073"/>
    <w:pPr>
      <w:tabs>
        <w:tab w:val="center" w:pos="4320"/>
        <w:tab w:val="right" w:pos="8640"/>
      </w:tabs>
    </w:pPr>
  </w:style>
  <w:style w:type="character" w:styleId="PageNumber">
    <w:name w:val="page number"/>
    <w:basedOn w:val="DefaultParagraphFont"/>
    <w:uiPriority w:val="99"/>
    <w:rsid w:val="00777D43"/>
  </w:style>
  <w:style w:type="paragraph" w:styleId="ListParagraph">
    <w:name w:val="List Paragraph"/>
    <w:basedOn w:val="Normal"/>
    <w:uiPriority w:val="34"/>
    <w:qFormat/>
    <w:rsid w:val="00D47147"/>
    <w:pPr>
      <w:widowControl/>
      <w:spacing w:after="200" w:line="276" w:lineRule="auto"/>
      <w:ind w:left="720"/>
      <w:contextualSpacing/>
    </w:pPr>
    <w:rPr>
      <w:rFonts w:ascii="Calibri" w:eastAsia="Calibri" w:hAnsi="Calibri"/>
      <w:sz w:val="22"/>
      <w:szCs w:val="22"/>
    </w:rPr>
  </w:style>
  <w:style w:type="paragraph" w:customStyle="1" w:styleId="1appxftmtr">
    <w:name w:val="1appx/ftmtr"/>
    <w:rsid w:val="00504CE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eastAsia="Times New Roman" w:hAnsi="Arial"/>
      <w:sz w:val="24"/>
    </w:rPr>
  </w:style>
  <w:style w:type="paragraph" w:styleId="BodyText">
    <w:name w:val="Body Text"/>
    <w:basedOn w:val="Normal"/>
    <w:link w:val="BodyTextChar"/>
    <w:uiPriority w:val="99"/>
    <w:rsid w:val="00504CE6"/>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360"/>
      <w:jc w:val="center"/>
    </w:pPr>
    <w:rPr>
      <w:rFonts w:ascii="Arial" w:hAnsi="Arial"/>
      <w:sz w:val="21"/>
    </w:rPr>
  </w:style>
  <w:style w:type="paragraph" w:customStyle="1" w:styleId="SubTitle">
    <w:name w:val="Sub Title"/>
    <w:basedOn w:val="Title"/>
    <w:uiPriority w:val="99"/>
    <w:rsid w:val="004518AB"/>
    <w:rPr>
      <w:sz w:val="28"/>
      <w:u w:val="single"/>
    </w:rPr>
  </w:style>
  <w:style w:type="paragraph" w:styleId="Title">
    <w:name w:val="Title"/>
    <w:basedOn w:val="Normal"/>
    <w:next w:val="Header"/>
    <w:link w:val="TitleChar"/>
    <w:autoRedefine/>
    <w:uiPriority w:val="99"/>
    <w:qFormat/>
    <w:rsid w:val="004518AB"/>
    <w:pPr>
      <w:widowControl/>
      <w:spacing w:after="240"/>
      <w:jc w:val="center"/>
    </w:pPr>
    <w:rPr>
      <w:rFonts w:ascii="Arial" w:hAnsi="Arial"/>
      <w:b/>
      <w:caps/>
      <w:kern w:val="28"/>
      <w:sz w:val="48"/>
      <w:szCs w:val="48"/>
    </w:rPr>
  </w:style>
  <w:style w:type="paragraph" w:styleId="Subtitle0">
    <w:name w:val="Subtitle"/>
    <w:basedOn w:val="Normal"/>
    <w:link w:val="SubtitleChar"/>
    <w:uiPriority w:val="99"/>
    <w:qFormat/>
    <w:rsid w:val="004518AB"/>
    <w:pPr>
      <w:widowControl/>
      <w:spacing w:after="240"/>
      <w:jc w:val="center"/>
    </w:pPr>
    <w:rPr>
      <w:rFonts w:ascii="Arial" w:hAnsi="Arial"/>
      <w:b/>
      <w:caps/>
      <w:sz w:val="28"/>
      <w:u w:val="single"/>
    </w:rPr>
  </w:style>
  <w:style w:type="paragraph" w:customStyle="1" w:styleId="BodyTextHanging">
    <w:name w:val="Body Text Hanging"/>
    <w:basedOn w:val="Normal"/>
    <w:uiPriority w:val="99"/>
    <w:rsid w:val="004518AB"/>
    <w:pPr>
      <w:widowControl/>
      <w:spacing w:after="160"/>
      <w:ind w:left="1440"/>
    </w:pPr>
    <w:rPr>
      <w:rFonts w:ascii="Arial" w:hAnsi="Arial"/>
      <w:sz w:val="24"/>
    </w:rPr>
  </w:style>
  <w:style w:type="paragraph" w:styleId="ListBullet">
    <w:name w:val="List Bullet"/>
    <w:basedOn w:val="NormalIndent"/>
    <w:autoRedefine/>
    <w:uiPriority w:val="99"/>
    <w:rsid w:val="004518AB"/>
    <w:pPr>
      <w:tabs>
        <w:tab w:val="right" w:pos="1440"/>
      </w:tabs>
      <w:spacing w:before="60" w:after="60"/>
      <w:ind w:left="1440" w:hanging="540"/>
    </w:pPr>
  </w:style>
  <w:style w:type="paragraph" w:styleId="NormalIndent">
    <w:name w:val="Normal Indent"/>
    <w:basedOn w:val="Normal"/>
    <w:uiPriority w:val="99"/>
    <w:rsid w:val="004518AB"/>
    <w:pPr>
      <w:widowControl/>
      <w:ind w:left="720"/>
    </w:pPr>
    <w:rPr>
      <w:rFonts w:ascii="Arial" w:hAnsi="Arial"/>
      <w:sz w:val="24"/>
    </w:rPr>
  </w:style>
  <w:style w:type="paragraph" w:styleId="ListBullet2">
    <w:name w:val="List Bullet 2"/>
    <w:basedOn w:val="NormalIndent"/>
    <w:autoRedefine/>
    <w:uiPriority w:val="99"/>
    <w:rsid w:val="004518AB"/>
    <w:pPr>
      <w:spacing w:before="240" w:after="60"/>
      <w:ind w:left="0"/>
    </w:pPr>
  </w:style>
  <w:style w:type="paragraph" w:styleId="ListBullet3">
    <w:name w:val="List Bullet 3"/>
    <w:basedOn w:val="NormalIndent"/>
    <w:autoRedefine/>
    <w:uiPriority w:val="99"/>
    <w:rsid w:val="004518AB"/>
    <w:pPr>
      <w:numPr>
        <w:numId w:val="2"/>
      </w:numPr>
      <w:tabs>
        <w:tab w:val="right" w:pos="1620"/>
      </w:tabs>
      <w:spacing w:before="60" w:after="60"/>
    </w:pPr>
  </w:style>
  <w:style w:type="paragraph" w:styleId="ListNumber">
    <w:name w:val="List Number"/>
    <w:basedOn w:val="Normal"/>
    <w:uiPriority w:val="99"/>
    <w:rsid w:val="004518AB"/>
    <w:pPr>
      <w:widowControl/>
      <w:numPr>
        <w:numId w:val="3"/>
      </w:numPr>
      <w:spacing w:before="60" w:after="60"/>
    </w:pPr>
    <w:rPr>
      <w:rFonts w:ascii="Arial" w:hAnsi="Arial"/>
      <w:sz w:val="24"/>
    </w:rPr>
  </w:style>
  <w:style w:type="paragraph" w:styleId="ListNumber2">
    <w:name w:val="List Number 2"/>
    <w:basedOn w:val="Normal"/>
    <w:uiPriority w:val="99"/>
    <w:rsid w:val="004518AB"/>
    <w:pPr>
      <w:widowControl/>
      <w:numPr>
        <w:numId w:val="4"/>
      </w:numPr>
      <w:spacing w:before="60" w:after="60"/>
    </w:pPr>
    <w:rPr>
      <w:rFonts w:ascii="Arial" w:hAnsi="Arial"/>
      <w:sz w:val="24"/>
    </w:rPr>
  </w:style>
  <w:style w:type="paragraph" w:styleId="ListNumber3">
    <w:name w:val="List Number 3"/>
    <w:basedOn w:val="Normal"/>
    <w:uiPriority w:val="99"/>
    <w:rsid w:val="004518AB"/>
    <w:pPr>
      <w:widowControl/>
      <w:numPr>
        <w:numId w:val="5"/>
      </w:numPr>
      <w:spacing w:before="60" w:after="60"/>
    </w:pPr>
    <w:rPr>
      <w:rFonts w:ascii="Arial" w:hAnsi="Arial"/>
      <w:sz w:val="24"/>
    </w:rPr>
  </w:style>
  <w:style w:type="paragraph" w:customStyle="1" w:styleId="1Paragraph">
    <w:name w:val="1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eastAsia="Times New Roman" w:hAnsi="Courier"/>
      <w:sz w:val="28"/>
      <w:szCs w:val="28"/>
    </w:rPr>
  </w:style>
  <w:style w:type="paragraph" w:customStyle="1" w:styleId="2Paragraph">
    <w:name w:val="2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eastAsia="Times New Roman" w:hAnsi="Arial" w:cs="Arial"/>
      <w:szCs w:val="24"/>
    </w:rPr>
  </w:style>
  <w:style w:type="paragraph" w:customStyle="1" w:styleId="6Paragraph">
    <w:name w:val="6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eastAsia="Times New Roman" w:hAnsi="Courier"/>
      <w:sz w:val="21"/>
      <w:szCs w:val="21"/>
    </w:rPr>
  </w:style>
  <w:style w:type="paragraph" w:customStyle="1" w:styleId="3Paragraph">
    <w:name w:val="3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eastAsia="Times New Roman" w:hAnsi="Courier"/>
      <w:szCs w:val="24"/>
    </w:rPr>
  </w:style>
  <w:style w:type="paragraph" w:customStyle="1" w:styleId="7Paragraph">
    <w:name w:val="7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eastAsia="Times New Roman" w:hAnsi="Courier"/>
      <w:sz w:val="21"/>
      <w:szCs w:val="21"/>
    </w:rPr>
  </w:style>
  <w:style w:type="paragraph" w:customStyle="1" w:styleId="8Paragraph">
    <w:name w:val="8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eastAsia="Times New Roman" w:hAnsi="Courier"/>
      <w:sz w:val="21"/>
      <w:szCs w:val="21"/>
    </w:rPr>
  </w:style>
  <w:style w:type="paragraph" w:customStyle="1" w:styleId="4Paragraph">
    <w:name w:val="4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eastAsia="Times New Roman" w:hAnsi="Arial" w:cs="Arial"/>
      <w:szCs w:val="24"/>
    </w:rPr>
  </w:style>
  <w:style w:type="paragraph" w:customStyle="1" w:styleId="5Paragraph">
    <w:name w:val="5Paragraph"/>
    <w:uiPriority w:val="99"/>
    <w:rsid w:val="004518A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eastAsia="Times New Roman" w:hAnsi="Arial" w:cs="Arial"/>
      <w:szCs w:val="24"/>
    </w:rPr>
  </w:style>
  <w:style w:type="paragraph" w:styleId="ListBullet4">
    <w:name w:val="List Bullet 4"/>
    <w:basedOn w:val="NormalIndent"/>
    <w:autoRedefine/>
    <w:uiPriority w:val="99"/>
    <w:rsid w:val="004518AB"/>
    <w:pPr>
      <w:tabs>
        <w:tab w:val="left" w:pos="540"/>
        <w:tab w:val="left" w:pos="1080"/>
        <w:tab w:val="left" w:pos="1620"/>
        <w:tab w:val="left" w:pos="2160"/>
        <w:tab w:val="left" w:pos="3240"/>
      </w:tabs>
      <w:spacing w:after="240"/>
      <w:ind w:left="0"/>
    </w:pPr>
    <w:rPr>
      <w:b/>
      <w:bCs/>
      <w:i/>
      <w:iCs/>
      <w:color w:val="FF0000"/>
    </w:rPr>
  </w:style>
  <w:style w:type="paragraph" w:styleId="BodyText3">
    <w:name w:val="Body Text 3"/>
    <w:basedOn w:val="Normal"/>
    <w:link w:val="BodyText3Char"/>
    <w:uiPriority w:val="99"/>
    <w:rsid w:val="004518AB"/>
    <w:pPr>
      <w:widowControl/>
      <w:spacing w:after="120"/>
    </w:pPr>
    <w:rPr>
      <w:rFonts w:ascii="Arial" w:hAnsi="Arial"/>
      <w:sz w:val="16"/>
      <w:szCs w:val="16"/>
    </w:rPr>
  </w:style>
  <w:style w:type="paragraph" w:styleId="BodyTextIndent">
    <w:name w:val="Body Text Indent"/>
    <w:basedOn w:val="Normal"/>
    <w:link w:val="BodyTextIndentChar"/>
    <w:rsid w:val="004518AB"/>
    <w:pPr>
      <w:widowControl/>
      <w:spacing w:after="120"/>
      <w:ind w:left="360"/>
    </w:pPr>
    <w:rPr>
      <w:rFonts w:ascii="Arial" w:hAnsi="Arial"/>
      <w:sz w:val="24"/>
    </w:rPr>
  </w:style>
  <w:style w:type="paragraph" w:styleId="BodyText2">
    <w:name w:val="Body Text 2"/>
    <w:basedOn w:val="Normal"/>
    <w:link w:val="BodyText2Char"/>
    <w:uiPriority w:val="99"/>
    <w:rsid w:val="004518AB"/>
    <w:pPr>
      <w:widowControl/>
      <w:spacing w:after="120" w:line="480" w:lineRule="auto"/>
    </w:pPr>
    <w:rPr>
      <w:rFonts w:ascii="Arial" w:hAnsi="Arial"/>
      <w:sz w:val="24"/>
    </w:rPr>
  </w:style>
  <w:style w:type="paragraph" w:customStyle="1" w:styleId="Style24ptBoldCentered">
    <w:name w:val="Style 24 pt Bold Centered"/>
    <w:basedOn w:val="Normal"/>
    <w:uiPriority w:val="99"/>
    <w:rsid w:val="004518AB"/>
    <w:pPr>
      <w:widowControl/>
      <w:jc w:val="center"/>
    </w:pPr>
    <w:rPr>
      <w:rFonts w:ascii="Arial" w:hAnsi="Arial"/>
      <w:b/>
      <w:bCs/>
      <w:sz w:val="48"/>
    </w:rPr>
  </w:style>
  <w:style w:type="character" w:styleId="FollowedHyperlink">
    <w:name w:val="FollowedHyperlink"/>
    <w:basedOn w:val="DefaultParagraphFont"/>
    <w:uiPriority w:val="99"/>
    <w:rsid w:val="004518AB"/>
    <w:rPr>
      <w:color w:val="800080"/>
      <w:u w:val="single"/>
    </w:rPr>
  </w:style>
  <w:style w:type="character" w:styleId="Emphasis">
    <w:name w:val="Emphasis"/>
    <w:basedOn w:val="DefaultParagraphFont"/>
    <w:uiPriority w:val="99"/>
    <w:qFormat/>
    <w:rsid w:val="004518AB"/>
    <w:rPr>
      <w:i/>
      <w:iCs/>
    </w:rPr>
  </w:style>
  <w:style w:type="character" w:styleId="HTMLAcronym">
    <w:name w:val="HTML Acronym"/>
    <w:basedOn w:val="DefaultParagraphFont"/>
    <w:uiPriority w:val="99"/>
    <w:rsid w:val="004518AB"/>
  </w:style>
  <w:style w:type="paragraph" w:styleId="NormalWeb">
    <w:name w:val="Normal (Web)"/>
    <w:basedOn w:val="Normal"/>
    <w:uiPriority w:val="99"/>
    <w:rsid w:val="004518AB"/>
    <w:pPr>
      <w:widowControl/>
      <w:spacing w:before="100" w:beforeAutospacing="1" w:after="100" w:afterAutospacing="1"/>
    </w:pPr>
    <w:rPr>
      <w:sz w:val="24"/>
      <w:szCs w:val="24"/>
    </w:rPr>
  </w:style>
  <w:style w:type="character" w:customStyle="1" w:styleId="boldtext1">
    <w:name w:val="boldtext1"/>
    <w:basedOn w:val="DefaultParagraphFont"/>
    <w:uiPriority w:val="99"/>
    <w:rsid w:val="004518AB"/>
    <w:rPr>
      <w:b/>
      <w:bCs/>
    </w:rPr>
  </w:style>
  <w:style w:type="paragraph" w:customStyle="1" w:styleId="infotext">
    <w:name w:val="infotext"/>
    <w:basedOn w:val="Normal"/>
    <w:uiPriority w:val="99"/>
    <w:rsid w:val="004518AB"/>
    <w:pPr>
      <w:widowControl/>
      <w:spacing w:before="100" w:beforeAutospacing="1" w:after="100" w:afterAutospacing="1"/>
    </w:pPr>
    <w:rPr>
      <w:color w:val="000000"/>
      <w:sz w:val="24"/>
      <w:szCs w:val="24"/>
    </w:rPr>
  </w:style>
  <w:style w:type="character" w:styleId="HTMLCode">
    <w:name w:val="HTML Code"/>
    <w:basedOn w:val="DefaultParagraphFont"/>
    <w:uiPriority w:val="99"/>
    <w:rsid w:val="004518AB"/>
    <w:rPr>
      <w:rFonts w:ascii="Courier New" w:eastAsia="Times New Roman" w:hAnsi="Courier New" w:cs="Courier New"/>
      <w:sz w:val="20"/>
      <w:szCs w:val="20"/>
    </w:rPr>
  </w:style>
  <w:style w:type="character" w:styleId="Strong">
    <w:name w:val="Strong"/>
    <w:basedOn w:val="DefaultParagraphFont"/>
    <w:uiPriority w:val="99"/>
    <w:qFormat/>
    <w:rsid w:val="004518AB"/>
    <w:rPr>
      <w:b/>
      <w:bCs/>
    </w:rPr>
  </w:style>
  <w:style w:type="character" w:styleId="CommentReference">
    <w:name w:val="annotation reference"/>
    <w:basedOn w:val="DefaultParagraphFont"/>
    <w:uiPriority w:val="99"/>
    <w:rsid w:val="00776DA1"/>
    <w:rPr>
      <w:sz w:val="16"/>
      <w:szCs w:val="16"/>
    </w:rPr>
  </w:style>
  <w:style w:type="paragraph" w:styleId="CommentText">
    <w:name w:val="annotation text"/>
    <w:basedOn w:val="Normal"/>
    <w:link w:val="CommentTextChar"/>
    <w:uiPriority w:val="99"/>
    <w:rsid w:val="00776DA1"/>
  </w:style>
  <w:style w:type="paragraph" w:styleId="CommentSubject">
    <w:name w:val="annotation subject"/>
    <w:basedOn w:val="CommentText"/>
    <w:next w:val="CommentText"/>
    <w:link w:val="CommentSubjectChar"/>
    <w:uiPriority w:val="99"/>
    <w:rsid w:val="00776DA1"/>
    <w:rPr>
      <w:b/>
      <w:bCs/>
    </w:rPr>
  </w:style>
  <w:style w:type="paragraph" w:styleId="BalloonText">
    <w:name w:val="Balloon Text"/>
    <w:basedOn w:val="Normal"/>
    <w:link w:val="BalloonTextChar"/>
    <w:uiPriority w:val="99"/>
    <w:rsid w:val="00776DA1"/>
    <w:rPr>
      <w:rFonts w:ascii="Tahoma" w:hAnsi="Tahoma" w:cs="Tahoma"/>
      <w:sz w:val="16"/>
      <w:szCs w:val="16"/>
    </w:rPr>
  </w:style>
  <w:style w:type="paragraph" w:styleId="DocumentMap">
    <w:name w:val="Document Map"/>
    <w:basedOn w:val="Normal"/>
    <w:link w:val="DocumentMapChar"/>
    <w:uiPriority w:val="99"/>
    <w:rsid w:val="00244C42"/>
    <w:pPr>
      <w:shd w:val="clear" w:color="auto" w:fill="000080"/>
    </w:pPr>
    <w:rPr>
      <w:rFonts w:ascii="Tahoma" w:hAnsi="Tahoma" w:cs="Tahoma"/>
    </w:rPr>
  </w:style>
  <w:style w:type="character" w:customStyle="1" w:styleId="FooterChar">
    <w:name w:val="Footer Char"/>
    <w:basedOn w:val="DefaultParagraphFont"/>
    <w:link w:val="Footer"/>
    <w:uiPriority w:val="99"/>
    <w:rsid w:val="00296134"/>
    <w:rPr>
      <w:rFonts w:eastAsia="Times New Roman"/>
    </w:rPr>
  </w:style>
  <w:style w:type="paragraph" w:styleId="PlainText">
    <w:name w:val="Plain Text"/>
    <w:basedOn w:val="Normal"/>
    <w:link w:val="PlainTextChar"/>
    <w:uiPriority w:val="99"/>
    <w:unhideWhenUsed/>
    <w:rsid w:val="00FC5FA8"/>
    <w:pPr>
      <w:widowControl/>
    </w:pPr>
    <w:rPr>
      <w:rFonts w:ascii="Consolas" w:hAnsi="Consolas"/>
      <w:sz w:val="21"/>
      <w:szCs w:val="21"/>
    </w:rPr>
  </w:style>
  <w:style w:type="character" w:customStyle="1" w:styleId="PlainTextChar">
    <w:name w:val="Plain Text Char"/>
    <w:basedOn w:val="DefaultParagraphFont"/>
    <w:link w:val="PlainText"/>
    <w:uiPriority w:val="99"/>
    <w:rsid w:val="00FC5FA8"/>
    <w:rPr>
      <w:rFonts w:ascii="Consolas" w:eastAsia="Times New Roman" w:hAnsi="Consolas"/>
      <w:sz w:val="21"/>
      <w:szCs w:val="21"/>
    </w:rPr>
  </w:style>
  <w:style w:type="paragraph" w:customStyle="1" w:styleId="Default">
    <w:name w:val="Default"/>
    <w:rsid w:val="007C530A"/>
    <w:pPr>
      <w:widowControl w:val="0"/>
      <w:autoSpaceDE w:val="0"/>
      <w:autoSpaceDN w:val="0"/>
      <w:adjustRightInd w:val="0"/>
    </w:pPr>
    <w:rPr>
      <w:rFonts w:eastAsia="Times New Roman"/>
      <w:color w:val="000000"/>
      <w:sz w:val="24"/>
      <w:szCs w:val="24"/>
    </w:rPr>
  </w:style>
  <w:style w:type="paragraph" w:customStyle="1" w:styleId="CM6">
    <w:name w:val="CM6"/>
    <w:basedOn w:val="Default"/>
    <w:next w:val="Default"/>
    <w:uiPriority w:val="99"/>
    <w:rsid w:val="007C530A"/>
    <w:rPr>
      <w:color w:val="auto"/>
    </w:rPr>
  </w:style>
  <w:style w:type="character" w:customStyle="1" w:styleId="BodyTextChar">
    <w:name w:val="Body Text Char"/>
    <w:basedOn w:val="DefaultParagraphFont"/>
    <w:link w:val="BodyText"/>
    <w:uiPriority w:val="99"/>
    <w:rsid w:val="00B83066"/>
    <w:rPr>
      <w:rFonts w:ascii="Arial" w:eastAsia="Times New Roman" w:hAnsi="Arial"/>
      <w:sz w:val="21"/>
    </w:rPr>
  </w:style>
  <w:style w:type="paragraph" w:customStyle="1" w:styleId="xl63">
    <w:name w:val="xl63"/>
    <w:basedOn w:val="Normal"/>
    <w:rsid w:val="00DB4365"/>
    <w:pPr>
      <w:widowControl/>
      <w:spacing w:before="100" w:beforeAutospacing="1" w:after="100" w:afterAutospacing="1"/>
      <w:jc w:val="center"/>
    </w:pPr>
    <w:rPr>
      <w:sz w:val="24"/>
      <w:szCs w:val="24"/>
    </w:rPr>
  </w:style>
  <w:style w:type="paragraph" w:customStyle="1" w:styleId="xl64">
    <w:name w:val="xl64"/>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6">
    <w:name w:val="xl66"/>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8">
    <w:name w:val="xl68"/>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8000"/>
      <w:sz w:val="24"/>
      <w:szCs w:val="24"/>
    </w:rPr>
  </w:style>
  <w:style w:type="paragraph" w:customStyle="1" w:styleId="xl69">
    <w:name w:val="xl69"/>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B4365"/>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rPr>
  </w:style>
  <w:style w:type="paragraph" w:customStyle="1" w:styleId="xl71">
    <w:name w:val="xl71"/>
    <w:basedOn w:val="Normal"/>
    <w:rsid w:val="00DB4365"/>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DB4365"/>
    <w:pPr>
      <w:widowControl/>
      <w:spacing w:before="100" w:beforeAutospacing="1" w:after="100" w:afterAutospacing="1"/>
      <w:textAlignment w:val="center"/>
    </w:pPr>
    <w:rPr>
      <w:rFonts w:ascii="Arial" w:hAnsi="Arial" w:cs="Arial"/>
      <w:b/>
      <w:bCs/>
      <w:sz w:val="24"/>
      <w:szCs w:val="24"/>
    </w:rPr>
  </w:style>
  <w:style w:type="paragraph" w:customStyle="1" w:styleId="xl73">
    <w:name w:val="xl73"/>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Normal"/>
    <w:rsid w:val="00DB4365"/>
    <w:pPr>
      <w:widowControl/>
      <w:spacing w:before="100" w:beforeAutospacing="1" w:after="100" w:afterAutospacing="1"/>
    </w:pPr>
    <w:rPr>
      <w:sz w:val="24"/>
      <w:szCs w:val="24"/>
    </w:rPr>
  </w:style>
  <w:style w:type="paragraph" w:customStyle="1" w:styleId="xl76">
    <w:name w:val="xl76"/>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DB4365"/>
    <w:pPr>
      <w:widowControl/>
      <w:spacing w:before="100" w:beforeAutospacing="1" w:after="100" w:afterAutospacing="1"/>
    </w:pPr>
    <w:rPr>
      <w:sz w:val="24"/>
      <w:szCs w:val="24"/>
    </w:rPr>
  </w:style>
  <w:style w:type="paragraph" w:customStyle="1" w:styleId="xl78">
    <w:name w:val="xl78"/>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80">
    <w:name w:val="xl80"/>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Normal"/>
    <w:rsid w:val="00DB4365"/>
    <w:pPr>
      <w:widowControl/>
      <w:spacing w:before="100" w:beforeAutospacing="1" w:after="100" w:afterAutospacing="1"/>
    </w:pPr>
    <w:rPr>
      <w:rFonts w:ascii="Arial" w:hAnsi="Arial" w:cs="Arial"/>
      <w:sz w:val="24"/>
      <w:szCs w:val="24"/>
    </w:rPr>
  </w:style>
  <w:style w:type="paragraph" w:customStyle="1" w:styleId="xl82">
    <w:name w:val="xl82"/>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4">
    <w:name w:val="xl84"/>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85">
    <w:name w:val="xl85"/>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86">
    <w:name w:val="xl86"/>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7">
    <w:name w:val="xl87"/>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8">
    <w:name w:val="xl88"/>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0">
    <w:name w:val="xl90"/>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91">
    <w:name w:val="xl91"/>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92">
    <w:name w:val="xl92"/>
    <w:basedOn w:val="Normal"/>
    <w:rsid w:val="00DB4365"/>
    <w:pPr>
      <w:widowControl/>
      <w:spacing w:before="100" w:beforeAutospacing="1" w:after="100" w:afterAutospacing="1"/>
    </w:pPr>
    <w:rPr>
      <w:rFonts w:ascii="Arial" w:hAnsi="Arial" w:cs="Arial"/>
      <w:b/>
      <w:bCs/>
      <w:color w:val="0000FF"/>
      <w:sz w:val="24"/>
      <w:szCs w:val="24"/>
    </w:rPr>
  </w:style>
  <w:style w:type="paragraph" w:customStyle="1" w:styleId="xl93">
    <w:name w:val="xl93"/>
    <w:basedOn w:val="Normal"/>
    <w:rsid w:val="00DB4365"/>
    <w:pPr>
      <w:widowControl/>
      <w:spacing w:before="100" w:beforeAutospacing="1" w:after="100" w:afterAutospacing="1"/>
    </w:pPr>
    <w:rPr>
      <w:rFonts w:ascii="Arial" w:hAnsi="Arial" w:cs="Arial"/>
      <w:b/>
      <w:bCs/>
      <w:color w:val="0070C0"/>
      <w:sz w:val="24"/>
      <w:szCs w:val="24"/>
    </w:rPr>
  </w:style>
  <w:style w:type="paragraph" w:customStyle="1" w:styleId="xl94">
    <w:name w:val="xl94"/>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1"/>
      <w:szCs w:val="21"/>
    </w:rPr>
  </w:style>
  <w:style w:type="paragraph" w:customStyle="1" w:styleId="xl95">
    <w:name w:val="xl95"/>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4"/>
      <w:szCs w:val="24"/>
    </w:rPr>
  </w:style>
  <w:style w:type="paragraph" w:customStyle="1" w:styleId="xl96">
    <w:name w:val="xl96"/>
    <w:basedOn w:val="Normal"/>
    <w:rsid w:val="00DB43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70C0"/>
      <w:sz w:val="24"/>
      <w:szCs w:val="24"/>
    </w:rPr>
  </w:style>
  <w:style w:type="paragraph" w:customStyle="1" w:styleId="xl97">
    <w:name w:val="xl97"/>
    <w:basedOn w:val="Normal"/>
    <w:rsid w:val="00DB4365"/>
    <w:pPr>
      <w:widowControl/>
      <w:spacing w:before="100" w:beforeAutospacing="1" w:after="100" w:afterAutospacing="1"/>
    </w:pPr>
    <w:rPr>
      <w:b/>
      <w:bCs/>
      <w:sz w:val="24"/>
      <w:szCs w:val="24"/>
    </w:rPr>
  </w:style>
  <w:style w:type="paragraph" w:styleId="Revision">
    <w:name w:val="Revision"/>
    <w:hidden/>
    <w:uiPriority w:val="99"/>
    <w:semiHidden/>
    <w:rsid w:val="00035EEE"/>
    <w:rPr>
      <w:rFonts w:eastAsia="Times New Roman"/>
    </w:rPr>
  </w:style>
  <w:style w:type="character" w:customStyle="1" w:styleId="Heading1Char">
    <w:name w:val="Heading 1 Char"/>
    <w:basedOn w:val="DefaultParagraphFont"/>
    <w:link w:val="Heading1"/>
    <w:uiPriority w:val="99"/>
    <w:rsid w:val="00A17432"/>
    <w:rPr>
      <w:rFonts w:ascii="Arial Bold" w:eastAsia="Times New Roman" w:hAnsi="Arial Bold"/>
      <w:b/>
      <w:caps/>
      <w:sz w:val="44"/>
      <w:u w:val="single"/>
    </w:rPr>
  </w:style>
  <w:style w:type="character" w:customStyle="1" w:styleId="Heading2Char">
    <w:name w:val="Heading 2 Char"/>
    <w:basedOn w:val="DefaultParagraphFont"/>
    <w:link w:val="Heading2"/>
    <w:uiPriority w:val="99"/>
    <w:rsid w:val="00FA7DE8"/>
    <w:rPr>
      <w:rFonts w:ascii="Arial" w:eastAsia="Times New Roman" w:hAnsi="Arial"/>
      <w:sz w:val="24"/>
      <w:shd w:val="clear" w:color="auto" w:fill="FFFFFF"/>
    </w:rPr>
  </w:style>
  <w:style w:type="character" w:customStyle="1" w:styleId="Heading3Char">
    <w:name w:val="Heading 3 Char"/>
    <w:basedOn w:val="DefaultParagraphFont"/>
    <w:link w:val="Heading3"/>
    <w:uiPriority w:val="99"/>
    <w:rsid w:val="00FA7DE8"/>
    <w:rPr>
      <w:rFonts w:ascii="Arial" w:eastAsia="Times New Roman" w:hAnsi="Arial" w:cs="Arial"/>
      <w:bCs/>
      <w:sz w:val="24"/>
      <w:szCs w:val="26"/>
    </w:rPr>
  </w:style>
  <w:style w:type="character" w:customStyle="1" w:styleId="Heading4Char">
    <w:name w:val="Heading 4 Char"/>
    <w:basedOn w:val="DefaultParagraphFont"/>
    <w:link w:val="Heading4"/>
    <w:uiPriority w:val="99"/>
    <w:rsid w:val="00FA7DE8"/>
    <w:rPr>
      <w:rFonts w:ascii="Arial" w:eastAsia="Times New Roman" w:hAnsi="Arial"/>
      <w:sz w:val="24"/>
    </w:rPr>
  </w:style>
  <w:style w:type="character" w:customStyle="1" w:styleId="Heading5Char">
    <w:name w:val="Heading 5 Char"/>
    <w:basedOn w:val="DefaultParagraphFont"/>
    <w:link w:val="Heading5"/>
    <w:uiPriority w:val="99"/>
    <w:rsid w:val="00033F8D"/>
    <w:rPr>
      <w:rFonts w:ascii="Arial" w:eastAsia="Times New Roman" w:hAnsi="Arial"/>
      <w:sz w:val="24"/>
      <w:u w:val="single"/>
    </w:rPr>
  </w:style>
  <w:style w:type="character" w:customStyle="1" w:styleId="Heading6Char">
    <w:name w:val="Heading 6 Char"/>
    <w:basedOn w:val="DefaultParagraphFont"/>
    <w:link w:val="Heading6"/>
    <w:uiPriority w:val="99"/>
    <w:rsid w:val="00033F8D"/>
    <w:rPr>
      <w:rFonts w:ascii="Arial" w:eastAsia="Times New Roman" w:hAnsi="Arial"/>
      <w:sz w:val="24"/>
    </w:rPr>
  </w:style>
  <w:style w:type="character" w:customStyle="1" w:styleId="Heading7Char">
    <w:name w:val="Heading 7 Char"/>
    <w:basedOn w:val="DefaultParagraphFont"/>
    <w:link w:val="Heading7"/>
    <w:uiPriority w:val="99"/>
    <w:rsid w:val="00033F8D"/>
    <w:rPr>
      <w:rFonts w:ascii="Arial" w:eastAsia="Times New Roman" w:hAnsi="Arial"/>
      <w:sz w:val="24"/>
    </w:rPr>
  </w:style>
  <w:style w:type="character" w:customStyle="1" w:styleId="Heading8Char">
    <w:name w:val="Heading 8 Char"/>
    <w:basedOn w:val="DefaultParagraphFont"/>
    <w:link w:val="Heading8"/>
    <w:uiPriority w:val="99"/>
    <w:rsid w:val="00033F8D"/>
    <w:rPr>
      <w:rFonts w:ascii="Arial" w:eastAsia="Times New Roman" w:hAnsi="Arial"/>
      <w:sz w:val="24"/>
    </w:rPr>
  </w:style>
  <w:style w:type="character" w:customStyle="1" w:styleId="Heading9Char">
    <w:name w:val="Heading 9 Char"/>
    <w:basedOn w:val="DefaultParagraphFont"/>
    <w:link w:val="Heading9"/>
    <w:uiPriority w:val="99"/>
    <w:rsid w:val="00033F8D"/>
    <w:rPr>
      <w:rFonts w:ascii="Arial" w:eastAsia="Times New Roman" w:hAnsi="Arial"/>
      <w:sz w:val="24"/>
    </w:rPr>
  </w:style>
  <w:style w:type="character" w:styleId="EndnoteReference">
    <w:name w:val="endnote reference"/>
    <w:basedOn w:val="DefaultParagraphFont"/>
    <w:uiPriority w:val="99"/>
    <w:rsid w:val="00033F8D"/>
    <w:rPr>
      <w:rFonts w:ascii="Times New Roman" w:hAnsi="Times New Roman" w:cs="Times New Roman"/>
      <w:vertAlign w:val="superscript"/>
    </w:rPr>
  </w:style>
  <w:style w:type="character" w:customStyle="1" w:styleId="HeaderChar">
    <w:name w:val="Header Char"/>
    <w:basedOn w:val="DefaultParagraphFont"/>
    <w:link w:val="Header"/>
    <w:rsid w:val="00033F8D"/>
    <w:rPr>
      <w:rFonts w:eastAsia="Times New Roman"/>
    </w:rPr>
  </w:style>
  <w:style w:type="character" w:customStyle="1" w:styleId="FootnoteTextChar">
    <w:name w:val="Footnote Text Char"/>
    <w:basedOn w:val="DefaultParagraphFont"/>
    <w:link w:val="FootnoteText"/>
    <w:uiPriority w:val="99"/>
    <w:rsid w:val="00033F8D"/>
    <w:rPr>
      <w:rFonts w:eastAsia="Times New Roman"/>
    </w:rPr>
  </w:style>
  <w:style w:type="character" w:customStyle="1" w:styleId="TitleChar">
    <w:name w:val="Title Char"/>
    <w:basedOn w:val="DefaultParagraphFont"/>
    <w:link w:val="Title"/>
    <w:uiPriority w:val="99"/>
    <w:rsid w:val="00033F8D"/>
    <w:rPr>
      <w:rFonts w:ascii="Arial" w:eastAsia="Times New Roman" w:hAnsi="Arial"/>
      <w:b/>
      <w:caps/>
      <w:kern w:val="28"/>
      <w:sz w:val="48"/>
      <w:szCs w:val="48"/>
    </w:rPr>
  </w:style>
  <w:style w:type="character" w:customStyle="1" w:styleId="SubtitleChar">
    <w:name w:val="Subtitle Char"/>
    <w:basedOn w:val="DefaultParagraphFont"/>
    <w:link w:val="Subtitle0"/>
    <w:uiPriority w:val="99"/>
    <w:rsid w:val="00033F8D"/>
    <w:rPr>
      <w:rFonts w:ascii="Arial" w:eastAsia="Times New Roman" w:hAnsi="Arial"/>
      <w:b/>
      <w:caps/>
      <w:sz w:val="28"/>
      <w:u w:val="single"/>
    </w:rPr>
  </w:style>
  <w:style w:type="character" w:customStyle="1" w:styleId="DocumentMapChar">
    <w:name w:val="Document Map Char"/>
    <w:basedOn w:val="DefaultParagraphFont"/>
    <w:link w:val="DocumentMap"/>
    <w:uiPriority w:val="99"/>
    <w:rsid w:val="00033F8D"/>
    <w:rPr>
      <w:rFonts w:ascii="Tahoma" w:eastAsia="Times New Roman" w:hAnsi="Tahoma" w:cs="Tahoma"/>
      <w:shd w:val="clear" w:color="auto" w:fill="000080"/>
    </w:rPr>
  </w:style>
  <w:style w:type="character" w:customStyle="1" w:styleId="BalloonTextChar">
    <w:name w:val="Balloon Text Char"/>
    <w:basedOn w:val="DefaultParagraphFont"/>
    <w:link w:val="BalloonText"/>
    <w:uiPriority w:val="99"/>
    <w:rsid w:val="00033F8D"/>
    <w:rPr>
      <w:rFonts w:ascii="Tahoma" w:eastAsia="Times New Roman" w:hAnsi="Tahoma" w:cs="Tahoma"/>
      <w:sz w:val="16"/>
      <w:szCs w:val="16"/>
    </w:rPr>
  </w:style>
  <w:style w:type="character" w:customStyle="1" w:styleId="CommentTextChar">
    <w:name w:val="Comment Text Char"/>
    <w:basedOn w:val="DefaultParagraphFont"/>
    <w:link w:val="CommentText"/>
    <w:uiPriority w:val="99"/>
    <w:rsid w:val="00033F8D"/>
    <w:rPr>
      <w:rFonts w:eastAsia="Times New Roman"/>
    </w:rPr>
  </w:style>
  <w:style w:type="character" w:customStyle="1" w:styleId="CommentSubjectChar">
    <w:name w:val="Comment Subject Char"/>
    <w:basedOn w:val="CommentTextChar"/>
    <w:link w:val="CommentSubject"/>
    <w:uiPriority w:val="99"/>
    <w:rsid w:val="00033F8D"/>
    <w:rPr>
      <w:rFonts w:eastAsia="Times New Roman"/>
      <w:b/>
      <w:bCs/>
    </w:rPr>
  </w:style>
  <w:style w:type="character" w:customStyle="1" w:styleId="BodyText3Char">
    <w:name w:val="Body Text 3 Char"/>
    <w:basedOn w:val="DefaultParagraphFont"/>
    <w:link w:val="BodyText3"/>
    <w:uiPriority w:val="99"/>
    <w:rsid w:val="00033F8D"/>
    <w:rPr>
      <w:rFonts w:ascii="Arial" w:eastAsia="Times New Roman" w:hAnsi="Arial"/>
      <w:sz w:val="16"/>
      <w:szCs w:val="16"/>
    </w:rPr>
  </w:style>
  <w:style w:type="character" w:customStyle="1" w:styleId="BodyText2Char">
    <w:name w:val="Body Text 2 Char"/>
    <w:basedOn w:val="DefaultParagraphFont"/>
    <w:link w:val="BodyText2"/>
    <w:uiPriority w:val="99"/>
    <w:rsid w:val="00033F8D"/>
    <w:rPr>
      <w:rFonts w:ascii="Arial" w:eastAsia="Times New Roman" w:hAnsi="Arial"/>
      <w:sz w:val="24"/>
    </w:rPr>
  </w:style>
  <w:style w:type="character" w:customStyle="1" w:styleId="EmailStyle731">
    <w:name w:val="EmailStyle731"/>
    <w:basedOn w:val="DefaultParagraphFont"/>
    <w:uiPriority w:val="99"/>
    <w:rsid w:val="00033F8D"/>
    <w:rPr>
      <w:rFonts w:ascii="Arial" w:hAnsi="Arial" w:cs="Arial"/>
      <w:color w:val="000080"/>
      <w:sz w:val="20"/>
      <w:szCs w:val="20"/>
    </w:rPr>
  </w:style>
  <w:style w:type="paragraph" w:styleId="BodyTextIndent2">
    <w:name w:val="Body Text Indent 2"/>
    <w:basedOn w:val="Normal"/>
    <w:link w:val="BodyTextIndent2Char"/>
    <w:uiPriority w:val="99"/>
    <w:rsid w:val="00033F8D"/>
    <w:pPr>
      <w:widowControl/>
      <w:spacing w:after="200" w:line="276" w:lineRule="auto"/>
      <w:ind w:left="720" w:firstLine="360"/>
    </w:pPr>
    <w:rPr>
      <w:rFonts w:asciiTheme="minorHAnsi" w:eastAsiaTheme="minorHAnsi" w:hAnsiTheme="minorHAnsi"/>
      <w:b/>
      <w:bCs/>
      <w:sz w:val="28"/>
      <w:szCs w:val="28"/>
    </w:rPr>
  </w:style>
  <w:style w:type="character" w:customStyle="1" w:styleId="BodyTextIndent2Char">
    <w:name w:val="Body Text Indent 2 Char"/>
    <w:basedOn w:val="DefaultParagraphFont"/>
    <w:link w:val="BodyTextIndent2"/>
    <w:uiPriority w:val="99"/>
    <w:rsid w:val="00033F8D"/>
    <w:rPr>
      <w:rFonts w:asciiTheme="minorHAnsi" w:eastAsiaTheme="minorHAnsi" w:hAnsiTheme="minorHAnsi"/>
      <w:b/>
      <w:bCs/>
      <w:sz w:val="28"/>
      <w:szCs w:val="28"/>
    </w:rPr>
  </w:style>
  <w:style w:type="table" w:customStyle="1" w:styleId="TableGrid1">
    <w:name w:val="Table Grid1"/>
    <w:basedOn w:val="TableNormal"/>
    <w:next w:val="TableGrid"/>
    <w:uiPriority w:val="59"/>
    <w:rsid w:val="00C943D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943D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Heading122ptUnderline">
    <w:name w:val="Style Heading 1 + 22 pt Underline"/>
    <w:basedOn w:val="Heading1"/>
    <w:rsid w:val="00C7527D"/>
    <w:rPr>
      <w:bCs/>
    </w:rPr>
  </w:style>
  <w:style w:type="character" w:customStyle="1" w:styleId="BodyTextIndentChar">
    <w:name w:val="Body Text Indent Char"/>
    <w:basedOn w:val="DefaultParagraphFont"/>
    <w:link w:val="BodyTextIndent"/>
    <w:rsid w:val="00611C7A"/>
    <w:rPr>
      <w:rFonts w:ascii="Arial" w:eastAsia="Times New Roman" w:hAnsi="Arial"/>
      <w:sz w:val="24"/>
    </w:rPr>
  </w:style>
  <w:style w:type="paragraph" w:styleId="EndnoteText">
    <w:name w:val="endnote text"/>
    <w:basedOn w:val="Normal"/>
    <w:link w:val="EndnoteTextChar"/>
    <w:semiHidden/>
    <w:unhideWhenUsed/>
    <w:rsid w:val="00611C7A"/>
    <w:rPr>
      <w:rFonts w:eastAsia="SimSun"/>
    </w:rPr>
  </w:style>
  <w:style w:type="character" w:customStyle="1" w:styleId="EndnoteTextChar">
    <w:name w:val="Endnote Text Char"/>
    <w:basedOn w:val="DefaultParagraphFont"/>
    <w:link w:val="EndnoteText"/>
    <w:semiHidden/>
    <w:rsid w:val="00611C7A"/>
  </w:style>
  <w:style w:type="numbering" w:customStyle="1" w:styleId="Style1">
    <w:name w:val="Style1"/>
    <w:uiPriority w:val="99"/>
    <w:rsid w:val="00611C7A"/>
    <w:pPr>
      <w:numPr>
        <w:numId w:val="29"/>
      </w:numPr>
    </w:pPr>
  </w:style>
  <w:style w:type="paragraph" w:customStyle="1" w:styleId="addresslines">
    <w:name w:val="addresslines"/>
    <w:basedOn w:val="Normal"/>
    <w:qFormat/>
    <w:rsid w:val="00611C7A"/>
    <w:pPr>
      <w:widowControl/>
      <w:jc w:val="center"/>
    </w:pPr>
    <w:rPr>
      <w:rFonts w:ascii="Copperplate Gothic Bold" w:eastAsia="Copperplate Gothic Bold" w:hAnsi="Copperplate Gothic Bold" w:cs="Copperplate Gothic Bold"/>
      <w:color w:val="295694"/>
      <w:sz w:val="17"/>
    </w:rPr>
  </w:style>
  <w:style w:type="paragraph" w:customStyle="1" w:styleId="ReferenceLine">
    <w:name w:val="Reference Line"/>
    <w:basedOn w:val="BodyText"/>
    <w:rsid w:val="00611C7A"/>
    <w:pPr>
      <w:widowControl/>
      <w:tabs>
        <w:tab w:val="clear" w:pos="0"/>
        <w:tab w:val="clear" w:pos="378"/>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spacing w:after="0"/>
      <w:jc w:val="left"/>
    </w:pPr>
    <w:rPr>
      <w:rFonts w:ascii="Times New Roman" w:hAnsi="Times New Roman"/>
      <w:sz w:val="24"/>
    </w:rPr>
  </w:style>
  <w:style w:type="character" w:customStyle="1" w:styleId="st">
    <w:name w:val="st"/>
    <w:basedOn w:val="DefaultParagraphFont"/>
    <w:rsid w:val="00611C7A"/>
  </w:style>
  <w:style w:type="paragraph" w:customStyle="1" w:styleId="Heading10">
    <w:name w:val="Heading 10"/>
    <w:basedOn w:val="Normal"/>
    <w:qFormat/>
    <w:rsid w:val="00611C7A"/>
    <w:pPr>
      <w:widowControl/>
      <w:tabs>
        <w:tab w:val="left" w:pos="540"/>
        <w:tab w:val="left" w:pos="900"/>
      </w:tabs>
      <w:spacing w:before="240"/>
    </w:pPr>
    <w:rPr>
      <w:b/>
      <w:sz w:val="24"/>
      <w:szCs w:val="24"/>
    </w:rPr>
  </w:style>
  <w:style w:type="table" w:customStyle="1" w:styleId="TableGrid3">
    <w:name w:val="Table Grid3"/>
    <w:basedOn w:val="TableNormal"/>
    <w:next w:val="TableGrid"/>
    <w:uiPriority w:val="39"/>
    <w:rsid w:val="00611C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0187">
      <w:bodyDiv w:val="1"/>
      <w:marLeft w:val="0"/>
      <w:marRight w:val="0"/>
      <w:marTop w:val="15"/>
      <w:marBottom w:val="15"/>
      <w:divBdr>
        <w:top w:val="none" w:sz="0" w:space="0" w:color="auto"/>
        <w:left w:val="none" w:sz="0" w:space="0" w:color="auto"/>
        <w:bottom w:val="none" w:sz="0" w:space="0" w:color="auto"/>
        <w:right w:val="none" w:sz="0" w:space="0" w:color="auto"/>
      </w:divBdr>
      <w:divsChild>
        <w:div w:id="2118599825">
          <w:marLeft w:val="0"/>
          <w:marRight w:val="225"/>
          <w:marTop w:val="0"/>
          <w:marBottom w:val="150"/>
          <w:divBdr>
            <w:top w:val="none" w:sz="0" w:space="0" w:color="auto"/>
            <w:left w:val="none" w:sz="0" w:space="0" w:color="auto"/>
            <w:bottom w:val="none" w:sz="0" w:space="0" w:color="auto"/>
            <w:right w:val="none" w:sz="0" w:space="0" w:color="auto"/>
          </w:divBdr>
          <w:divsChild>
            <w:div w:id="133066984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78686531">
      <w:bodyDiv w:val="1"/>
      <w:marLeft w:val="0"/>
      <w:marRight w:val="0"/>
      <w:marTop w:val="0"/>
      <w:marBottom w:val="0"/>
      <w:divBdr>
        <w:top w:val="none" w:sz="0" w:space="0" w:color="auto"/>
        <w:left w:val="none" w:sz="0" w:space="0" w:color="auto"/>
        <w:bottom w:val="none" w:sz="0" w:space="0" w:color="auto"/>
        <w:right w:val="none" w:sz="0" w:space="0" w:color="auto"/>
      </w:divBdr>
    </w:div>
    <w:div w:id="317072493">
      <w:bodyDiv w:val="1"/>
      <w:marLeft w:val="0"/>
      <w:marRight w:val="0"/>
      <w:marTop w:val="0"/>
      <w:marBottom w:val="0"/>
      <w:divBdr>
        <w:top w:val="none" w:sz="0" w:space="0" w:color="auto"/>
        <w:left w:val="none" w:sz="0" w:space="0" w:color="auto"/>
        <w:bottom w:val="none" w:sz="0" w:space="0" w:color="auto"/>
        <w:right w:val="none" w:sz="0" w:space="0" w:color="auto"/>
      </w:divBdr>
    </w:div>
    <w:div w:id="364253659">
      <w:bodyDiv w:val="1"/>
      <w:marLeft w:val="0"/>
      <w:marRight w:val="0"/>
      <w:marTop w:val="15"/>
      <w:marBottom w:val="15"/>
      <w:divBdr>
        <w:top w:val="none" w:sz="0" w:space="0" w:color="auto"/>
        <w:left w:val="none" w:sz="0" w:space="0" w:color="auto"/>
        <w:bottom w:val="none" w:sz="0" w:space="0" w:color="auto"/>
        <w:right w:val="none" w:sz="0" w:space="0" w:color="auto"/>
      </w:divBdr>
      <w:divsChild>
        <w:div w:id="1866825554">
          <w:marLeft w:val="0"/>
          <w:marRight w:val="225"/>
          <w:marTop w:val="0"/>
          <w:marBottom w:val="150"/>
          <w:divBdr>
            <w:top w:val="none" w:sz="0" w:space="0" w:color="auto"/>
            <w:left w:val="none" w:sz="0" w:space="0" w:color="auto"/>
            <w:bottom w:val="none" w:sz="0" w:space="0" w:color="auto"/>
            <w:right w:val="none" w:sz="0" w:space="0" w:color="auto"/>
          </w:divBdr>
          <w:divsChild>
            <w:div w:id="53818378">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370231930">
      <w:bodyDiv w:val="1"/>
      <w:marLeft w:val="0"/>
      <w:marRight w:val="0"/>
      <w:marTop w:val="0"/>
      <w:marBottom w:val="0"/>
      <w:divBdr>
        <w:top w:val="none" w:sz="0" w:space="0" w:color="auto"/>
        <w:left w:val="none" w:sz="0" w:space="0" w:color="auto"/>
        <w:bottom w:val="none" w:sz="0" w:space="0" w:color="auto"/>
        <w:right w:val="none" w:sz="0" w:space="0" w:color="auto"/>
      </w:divBdr>
    </w:div>
    <w:div w:id="405347579">
      <w:bodyDiv w:val="1"/>
      <w:marLeft w:val="0"/>
      <w:marRight w:val="0"/>
      <w:marTop w:val="0"/>
      <w:marBottom w:val="0"/>
      <w:divBdr>
        <w:top w:val="none" w:sz="0" w:space="0" w:color="auto"/>
        <w:left w:val="none" w:sz="0" w:space="0" w:color="auto"/>
        <w:bottom w:val="none" w:sz="0" w:space="0" w:color="auto"/>
        <w:right w:val="none" w:sz="0" w:space="0" w:color="auto"/>
      </w:divBdr>
    </w:div>
    <w:div w:id="529953601">
      <w:bodyDiv w:val="1"/>
      <w:marLeft w:val="0"/>
      <w:marRight w:val="0"/>
      <w:marTop w:val="15"/>
      <w:marBottom w:val="15"/>
      <w:divBdr>
        <w:top w:val="none" w:sz="0" w:space="0" w:color="auto"/>
        <w:left w:val="none" w:sz="0" w:space="0" w:color="auto"/>
        <w:bottom w:val="none" w:sz="0" w:space="0" w:color="auto"/>
        <w:right w:val="none" w:sz="0" w:space="0" w:color="auto"/>
      </w:divBdr>
      <w:divsChild>
        <w:div w:id="1298730356">
          <w:marLeft w:val="0"/>
          <w:marRight w:val="225"/>
          <w:marTop w:val="0"/>
          <w:marBottom w:val="150"/>
          <w:divBdr>
            <w:top w:val="none" w:sz="0" w:space="0" w:color="auto"/>
            <w:left w:val="none" w:sz="0" w:space="0" w:color="auto"/>
            <w:bottom w:val="none" w:sz="0" w:space="0" w:color="auto"/>
            <w:right w:val="none" w:sz="0" w:space="0" w:color="auto"/>
          </w:divBdr>
          <w:divsChild>
            <w:div w:id="22618611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661658527">
      <w:bodyDiv w:val="1"/>
      <w:marLeft w:val="0"/>
      <w:marRight w:val="0"/>
      <w:marTop w:val="0"/>
      <w:marBottom w:val="0"/>
      <w:divBdr>
        <w:top w:val="none" w:sz="0" w:space="0" w:color="auto"/>
        <w:left w:val="none" w:sz="0" w:space="0" w:color="auto"/>
        <w:bottom w:val="none" w:sz="0" w:space="0" w:color="auto"/>
        <w:right w:val="none" w:sz="0" w:space="0" w:color="auto"/>
      </w:divBdr>
    </w:div>
    <w:div w:id="667827676">
      <w:bodyDiv w:val="1"/>
      <w:marLeft w:val="0"/>
      <w:marRight w:val="0"/>
      <w:marTop w:val="15"/>
      <w:marBottom w:val="15"/>
      <w:divBdr>
        <w:top w:val="none" w:sz="0" w:space="0" w:color="auto"/>
        <w:left w:val="none" w:sz="0" w:space="0" w:color="auto"/>
        <w:bottom w:val="none" w:sz="0" w:space="0" w:color="auto"/>
        <w:right w:val="none" w:sz="0" w:space="0" w:color="auto"/>
      </w:divBdr>
      <w:divsChild>
        <w:div w:id="1664119050">
          <w:marLeft w:val="0"/>
          <w:marRight w:val="225"/>
          <w:marTop w:val="0"/>
          <w:marBottom w:val="150"/>
          <w:divBdr>
            <w:top w:val="none" w:sz="0" w:space="0" w:color="auto"/>
            <w:left w:val="none" w:sz="0" w:space="0" w:color="auto"/>
            <w:bottom w:val="none" w:sz="0" w:space="0" w:color="auto"/>
            <w:right w:val="none" w:sz="0" w:space="0" w:color="auto"/>
          </w:divBdr>
          <w:divsChild>
            <w:div w:id="421610153">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714357882">
      <w:bodyDiv w:val="1"/>
      <w:marLeft w:val="0"/>
      <w:marRight w:val="0"/>
      <w:marTop w:val="15"/>
      <w:marBottom w:val="15"/>
      <w:divBdr>
        <w:top w:val="none" w:sz="0" w:space="0" w:color="auto"/>
        <w:left w:val="none" w:sz="0" w:space="0" w:color="auto"/>
        <w:bottom w:val="none" w:sz="0" w:space="0" w:color="auto"/>
        <w:right w:val="none" w:sz="0" w:space="0" w:color="auto"/>
      </w:divBdr>
      <w:divsChild>
        <w:div w:id="1917981291">
          <w:marLeft w:val="0"/>
          <w:marRight w:val="225"/>
          <w:marTop w:val="0"/>
          <w:marBottom w:val="150"/>
          <w:divBdr>
            <w:top w:val="none" w:sz="0" w:space="0" w:color="auto"/>
            <w:left w:val="none" w:sz="0" w:space="0" w:color="auto"/>
            <w:bottom w:val="none" w:sz="0" w:space="0" w:color="auto"/>
            <w:right w:val="none" w:sz="0" w:space="0" w:color="auto"/>
          </w:divBdr>
          <w:divsChild>
            <w:div w:id="52209120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847644317">
      <w:bodyDiv w:val="1"/>
      <w:marLeft w:val="0"/>
      <w:marRight w:val="0"/>
      <w:marTop w:val="0"/>
      <w:marBottom w:val="0"/>
      <w:divBdr>
        <w:top w:val="none" w:sz="0" w:space="0" w:color="auto"/>
        <w:left w:val="none" w:sz="0" w:space="0" w:color="auto"/>
        <w:bottom w:val="none" w:sz="0" w:space="0" w:color="auto"/>
        <w:right w:val="none" w:sz="0" w:space="0" w:color="auto"/>
      </w:divBdr>
    </w:div>
    <w:div w:id="1358509032">
      <w:bodyDiv w:val="1"/>
      <w:marLeft w:val="0"/>
      <w:marRight w:val="0"/>
      <w:marTop w:val="0"/>
      <w:marBottom w:val="0"/>
      <w:divBdr>
        <w:top w:val="none" w:sz="0" w:space="0" w:color="auto"/>
        <w:left w:val="none" w:sz="0" w:space="0" w:color="auto"/>
        <w:bottom w:val="none" w:sz="0" w:space="0" w:color="auto"/>
        <w:right w:val="none" w:sz="0" w:space="0" w:color="auto"/>
      </w:divBdr>
    </w:div>
    <w:div w:id="1436057214">
      <w:bodyDiv w:val="1"/>
      <w:marLeft w:val="0"/>
      <w:marRight w:val="0"/>
      <w:marTop w:val="0"/>
      <w:marBottom w:val="0"/>
      <w:divBdr>
        <w:top w:val="none" w:sz="0" w:space="0" w:color="auto"/>
        <w:left w:val="none" w:sz="0" w:space="0" w:color="auto"/>
        <w:bottom w:val="none" w:sz="0" w:space="0" w:color="auto"/>
        <w:right w:val="none" w:sz="0" w:space="0" w:color="auto"/>
      </w:divBdr>
    </w:div>
    <w:div w:id="1473403165">
      <w:bodyDiv w:val="1"/>
      <w:marLeft w:val="0"/>
      <w:marRight w:val="0"/>
      <w:marTop w:val="0"/>
      <w:marBottom w:val="0"/>
      <w:divBdr>
        <w:top w:val="none" w:sz="0" w:space="0" w:color="auto"/>
        <w:left w:val="none" w:sz="0" w:space="0" w:color="auto"/>
        <w:bottom w:val="none" w:sz="0" w:space="0" w:color="auto"/>
        <w:right w:val="none" w:sz="0" w:space="0" w:color="auto"/>
      </w:divBdr>
    </w:div>
    <w:div w:id="1480270214">
      <w:bodyDiv w:val="1"/>
      <w:marLeft w:val="0"/>
      <w:marRight w:val="0"/>
      <w:marTop w:val="15"/>
      <w:marBottom w:val="15"/>
      <w:divBdr>
        <w:top w:val="none" w:sz="0" w:space="0" w:color="auto"/>
        <w:left w:val="none" w:sz="0" w:space="0" w:color="auto"/>
        <w:bottom w:val="none" w:sz="0" w:space="0" w:color="auto"/>
        <w:right w:val="none" w:sz="0" w:space="0" w:color="auto"/>
      </w:divBdr>
      <w:divsChild>
        <w:div w:id="452673936">
          <w:marLeft w:val="0"/>
          <w:marRight w:val="225"/>
          <w:marTop w:val="0"/>
          <w:marBottom w:val="150"/>
          <w:divBdr>
            <w:top w:val="none" w:sz="0" w:space="0" w:color="auto"/>
            <w:left w:val="none" w:sz="0" w:space="0" w:color="auto"/>
            <w:bottom w:val="none" w:sz="0" w:space="0" w:color="auto"/>
            <w:right w:val="none" w:sz="0" w:space="0" w:color="auto"/>
          </w:divBdr>
          <w:divsChild>
            <w:div w:id="1259633733">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504127765">
      <w:bodyDiv w:val="1"/>
      <w:marLeft w:val="0"/>
      <w:marRight w:val="0"/>
      <w:marTop w:val="0"/>
      <w:marBottom w:val="0"/>
      <w:divBdr>
        <w:top w:val="none" w:sz="0" w:space="0" w:color="auto"/>
        <w:left w:val="none" w:sz="0" w:space="0" w:color="auto"/>
        <w:bottom w:val="none" w:sz="0" w:space="0" w:color="auto"/>
        <w:right w:val="none" w:sz="0" w:space="0" w:color="auto"/>
      </w:divBdr>
    </w:div>
    <w:div w:id="1576545849">
      <w:bodyDiv w:val="1"/>
      <w:marLeft w:val="0"/>
      <w:marRight w:val="0"/>
      <w:marTop w:val="0"/>
      <w:marBottom w:val="0"/>
      <w:divBdr>
        <w:top w:val="none" w:sz="0" w:space="0" w:color="auto"/>
        <w:left w:val="none" w:sz="0" w:space="0" w:color="auto"/>
        <w:bottom w:val="none" w:sz="0" w:space="0" w:color="auto"/>
        <w:right w:val="none" w:sz="0" w:space="0" w:color="auto"/>
      </w:divBdr>
    </w:div>
    <w:div w:id="1696152401">
      <w:bodyDiv w:val="1"/>
      <w:marLeft w:val="0"/>
      <w:marRight w:val="0"/>
      <w:marTop w:val="0"/>
      <w:marBottom w:val="0"/>
      <w:divBdr>
        <w:top w:val="none" w:sz="0" w:space="0" w:color="auto"/>
        <w:left w:val="none" w:sz="0" w:space="0" w:color="auto"/>
        <w:bottom w:val="none" w:sz="0" w:space="0" w:color="auto"/>
        <w:right w:val="none" w:sz="0" w:space="0" w:color="auto"/>
      </w:divBdr>
    </w:div>
    <w:div w:id="1833445392">
      <w:bodyDiv w:val="1"/>
      <w:marLeft w:val="0"/>
      <w:marRight w:val="0"/>
      <w:marTop w:val="0"/>
      <w:marBottom w:val="0"/>
      <w:divBdr>
        <w:top w:val="none" w:sz="0" w:space="0" w:color="auto"/>
        <w:left w:val="none" w:sz="0" w:space="0" w:color="auto"/>
        <w:bottom w:val="none" w:sz="0" w:space="0" w:color="auto"/>
        <w:right w:val="none" w:sz="0" w:space="0" w:color="auto"/>
      </w:divBdr>
    </w:div>
    <w:div w:id="1969318747">
      <w:bodyDiv w:val="1"/>
      <w:marLeft w:val="0"/>
      <w:marRight w:val="0"/>
      <w:marTop w:val="0"/>
      <w:marBottom w:val="0"/>
      <w:divBdr>
        <w:top w:val="none" w:sz="0" w:space="0" w:color="auto"/>
        <w:left w:val="none" w:sz="0" w:space="0" w:color="auto"/>
        <w:bottom w:val="none" w:sz="0" w:space="0" w:color="auto"/>
        <w:right w:val="none" w:sz="0" w:space="0" w:color="auto"/>
      </w:divBdr>
    </w:div>
    <w:div w:id="1993101436">
      <w:bodyDiv w:val="1"/>
      <w:marLeft w:val="0"/>
      <w:marRight w:val="0"/>
      <w:marTop w:val="15"/>
      <w:marBottom w:val="15"/>
      <w:divBdr>
        <w:top w:val="none" w:sz="0" w:space="0" w:color="auto"/>
        <w:left w:val="none" w:sz="0" w:space="0" w:color="auto"/>
        <w:bottom w:val="none" w:sz="0" w:space="0" w:color="auto"/>
        <w:right w:val="none" w:sz="0" w:space="0" w:color="auto"/>
      </w:divBdr>
      <w:divsChild>
        <w:div w:id="630743740">
          <w:marLeft w:val="0"/>
          <w:marRight w:val="225"/>
          <w:marTop w:val="0"/>
          <w:marBottom w:val="150"/>
          <w:divBdr>
            <w:top w:val="none" w:sz="0" w:space="0" w:color="auto"/>
            <w:left w:val="none" w:sz="0" w:space="0" w:color="auto"/>
            <w:bottom w:val="none" w:sz="0" w:space="0" w:color="auto"/>
            <w:right w:val="none" w:sz="0" w:space="0" w:color="auto"/>
          </w:divBdr>
          <w:divsChild>
            <w:div w:id="18671740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69331563">
      <w:bodyDiv w:val="1"/>
      <w:marLeft w:val="0"/>
      <w:marRight w:val="0"/>
      <w:marTop w:val="15"/>
      <w:marBottom w:val="15"/>
      <w:divBdr>
        <w:top w:val="none" w:sz="0" w:space="0" w:color="auto"/>
        <w:left w:val="none" w:sz="0" w:space="0" w:color="auto"/>
        <w:bottom w:val="none" w:sz="0" w:space="0" w:color="auto"/>
        <w:right w:val="none" w:sz="0" w:space="0" w:color="auto"/>
      </w:divBdr>
      <w:divsChild>
        <w:div w:id="1955747799">
          <w:marLeft w:val="0"/>
          <w:marRight w:val="225"/>
          <w:marTop w:val="0"/>
          <w:marBottom w:val="150"/>
          <w:divBdr>
            <w:top w:val="none" w:sz="0" w:space="0" w:color="auto"/>
            <w:left w:val="none" w:sz="0" w:space="0" w:color="auto"/>
            <w:bottom w:val="none" w:sz="0" w:space="0" w:color="auto"/>
            <w:right w:val="none" w:sz="0" w:space="0" w:color="auto"/>
          </w:divBdr>
          <w:divsChild>
            <w:div w:id="380204383">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920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C83DEEC0-4F9B-43FA-97D7-D4ED675730CD}">
  <ds:schemaRefs>
    <ds:schemaRef ds:uri="http://schemas.openxmlformats.org/officeDocument/2006/bibliography"/>
  </ds:schemaRefs>
</ds:datastoreItem>
</file>

<file path=customXml/itemProps2.xml><?xml version="1.0" encoding="utf-8"?>
<ds:datastoreItem xmlns:ds="http://schemas.openxmlformats.org/officeDocument/2006/customXml" ds:itemID="{CD1FD289-9404-48A3-8505-58418648A378}"/>
</file>

<file path=customXml/itemProps3.xml><?xml version="1.0" encoding="utf-8"?>
<ds:datastoreItem xmlns:ds="http://schemas.openxmlformats.org/officeDocument/2006/customXml" ds:itemID="{13E30782-37A2-4B66-AFF5-674901696355}">
  <ds:schemaRefs>
    <ds:schemaRef ds:uri="http://schemas.microsoft.com/sharepoint/v3/contenttype/forms"/>
  </ds:schemaRefs>
</ds:datastoreItem>
</file>

<file path=customXml/itemProps4.xml><?xml version="1.0" encoding="utf-8"?>
<ds:datastoreItem xmlns:ds="http://schemas.openxmlformats.org/officeDocument/2006/customXml" ds:itemID="{9D2ECA3D-DCAA-4178-8506-0691D6560EEC}">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7de212dc-c478-4e11-849a-cdcc6d13fa3a"/>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7616</Words>
  <Characters>43396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Chapter 4 - Pipeline Measurement</vt:lpstr>
    </vt:vector>
  </TitlesOfParts>
  <Company>DLA Logistics Management Standards</Company>
  <LinksUpToDate>false</LinksUpToDate>
  <CharactersWithSpaces>50911</CharactersWithSpaces>
  <SharedDoc>false</SharedDoc>
  <HLinks>
    <vt:vector size="12" baseType="variant">
      <vt:variant>
        <vt:i4>4390931</vt:i4>
      </vt:variant>
      <vt:variant>
        <vt:i4>3</vt:i4>
      </vt:variant>
      <vt:variant>
        <vt:i4>0</vt:i4>
      </vt:variant>
      <vt:variant>
        <vt:i4>5</vt:i4>
      </vt:variant>
      <vt:variant>
        <vt:lpwstr>https://www.daas.dla.mil/daasinq/</vt:lpwstr>
      </vt:variant>
      <vt:variant>
        <vt:lpwstr/>
      </vt:variant>
      <vt:variant>
        <vt:i4>4390931</vt:i4>
      </vt:variant>
      <vt:variant>
        <vt:i4>0</vt:i4>
      </vt:variant>
      <vt:variant>
        <vt:i4>0</vt:i4>
      </vt:variant>
      <vt:variant>
        <vt:i4>5</vt:i4>
      </vt:variant>
      <vt:variant>
        <vt:lpwstr>https://www.daas.dla.mil/daasinq/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Pipeline Measurement</dc:title>
  <dc:subject>DLMS Vol 6, Chapter 4</dc:subject>
  <dc:creator>Dale Yeakel</dc:creator>
  <dc:description>Pipeline measurement, LMARS</dc:description>
  <cp:lastModifiedBy>Tanner, Larry E CTR DLA INFO OPERATIONS (USA)</cp:lastModifiedBy>
  <cp:revision>14</cp:revision>
  <cp:lastPrinted>2012-03-26T12:42:00Z</cp:lastPrinted>
  <dcterms:created xsi:type="dcterms:W3CDTF">2020-11-05T17:31:00Z</dcterms:created>
  <dcterms:modified xsi:type="dcterms:W3CDTF">2022-12-28T16:09:00Z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2288200</vt:r8>
  </property>
</Properties>
</file>